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32901" w14:textId="77777777" w:rsidR="00D82156" w:rsidRPr="00633287" w:rsidRDefault="00D82156" w:rsidP="00F04DCD">
      <w:pPr>
        <w:tabs>
          <w:tab w:val="left" w:pos="8931"/>
        </w:tabs>
        <w:jc w:val="center"/>
        <w:rPr>
          <w:rFonts w:ascii="Arial Narrow" w:hAnsi="Arial Narrow"/>
          <w:b/>
          <w:sz w:val="32"/>
          <w:szCs w:val="32"/>
        </w:rPr>
      </w:pPr>
    </w:p>
    <w:p w14:paraId="1B58B40D" w14:textId="77777777" w:rsidR="00D82156" w:rsidRPr="00633287" w:rsidRDefault="00D82156" w:rsidP="00F04DCD">
      <w:pPr>
        <w:tabs>
          <w:tab w:val="left" w:pos="6706"/>
          <w:tab w:val="left" w:pos="8931"/>
        </w:tabs>
        <w:jc w:val="right"/>
        <w:rPr>
          <w:rFonts w:ascii="Arial Narrow" w:hAnsi="Arial Narrow"/>
          <w:sz w:val="20"/>
          <w:szCs w:val="20"/>
        </w:rPr>
      </w:pPr>
    </w:p>
    <w:p w14:paraId="35002267" w14:textId="77777777" w:rsidR="00D82156" w:rsidRPr="00633287" w:rsidRDefault="00D82156" w:rsidP="00F04DCD">
      <w:pPr>
        <w:tabs>
          <w:tab w:val="left" w:pos="8931"/>
        </w:tabs>
        <w:jc w:val="center"/>
        <w:rPr>
          <w:rFonts w:ascii="Arial Narrow" w:hAnsi="Arial Narrow"/>
          <w:b/>
          <w:sz w:val="32"/>
          <w:szCs w:val="32"/>
        </w:rPr>
      </w:pPr>
    </w:p>
    <w:p w14:paraId="61348E6D" w14:textId="77777777" w:rsidR="00D82156" w:rsidRPr="00633287" w:rsidRDefault="00D82156" w:rsidP="00C0250E">
      <w:pPr>
        <w:tabs>
          <w:tab w:val="left" w:pos="8931"/>
        </w:tabs>
        <w:jc w:val="center"/>
        <w:rPr>
          <w:rFonts w:ascii="Arial Narrow" w:hAnsi="Arial Narrow"/>
          <w:b/>
          <w:sz w:val="32"/>
          <w:szCs w:val="32"/>
        </w:rPr>
      </w:pPr>
      <w:r w:rsidRPr="00633287">
        <w:rPr>
          <w:rFonts w:ascii="Arial Narrow" w:hAnsi="Arial Narrow"/>
          <w:b/>
          <w:sz w:val="32"/>
          <w:szCs w:val="32"/>
        </w:rPr>
        <w:t>Ministerstvo školstva, vedy, výskumu a športu SR</w:t>
      </w:r>
    </w:p>
    <w:p w14:paraId="3848D09A" w14:textId="77777777" w:rsidR="00D82156" w:rsidRPr="00633287" w:rsidRDefault="00D82156" w:rsidP="006E428B">
      <w:pPr>
        <w:ind w:left="3540" w:right="-567" w:firstLine="708"/>
        <w:rPr>
          <w:rFonts w:ascii="Arial Narrow" w:hAnsi="Arial Narrow"/>
          <w:b/>
          <w:sz w:val="32"/>
          <w:szCs w:val="32"/>
        </w:rPr>
      </w:pPr>
      <w:r w:rsidRPr="00633287">
        <w:rPr>
          <w:rFonts w:ascii="Arial Narrow" w:hAnsi="Arial Narrow"/>
          <w:b/>
          <w:sz w:val="32"/>
          <w:szCs w:val="32"/>
        </w:rPr>
        <w:t>ako</w:t>
      </w:r>
    </w:p>
    <w:p w14:paraId="5C777817" w14:textId="77777777" w:rsidR="00D82156" w:rsidRPr="00633287" w:rsidRDefault="00D82156" w:rsidP="00F04DCD">
      <w:pPr>
        <w:ind w:right="-567"/>
        <w:jc w:val="center"/>
        <w:rPr>
          <w:rFonts w:ascii="Arial Narrow" w:hAnsi="Arial Narrow"/>
          <w:b/>
          <w:sz w:val="32"/>
          <w:szCs w:val="32"/>
        </w:rPr>
      </w:pPr>
      <w:r w:rsidRPr="00633287">
        <w:rPr>
          <w:rFonts w:ascii="Arial Narrow" w:hAnsi="Arial Narrow"/>
          <w:b/>
          <w:sz w:val="32"/>
          <w:szCs w:val="32"/>
        </w:rPr>
        <w:t>Sprostredkovateľský orgán pre operačný program Ľudské zdroje</w:t>
      </w:r>
    </w:p>
    <w:p w14:paraId="6E46E385" w14:textId="77777777" w:rsidR="00D82156" w:rsidRPr="00633287" w:rsidRDefault="00D82156" w:rsidP="00F04DCD">
      <w:pPr>
        <w:jc w:val="right"/>
        <w:rPr>
          <w:rFonts w:ascii="Arial Narrow" w:hAnsi="Arial Narrow"/>
          <w:b/>
          <w:caps/>
          <w:sz w:val="16"/>
          <w:szCs w:val="16"/>
        </w:rPr>
      </w:pPr>
    </w:p>
    <w:p w14:paraId="30934500" w14:textId="77777777" w:rsidR="00D82156" w:rsidRPr="00633287" w:rsidRDefault="00D82156" w:rsidP="00F04DCD">
      <w:pPr>
        <w:jc w:val="center"/>
        <w:rPr>
          <w:rFonts w:ascii="Arial Narrow" w:hAnsi="Arial Narrow"/>
          <w:b/>
          <w:sz w:val="32"/>
          <w:szCs w:val="32"/>
        </w:rPr>
      </w:pPr>
      <w:r w:rsidRPr="00633287">
        <w:rPr>
          <w:rFonts w:ascii="Arial Narrow" w:hAnsi="Arial Narrow"/>
          <w:b/>
          <w:sz w:val="32"/>
          <w:szCs w:val="32"/>
        </w:rPr>
        <w:t>_____________________________________________________________</w:t>
      </w:r>
    </w:p>
    <w:p w14:paraId="1CCAE931" w14:textId="77777777" w:rsidR="00D82156" w:rsidRPr="00633287" w:rsidRDefault="00D82156" w:rsidP="00F04DCD">
      <w:pPr>
        <w:ind w:right="-567"/>
        <w:rPr>
          <w:rFonts w:ascii="Arial Narrow" w:hAnsi="Arial Narrow"/>
          <w:b/>
          <w:sz w:val="32"/>
          <w:szCs w:val="32"/>
        </w:rPr>
      </w:pPr>
    </w:p>
    <w:p w14:paraId="2F60CEA0" w14:textId="77777777" w:rsidR="00D82156" w:rsidRPr="00633287" w:rsidRDefault="00D82156" w:rsidP="006E428B">
      <w:pPr>
        <w:tabs>
          <w:tab w:val="left" w:pos="5096"/>
        </w:tabs>
        <w:spacing w:before="240"/>
        <w:rPr>
          <w:rFonts w:ascii="Arial Narrow" w:hAnsi="Arial Narrow" w:cs="Arial"/>
          <w:b/>
          <w:sz w:val="32"/>
          <w:szCs w:val="32"/>
        </w:rPr>
      </w:pPr>
    </w:p>
    <w:p w14:paraId="2FE39117" w14:textId="77777777" w:rsidR="00D82156" w:rsidRPr="00633287" w:rsidRDefault="00D82156" w:rsidP="00F04DCD">
      <w:pPr>
        <w:jc w:val="center"/>
        <w:rPr>
          <w:rFonts w:ascii="Arial Narrow" w:hAnsi="Arial Narrow" w:cs="Arial"/>
          <w:b/>
          <w:sz w:val="22"/>
        </w:rPr>
      </w:pPr>
    </w:p>
    <w:p w14:paraId="4841E557" w14:textId="77777777" w:rsidR="00D82156" w:rsidRPr="00633287" w:rsidRDefault="00D82156" w:rsidP="00F04DCD">
      <w:pPr>
        <w:jc w:val="center"/>
        <w:rPr>
          <w:rFonts w:ascii="Arial Narrow" w:hAnsi="Arial Narrow" w:cs="Arial"/>
          <w:b/>
          <w:sz w:val="22"/>
        </w:rPr>
      </w:pPr>
    </w:p>
    <w:p w14:paraId="2308071C" w14:textId="77777777" w:rsidR="00D82156" w:rsidRPr="00633287" w:rsidRDefault="00D82156" w:rsidP="00F04DCD">
      <w:pPr>
        <w:jc w:val="center"/>
        <w:rPr>
          <w:rFonts w:ascii="Arial Narrow" w:hAnsi="Arial Narrow" w:cs="Arial"/>
          <w:b/>
          <w:sz w:val="22"/>
        </w:rPr>
      </w:pPr>
    </w:p>
    <w:p w14:paraId="0605821C" w14:textId="77777777" w:rsidR="00D82156" w:rsidRPr="00633287" w:rsidRDefault="00D82156" w:rsidP="00F04DCD">
      <w:pPr>
        <w:jc w:val="center"/>
        <w:rPr>
          <w:rFonts w:ascii="Arial Narrow" w:hAnsi="Arial Narrow"/>
          <w:b/>
          <w:caps/>
          <w:sz w:val="48"/>
          <w:szCs w:val="48"/>
        </w:rPr>
      </w:pPr>
      <w:r w:rsidRPr="00633287">
        <w:rPr>
          <w:rFonts w:ascii="Arial Narrow" w:hAnsi="Arial Narrow"/>
          <w:b/>
          <w:caps/>
          <w:sz w:val="48"/>
          <w:szCs w:val="48"/>
        </w:rPr>
        <w:t>Príručka pre žiadateľa</w:t>
      </w:r>
    </w:p>
    <w:p w14:paraId="1C5D23D9" w14:textId="77777777" w:rsidR="00D82156" w:rsidRPr="00633287" w:rsidRDefault="00D82156" w:rsidP="00F04DCD">
      <w:pPr>
        <w:jc w:val="center"/>
        <w:rPr>
          <w:rFonts w:ascii="Arial Narrow" w:hAnsi="Arial Narrow"/>
          <w:b/>
          <w:sz w:val="48"/>
          <w:szCs w:val="48"/>
        </w:rPr>
      </w:pPr>
      <w:r w:rsidRPr="00633287">
        <w:rPr>
          <w:rFonts w:ascii="Arial Narrow" w:hAnsi="Arial Narrow"/>
          <w:b/>
          <w:caps/>
          <w:sz w:val="48"/>
          <w:szCs w:val="48"/>
        </w:rPr>
        <w:t>o nenávratný finančný príspevok</w:t>
      </w:r>
    </w:p>
    <w:p w14:paraId="3C34EDBC" w14:textId="77777777" w:rsidR="00D82156" w:rsidRPr="00633287" w:rsidRDefault="00D82156" w:rsidP="00C0250E">
      <w:pPr>
        <w:tabs>
          <w:tab w:val="left" w:pos="360"/>
        </w:tabs>
        <w:jc w:val="center"/>
        <w:rPr>
          <w:rFonts w:ascii="Arial Narrow" w:hAnsi="Arial Narrow"/>
          <w:b/>
          <w:sz w:val="31"/>
          <w:szCs w:val="31"/>
        </w:rPr>
      </w:pPr>
    </w:p>
    <w:p w14:paraId="55911E16" w14:textId="77777777" w:rsidR="00D82156" w:rsidRPr="00633287" w:rsidRDefault="00D82156" w:rsidP="00F04DCD">
      <w:pPr>
        <w:tabs>
          <w:tab w:val="left" w:pos="360"/>
        </w:tabs>
        <w:jc w:val="center"/>
        <w:rPr>
          <w:rFonts w:ascii="Arial Narrow" w:hAnsi="Arial Narrow"/>
          <w:b/>
          <w:sz w:val="31"/>
          <w:szCs w:val="31"/>
        </w:rPr>
      </w:pPr>
      <w:r w:rsidRPr="00633287">
        <w:rPr>
          <w:rFonts w:ascii="Arial Narrow" w:hAnsi="Arial Narrow"/>
          <w:b/>
          <w:sz w:val="31"/>
          <w:szCs w:val="31"/>
        </w:rPr>
        <w:t>pre prioritnú os 1 Vzdelávanie OP ĽZ</w:t>
      </w:r>
    </w:p>
    <w:p w14:paraId="3B3C1533" w14:textId="77777777" w:rsidR="00D82156" w:rsidRPr="00633287" w:rsidRDefault="00D82156" w:rsidP="00F04DCD">
      <w:pPr>
        <w:tabs>
          <w:tab w:val="left" w:pos="8931"/>
        </w:tabs>
        <w:jc w:val="center"/>
        <w:rPr>
          <w:rFonts w:ascii="Arial Narrow" w:hAnsi="Arial Narrow"/>
          <w:b/>
          <w:sz w:val="32"/>
          <w:szCs w:val="32"/>
        </w:rPr>
      </w:pPr>
    </w:p>
    <w:p w14:paraId="0B060BE3" w14:textId="77777777" w:rsidR="00D82156" w:rsidRPr="00633287" w:rsidRDefault="00D82156" w:rsidP="00F04DCD">
      <w:pPr>
        <w:tabs>
          <w:tab w:val="left" w:pos="8931"/>
        </w:tabs>
        <w:jc w:val="center"/>
        <w:rPr>
          <w:rFonts w:ascii="Arial Narrow" w:hAnsi="Arial Narrow"/>
          <w:b/>
          <w:sz w:val="32"/>
          <w:szCs w:val="32"/>
        </w:rPr>
      </w:pPr>
    </w:p>
    <w:p w14:paraId="0202CC73" w14:textId="77777777" w:rsidR="00D82156" w:rsidRPr="00633287" w:rsidRDefault="00D82156" w:rsidP="00F04DCD">
      <w:pPr>
        <w:tabs>
          <w:tab w:val="left" w:pos="8931"/>
        </w:tabs>
        <w:jc w:val="center"/>
        <w:rPr>
          <w:rFonts w:ascii="Arial Narrow" w:hAnsi="Arial Narrow"/>
          <w:b/>
          <w:sz w:val="32"/>
          <w:szCs w:val="32"/>
        </w:rPr>
      </w:pPr>
      <w:r w:rsidRPr="00633287">
        <w:rPr>
          <w:rFonts w:ascii="Arial Narrow" w:hAnsi="Arial Narrow"/>
          <w:b/>
          <w:sz w:val="32"/>
          <w:szCs w:val="32"/>
        </w:rPr>
        <w:t>Programové obdobie 2014-2020</w:t>
      </w:r>
    </w:p>
    <w:p w14:paraId="406A081B"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3EC5D3B8"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46581781" w14:textId="023D0B6F" w:rsidR="00D82156" w:rsidRDefault="00D82156" w:rsidP="00F04DCD">
      <w:pPr>
        <w:tabs>
          <w:tab w:val="left" w:pos="2835"/>
          <w:tab w:val="left" w:pos="6663"/>
        </w:tabs>
        <w:spacing w:after="120"/>
        <w:ind w:right="-142"/>
        <w:jc w:val="center"/>
        <w:rPr>
          <w:rFonts w:ascii="Arial Narrow" w:hAnsi="Arial Narrow"/>
          <w:b/>
          <w:bCs/>
          <w:sz w:val="20"/>
          <w:szCs w:val="20"/>
        </w:rPr>
      </w:pPr>
      <w:r w:rsidRPr="00633287">
        <w:rPr>
          <w:rFonts w:ascii="Arial Narrow" w:hAnsi="Arial Narrow"/>
          <w:b/>
          <w:bCs/>
          <w:sz w:val="20"/>
          <w:szCs w:val="20"/>
        </w:rPr>
        <w:t xml:space="preserve">verzia číslo: </w:t>
      </w:r>
      <w:r w:rsidR="008A0A32">
        <w:rPr>
          <w:rFonts w:ascii="Arial Narrow" w:hAnsi="Arial Narrow"/>
          <w:b/>
          <w:bCs/>
          <w:sz w:val="20"/>
          <w:szCs w:val="20"/>
        </w:rPr>
        <w:t>5.0</w:t>
      </w:r>
    </w:p>
    <w:p w14:paraId="3C8A8BA7" w14:textId="5FE79340" w:rsidR="00831C89" w:rsidRPr="00633287" w:rsidRDefault="00831C89" w:rsidP="00F04DCD">
      <w:pPr>
        <w:tabs>
          <w:tab w:val="left" w:pos="2835"/>
          <w:tab w:val="left" w:pos="6663"/>
        </w:tabs>
        <w:spacing w:after="120"/>
        <w:ind w:right="-142"/>
        <w:jc w:val="center"/>
        <w:rPr>
          <w:rFonts w:ascii="Arial Narrow" w:hAnsi="Arial Narrow"/>
          <w:b/>
          <w:bCs/>
          <w:sz w:val="20"/>
          <w:szCs w:val="20"/>
        </w:rPr>
      </w:pPr>
      <w:r w:rsidRPr="000A0A12">
        <w:rPr>
          <w:rFonts w:ascii="Arial Narrow" w:hAnsi="Arial Narrow"/>
          <w:b/>
          <w:bCs/>
          <w:sz w:val="20"/>
          <w:szCs w:val="20"/>
        </w:rPr>
        <w:t xml:space="preserve">Dátum účinnosti: </w:t>
      </w:r>
      <w:r w:rsidR="00003545">
        <w:rPr>
          <w:rFonts w:ascii="Arial Narrow" w:hAnsi="Arial Narrow"/>
          <w:b/>
          <w:bCs/>
          <w:sz w:val="20"/>
          <w:szCs w:val="20"/>
        </w:rPr>
        <w:t>17.12.2018</w:t>
      </w:r>
    </w:p>
    <w:p w14:paraId="2A1C4CB4" w14:textId="77777777" w:rsidR="00D82156" w:rsidRPr="00633287" w:rsidRDefault="00D82156" w:rsidP="00F04DCD">
      <w:pPr>
        <w:tabs>
          <w:tab w:val="left" w:pos="2835"/>
          <w:tab w:val="left" w:pos="6663"/>
        </w:tabs>
        <w:spacing w:after="120"/>
        <w:ind w:right="-142"/>
        <w:jc w:val="both"/>
        <w:rPr>
          <w:rFonts w:ascii="Arial Narrow" w:hAnsi="Arial Narrow"/>
          <w:b/>
          <w:sz w:val="32"/>
          <w:szCs w:val="32"/>
        </w:rPr>
      </w:pPr>
      <w:r w:rsidRPr="00633287">
        <w:rPr>
          <w:rFonts w:ascii="Arial Narrow" w:hAnsi="Arial Narrow"/>
          <w:b/>
          <w:sz w:val="32"/>
          <w:szCs w:val="32"/>
        </w:rPr>
        <w:t>_______________________________________________________________</w:t>
      </w:r>
    </w:p>
    <w:p w14:paraId="1AB7505D" w14:textId="77777777" w:rsidR="00D82156" w:rsidRPr="00633287" w:rsidRDefault="00D82156" w:rsidP="00F04DCD">
      <w:pPr>
        <w:tabs>
          <w:tab w:val="left" w:pos="2835"/>
          <w:tab w:val="left" w:pos="6663"/>
        </w:tabs>
        <w:jc w:val="both"/>
        <w:rPr>
          <w:rFonts w:ascii="Arial Narrow" w:hAnsi="Arial Narrow"/>
          <w:bCs/>
          <w:sz w:val="20"/>
          <w:szCs w:val="20"/>
        </w:rPr>
      </w:pPr>
    </w:p>
    <w:p w14:paraId="0592B164" w14:textId="77777777" w:rsidR="00883DB5" w:rsidRPr="00633287" w:rsidRDefault="00883DB5" w:rsidP="00F04DCD">
      <w:pPr>
        <w:tabs>
          <w:tab w:val="left" w:pos="2835"/>
          <w:tab w:val="left" w:pos="6663"/>
        </w:tabs>
        <w:jc w:val="both"/>
        <w:rPr>
          <w:rFonts w:ascii="Arial Narrow" w:hAnsi="Arial Narrow"/>
          <w:bCs/>
          <w:sz w:val="20"/>
          <w:szCs w:val="20"/>
        </w:rPr>
      </w:pPr>
    </w:p>
    <w:p w14:paraId="67AC063E" w14:textId="77777777" w:rsidR="00883DB5" w:rsidRPr="00633287" w:rsidRDefault="00883DB5" w:rsidP="00F04DCD">
      <w:pPr>
        <w:tabs>
          <w:tab w:val="left" w:pos="2835"/>
          <w:tab w:val="left" w:pos="6663"/>
        </w:tabs>
        <w:jc w:val="both"/>
        <w:rPr>
          <w:rFonts w:ascii="Arial Narrow" w:hAnsi="Arial Narrow"/>
          <w:bCs/>
          <w:sz w:val="20"/>
          <w:szCs w:val="20"/>
        </w:rPr>
      </w:pPr>
    </w:p>
    <w:p w14:paraId="4D786C36" w14:textId="77777777" w:rsidR="00883DB5" w:rsidRPr="00633287" w:rsidRDefault="00883DB5" w:rsidP="00F04DCD">
      <w:pPr>
        <w:tabs>
          <w:tab w:val="left" w:pos="2835"/>
          <w:tab w:val="left" w:pos="6663"/>
        </w:tabs>
        <w:jc w:val="both"/>
        <w:rPr>
          <w:rFonts w:ascii="Arial Narrow" w:hAnsi="Arial Narrow"/>
          <w:bCs/>
          <w:sz w:val="20"/>
          <w:szCs w:val="20"/>
        </w:rPr>
      </w:pPr>
    </w:p>
    <w:p w14:paraId="1FDC3ED8" w14:textId="77777777" w:rsidR="00883DB5" w:rsidRPr="00633287" w:rsidRDefault="00883DB5" w:rsidP="00F04DCD">
      <w:pPr>
        <w:tabs>
          <w:tab w:val="left" w:pos="2835"/>
          <w:tab w:val="left" w:pos="6663"/>
        </w:tabs>
        <w:jc w:val="both"/>
        <w:rPr>
          <w:rFonts w:ascii="Arial Narrow" w:hAnsi="Arial Narrow"/>
          <w:bCs/>
          <w:sz w:val="20"/>
          <w:szCs w:val="20"/>
        </w:rPr>
      </w:pPr>
    </w:p>
    <w:p w14:paraId="5F63952C" w14:textId="77777777" w:rsidR="00883DB5" w:rsidRPr="00633287" w:rsidRDefault="00883DB5" w:rsidP="00883DB5">
      <w:pPr>
        <w:tabs>
          <w:tab w:val="left" w:pos="2835"/>
          <w:tab w:val="left" w:pos="5670"/>
        </w:tabs>
        <w:spacing w:after="240"/>
        <w:jc w:val="both"/>
        <w:rPr>
          <w:rFonts w:ascii="Arial Narrow" w:hAnsi="Arial Narrow"/>
          <w:bCs/>
          <w:sz w:val="20"/>
          <w:szCs w:val="20"/>
        </w:rPr>
      </w:pPr>
      <w:r w:rsidRPr="00633287">
        <w:rPr>
          <w:rFonts w:ascii="Arial Narrow" w:hAnsi="Arial Narrow"/>
          <w:bCs/>
          <w:sz w:val="20"/>
          <w:szCs w:val="20"/>
        </w:rPr>
        <w:t>Schvaľuje:</w:t>
      </w:r>
      <w:r w:rsidR="000B22F4">
        <w:rPr>
          <w:rFonts w:ascii="Arial Narrow" w:hAnsi="Arial Narrow"/>
          <w:bCs/>
          <w:sz w:val="20"/>
          <w:szCs w:val="20"/>
        </w:rPr>
        <w:t xml:space="preserve">     </w:t>
      </w:r>
      <w:r w:rsidRPr="00633287">
        <w:rPr>
          <w:rFonts w:ascii="Arial Narrow" w:hAnsi="Arial Narrow"/>
          <w:bCs/>
          <w:sz w:val="20"/>
          <w:szCs w:val="20"/>
        </w:rPr>
        <w:t>_____________________</w:t>
      </w:r>
    </w:p>
    <w:p w14:paraId="0A5E9560" w14:textId="77777777" w:rsidR="00D82156" w:rsidRPr="00633287" w:rsidRDefault="00883DB5" w:rsidP="00883DB5">
      <w:pPr>
        <w:tabs>
          <w:tab w:val="left" w:pos="2835"/>
          <w:tab w:val="left" w:pos="5670"/>
        </w:tabs>
        <w:jc w:val="both"/>
        <w:rPr>
          <w:rFonts w:ascii="Arial Narrow" w:hAnsi="Arial Narrow"/>
          <w:bCs/>
          <w:sz w:val="20"/>
          <w:szCs w:val="20"/>
        </w:rPr>
      </w:pPr>
      <w:r w:rsidRPr="00633287">
        <w:rPr>
          <w:rFonts w:ascii="Arial Narrow" w:hAnsi="Arial Narrow"/>
          <w:bCs/>
          <w:sz w:val="20"/>
          <w:szCs w:val="20"/>
        </w:rPr>
        <w:t xml:space="preserve">                      generálny riaditeľ SŠFEÚ</w:t>
      </w:r>
    </w:p>
    <w:p w14:paraId="699535ED" w14:textId="77777777" w:rsidR="00D82156" w:rsidRPr="00633287" w:rsidRDefault="00D82156" w:rsidP="00C0250E">
      <w:pPr>
        <w:tabs>
          <w:tab w:val="left" w:pos="2835"/>
          <w:tab w:val="left" w:pos="5670"/>
        </w:tabs>
        <w:jc w:val="both"/>
        <w:rPr>
          <w:rFonts w:ascii="Arial Narrow" w:hAnsi="Arial Narrow"/>
          <w:bCs/>
          <w:sz w:val="20"/>
          <w:szCs w:val="20"/>
        </w:rPr>
      </w:pPr>
    </w:p>
    <w:p w14:paraId="1C42ABD4" w14:textId="77777777" w:rsidR="00D82156" w:rsidRPr="00633287" w:rsidRDefault="00D82156" w:rsidP="00C0250E">
      <w:pPr>
        <w:tabs>
          <w:tab w:val="left" w:pos="2835"/>
          <w:tab w:val="left" w:pos="5670"/>
        </w:tabs>
        <w:jc w:val="both"/>
        <w:rPr>
          <w:rFonts w:ascii="Arial Narrow" w:hAnsi="Arial Narrow"/>
          <w:bCs/>
          <w:sz w:val="20"/>
          <w:szCs w:val="20"/>
        </w:rPr>
      </w:pPr>
    </w:p>
    <w:p w14:paraId="44C6989E" w14:textId="77777777" w:rsidR="00D82156" w:rsidRPr="00633287" w:rsidRDefault="00D82156" w:rsidP="00C0250E">
      <w:pPr>
        <w:tabs>
          <w:tab w:val="left" w:pos="2835"/>
          <w:tab w:val="left" w:pos="5670"/>
        </w:tabs>
        <w:jc w:val="both"/>
        <w:rPr>
          <w:rFonts w:ascii="Arial Narrow" w:hAnsi="Arial Narrow"/>
          <w:bCs/>
          <w:sz w:val="20"/>
          <w:szCs w:val="20"/>
        </w:rPr>
      </w:pPr>
    </w:p>
    <w:p w14:paraId="11D9AC82" w14:textId="77777777" w:rsidR="00D82156" w:rsidRPr="00633287" w:rsidRDefault="00D82156" w:rsidP="00C0250E">
      <w:pPr>
        <w:tabs>
          <w:tab w:val="left" w:pos="2835"/>
          <w:tab w:val="left" w:pos="5670"/>
        </w:tabs>
        <w:jc w:val="both"/>
        <w:rPr>
          <w:rFonts w:ascii="Arial Narrow" w:hAnsi="Arial Narrow"/>
          <w:bCs/>
          <w:sz w:val="20"/>
          <w:szCs w:val="20"/>
        </w:rPr>
      </w:pPr>
    </w:p>
    <w:p w14:paraId="66BBB929" w14:textId="6B85FAD1" w:rsidR="00883DB5" w:rsidRPr="00633287" w:rsidRDefault="00831C89">
      <w:pPr>
        <w:rPr>
          <w:rFonts w:ascii="Arial Narrow" w:hAnsi="Arial Narrow"/>
          <w:bCs/>
          <w:sz w:val="20"/>
          <w:szCs w:val="20"/>
        </w:rPr>
      </w:pPr>
      <w:r>
        <w:rPr>
          <w:rFonts w:ascii="Arial Narrow" w:hAnsi="Arial Narrow"/>
          <w:bCs/>
          <w:sz w:val="20"/>
          <w:szCs w:val="20"/>
        </w:rPr>
        <w:t>dátum:</w:t>
      </w:r>
      <w:r w:rsidR="00D17836">
        <w:rPr>
          <w:rFonts w:ascii="Arial Narrow" w:hAnsi="Arial Narrow"/>
          <w:bCs/>
          <w:sz w:val="20"/>
          <w:szCs w:val="20"/>
        </w:rPr>
        <w:tab/>
      </w:r>
      <w:bookmarkStart w:id="0" w:name="_GoBack"/>
      <w:bookmarkEnd w:id="0"/>
      <w:r w:rsidR="00003545">
        <w:rPr>
          <w:rFonts w:ascii="Arial Narrow" w:hAnsi="Arial Narrow"/>
          <w:bCs/>
          <w:sz w:val="20"/>
          <w:szCs w:val="20"/>
        </w:rPr>
        <w:t>17.12.2018</w:t>
      </w:r>
      <w:r w:rsidR="000B22F4">
        <w:rPr>
          <w:rFonts w:ascii="Arial Narrow" w:hAnsi="Arial Narrow"/>
          <w:bCs/>
          <w:sz w:val="20"/>
          <w:szCs w:val="20"/>
        </w:rPr>
        <w:t xml:space="preserve">      </w:t>
      </w:r>
      <w:r w:rsidR="00883DB5" w:rsidRPr="00633287">
        <w:rPr>
          <w:rFonts w:ascii="Arial Narrow" w:hAnsi="Arial Narrow"/>
          <w:bCs/>
          <w:sz w:val="20"/>
          <w:szCs w:val="20"/>
        </w:rPr>
        <w:br w:type="page"/>
      </w:r>
    </w:p>
    <w:p w14:paraId="4ABB541A" w14:textId="77777777" w:rsidR="00D82156" w:rsidRPr="00BD2A3D" w:rsidRDefault="00D82156" w:rsidP="00FE755D">
      <w:pPr>
        <w:pStyle w:val="Hlavikaobsahu"/>
        <w:shd w:val="clear" w:color="auto" w:fill="D9D9D9"/>
        <w:tabs>
          <w:tab w:val="left" w:pos="1427"/>
        </w:tabs>
        <w:rPr>
          <w:rFonts w:ascii="Arial" w:hAnsi="Arial" w:cs="Arial"/>
          <w:color w:val="auto"/>
          <w:sz w:val="24"/>
          <w:szCs w:val="24"/>
        </w:rPr>
      </w:pPr>
      <w:r w:rsidRPr="00BD2A3D">
        <w:rPr>
          <w:rFonts w:ascii="Arial" w:hAnsi="Arial" w:cs="Arial"/>
          <w:color w:val="auto"/>
          <w:sz w:val="24"/>
          <w:szCs w:val="24"/>
        </w:rPr>
        <w:lastRenderedPageBreak/>
        <w:t>OBSAH</w:t>
      </w:r>
      <w:r w:rsidR="00FE755D" w:rsidRPr="00BD2A3D">
        <w:rPr>
          <w:rFonts w:ascii="Arial" w:hAnsi="Arial" w:cs="Arial"/>
          <w:color w:val="auto"/>
          <w:sz w:val="24"/>
          <w:szCs w:val="24"/>
        </w:rPr>
        <w:tab/>
      </w:r>
    </w:p>
    <w:bookmarkStart w:id="1" w:name="_Toc437415250"/>
    <w:bookmarkStart w:id="2" w:name="_Toc437415251"/>
    <w:bookmarkStart w:id="3" w:name="_Toc436989129"/>
    <w:bookmarkStart w:id="4" w:name="_Ref459904370"/>
    <w:bookmarkStart w:id="5" w:name="_Toc450897399"/>
    <w:bookmarkEnd w:id="1"/>
    <w:bookmarkEnd w:id="2"/>
    <w:p w14:paraId="6B6F7787" w14:textId="7917ACEA" w:rsidR="00DF4415" w:rsidRDefault="00BD2A3D">
      <w:pPr>
        <w:pStyle w:val="Obsah1"/>
        <w:tabs>
          <w:tab w:val="left" w:pos="480"/>
          <w:tab w:val="right" w:leader="dot" w:pos="9062"/>
        </w:tabs>
        <w:rPr>
          <w:rFonts w:eastAsiaTheme="minorEastAsia" w:cstheme="minorBidi"/>
          <w:b w:val="0"/>
          <w:bCs w:val="0"/>
          <w:caps w:val="0"/>
          <w:noProof/>
          <w:sz w:val="22"/>
          <w:szCs w:val="22"/>
        </w:rPr>
      </w:pPr>
      <w:r>
        <w:rPr>
          <w:rFonts w:ascii="Arial" w:hAnsi="Arial" w:cs="Arial"/>
          <w:b w:val="0"/>
          <w:bCs w:val="0"/>
          <w:caps w:val="0"/>
        </w:rPr>
        <w:fldChar w:fldCharType="begin"/>
      </w:r>
      <w:r>
        <w:rPr>
          <w:rFonts w:ascii="Arial" w:hAnsi="Arial" w:cs="Arial"/>
          <w:b w:val="0"/>
          <w:bCs w:val="0"/>
          <w:caps w:val="0"/>
        </w:rPr>
        <w:instrText xml:space="preserve"> TOC \o "1-4" \h \z \u </w:instrText>
      </w:r>
      <w:r>
        <w:rPr>
          <w:rFonts w:ascii="Arial" w:hAnsi="Arial" w:cs="Arial"/>
          <w:b w:val="0"/>
          <w:bCs w:val="0"/>
          <w:caps w:val="0"/>
        </w:rPr>
        <w:fldChar w:fldCharType="separate"/>
      </w:r>
      <w:hyperlink w:anchor="_Toc532548015" w:history="1">
        <w:r w:rsidR="00DF4415" w:rsidRPr="0013018F">
          <w:rPr>
            <w:rStyle w:val="Hypertextovprepojenie"/>
            <w:rFonts w:ascii="Arial Narrow" w:eastAsiaTheme="majorEastAsia" w:hAnsi="Arial Narrow"/>
            <w:noProof/>
            <w:lang w:eastAsia="cs-CZ"/>
          </w:rPr>
          <w:t>1</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VŠEOBECNÉ INFORMÁCIE</w:t>
        </w:r>
        <w:r w:rsidR="00DF4415">
          <w:rPr>
            <w:noProof/>
            <w:webHidden/>
          </w:rPr>
          <w:tab/>
        </w:r>
        <w:r w:rsidR="00DF4415">
          <w:rPr>
            <w:noProof/>
            <w:webHidden/>
          </w:rPr>
          <w:fldChar w:fldCharType="begin"/>
        </w:r>
        <w:r w:rsidR="00DF4415">
          <w:rPr>
            <w:noProof/>
            <w:webHidden/>
          </w:rPr>
          <w:instrText xml:space="preserve"> PAGEREF _Toc532548015 \h </w:instrText>
        </w:r>
        <w:r w:rsidR="00DF4415">
          <w:rPr>
            <w:noProof/>
            <w:webHidden/>
          </w:rPr>
        </w:r>
        <w:r w:rsidR="00DF4415">
          <w:rPr>
            <w:noProof/>
            <w:webHidden/>
          </w:rPr>
          <w:fldChar w:fldCharType="separate"/>
        </w:r>
        <w:r w:rsidR="00525421">
          <w:rPr>
            <w:noProof/>
            <w:webHidden/>
          </w:rPr>
          <w:t>4</w:t>
        </w:r>
        <w:r w:rsidR="00DF4415">
          <w:rPr>
            <w:noProof/>
            <w:webHidden/>
          </w:rPr>
          <w:fldChar w:fldCharType="end"/>
        </w:r>
      </w:hyperlink>
    </w:p>
    <w:p w14:paraId="2E4956B4" w14:textId="44927FA1" w:rsidR="00DF4415" w:rsidRDefault="0042449A">
      <w:pPr>
        <w:pStyle w:val="Obsah2"/>
        <w:tabs>
          <w:tab w:val="left" w:pos="720"/>
          <w:tab w:val="right" w:leader="dot" w:pos="9062"/>
        </w:tabs>
        <w:rPr>
          <w:rFonts w:eastAsiaTheme="minorEastAsia" w:cstheme="minorBidi"/>
          <w:smallCaps w:val="0"/>
          <w:noProof/>
          <w:sz w:val="22"/>
          <w:szCs w:val="22"/>
        </w:rPr>
      </w:pPr>
      <w:hyperlink w:anchor="_Toc532548016" w:history="1">
        <w:r w:rsidR="00DF4415" w:rsidRPr="0013018F">
          <w:rPr>
            <w:rStyle w:val="Hypertextovprepojenie"/>
            <w:rFonts w:eastAsiaTheme="majorEastAsia"/>
            <w:noProof/>
            <w:lang w:eastAsia="cs-CZ"/>
          </w:rPr>
          <w:t>1.1</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Platnosť a účinnosť príručky</w:t>
        </w:r>
        <w:r w:rsidR="00DF4415">
          <w:rPr>
            <w:noProof/>
            <w:webHidden/>
          </w:rPr>
          <w:tab/>
        </w:r>
        <w:r w:rsidR="00DF4415">
          <w:rPr>
            <w:noProof/>
            <w:webHidden/>
          </w:rPr>
          <w:fldChar w:fldCharType="begin"/>
        </w:r>
        <w:r w:rsidR="00DF4415">
          <w:rPr>
            <w:noProof/>
            <w:webHidden/>
          </w:rPr>
          <w:instrText xml:space="preserve"> PAGEREF _Toc532548016 \h </w:instrText>
        </w:r>
        <w:r w:rsidR="00DF4415">
          <w:rPr>
            <w:noProof/>
            <w:webHidden/>
          </w:rPr>
        </w:r>
        <w:r w:rsidR="00DF4415">
          <w:rPr>
            <w:noProof/>
            <w:webHidden/>
          </w:rPr>
          <w:fldChar w:fldCharType="separate"/>
        </w:r>
        <w:r w:rsidR="00525421">
          <w:rPr>
            <w:noProof/>
            <w:webHidden/>
          </w:rPr>
          <w:t>5</w:t>
        </w:r>
        <w:r w:rsidR="00DF4415">
          <w:rPr>
            <w:noProof/>
            <w:webHidden/>
          </w:rPr>
          <w:fldChar w:fldCharType="end"/>
        </w:r>
      </w:hyperlink>
    </w:p>
    <w:p w14:paraId="4E8FF727" w14:textId="31A6F122" w:rsidR="00DF4415" w:rsidRDefault="0042449A">
      <w:pPr>
        <w:pStyle w:val="Obsah2"/>
        <w:tabs>
          <w:tab w:val="left" w:pos="720"/>
          <w:tab w:val="right" w:leader="dot" w:pos="9062"/>
        </w:tabs>
        <w:rPr>
          <w:rFonts w:eastAsiaTheme="minorEastAsia" w:cstheme="minorBidi"/>
          <w:smallCaps w:val="0"/>
          <w:noProof/>
          <w:sz w:val="22"/>
          <w:szCs w:val="22"/>
        </w:rPr>
      </w:pPr>
      <w:hyperlink w:anchor="_Toc532548017" w:history="1">
        <w:r w:rsidR="00DF4415" w:rsidRPr="0013018F">
          <w:rPr>
            <w:rStyle w:val="Hypertextovprepojenie"/>
            <w:rFonts w:eastAsiaTheme="majorEastAsia"/>
            <w:noProof/>
            <w:lang w:eastAsia="cs-CZ"/>
          </w:rPr>
          <w:t>1.2</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Definícia základných pojmov</w:t>
        </w:r>
        <w:r w:rsidR="00DF4415">
          <w:rPr>
            <w:noProof/>
            <w:webHidden/>
          </w:rPr>
          <w:tab/>
        </w:r>
        <w:r w:rsidR="00DF4415">
          <w:rPr>
            <w:noProof/>
            <w:webHidden/>
          </w:rPr>
          <w:fldChar w:fldCharType="begin"/>
        </w:r>
        <w:r w:rsidR="00DF4415">
          <w:rPr>
            <w:noProof/>
            <w:webHidden/>
          </w:rPr>
          <w:instrText xml:space="preserve"> PAGEREF _Toc532548017 \h </w:instrText>
        </w:r>
        <w:r w:rsidR="00DF4415">
          <w:rPr>
            <w:noProof/>
            <w:webHidden/>
          </w:rPr>
        </w:r>
        <w:r w:rsidR="00DF4415">
          <w:rPr>
            <w:noProof/>
            <w:webHidden/>
          </w:rPr>
          <w:fldChar w:fldCharType="separate"/>
        </w:r>
        <w:r w:rsidR="00525421">
          <w:rPr>
            <w:noProof/>
            <w:webHidden/>
          </w:rPr>
          <w:t>6</w:t>
        </w:r>
        <w:r w:rsidR="00DF4415">
          <w:rPr>
            <w:noProof/>
            <w:webHidden/>
          </w:rPr>
          <w:fldChar w:fldCharType="end"/>
        </w:r>
      </w:hyperlink>
    </w:p>
    <w:p w14:paraId="0409831D" w14:textId="22C50C29" w:rsidR="00DF4415" w:rsidRDefault="0042449A">
      <w:pPr>
        <w:pStyle w:val="Obsah2"/>
        <w:tabs>
          <w:tab w:val="left" w:pos="720"/>
          <w:tab w:val="right" w:leader="dot" w:pos="9062"/>
        </w:tabs>
        <w:rPr>
          <w:rFonts w:eastAsiaTheme="minorEastAsia" w:cstheme="minorBidi"/>
          <w:smallCaps w:val="0"/>
          <w:noProof/>
          <w:sz w:val="22"/>
          <w:szCs w:val="22"/>
        </w:rPr>
      </w:pPr>
      <w:hyperlink w:anchor="_Toc532548018" w:history="1">
        <w:r w:rsidR="00DF4415" w:rsidRPr="0013018F">
          <w:rPr>
            <w:rStyle w:val="Hypertextovprepojenie"/>
            <w:rFonts w:eastAsiaTheme="majorEastAsia"/>
            <w:noProof/>
            <w:lang w:eastAsia="cs-CZ"/>
          </w:rPr>
          <w:t>1.3</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Použité skratky</w:t>
        </w:r>
        <w:r w:rsidR="00DF4415">
          <w:rPr>
            <w:noProof/>
            <w:webHidden/>
          </w:rPr>
          <w:tab/>
        </w:r>
        <w:r w:rsidR="00DF4415">
          <w:rPr>
            <w:noProof/>
            <w:webHidden/>
          </w:rPr>
          <w:fldChar w:fldCharType="begin"/>
        </w:r>
        <w:r w:rsidR="00DF4415">
          <w:rPr>
            <w:noProof/>
            <w:webHidden/>
          </w:rPr>
          <w:instrText xml:space="preserve"> PAGEREF _Toc532548018 \h </w:instrText>
        </w:r>
        <w:r w:rsidR="00DF4415">
          <w:rPr>
            <w:noProof/>
            <w:webHidden/>
          </w:rPr>
        </w:r>
        <w:r w:rsidR="00DF4415">
          <w:rPr>
            <w:noProof/>
            <w:webHidden/>
          </w:rPr>
          <w:fldChar w:fldCharType="separate"/>
        </w:r>
        <w:r w:rsidR="00525421">
          <w:rPr>
            <w:noProof/>
            <w:webHidden/>
          </w:rPr>
          <w:t>17</w:t>
        </w:r>
        <w:r w:rsidR="00DF4415">
          <w:rPr>
            <w:noProof/>
            <w:webHidden/>
          </w:rPr>
          <w:fldChar w:fldCharType="end"/>
        </w:r>
      </w:hyperlink>
    </w:p>
    <w:p w14:paraId="7BF7B13E" w14:textId="795C1DBF"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19" w:history="1">
        <w:r w:rsidR="00DF4415" w:rsidRPr="0013018F">
          <w:rPr>
            <w:rStyle w:val="Hypertextovprepojenie"/>
            <w:rFonts w:ascii="Arial Narrow" w:eastAsiaTheme="majorEastAsia" w:hAnsi="Arial Narrow"/>
            <w:noProof/>
            <w:lang w:eastAsia="cs-CZ"/>
          </w:rPr>
          <w:t>2</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VYPRACOVANIE ŽIADOSTI O NFP</w:t>
        </w:r>
        <w:r w:rsidR="00DF4415">
          <w:rPr>
            <w:noProof/>
            <w:webHidden/>
          </w:rPr>
          <w:tab/>
        </w:r>
        <w:r w:rsidR="00DF4415">
          <w:rPr>
            <w:noProof/>
            <w:webHidden/>
          </w:rPr>
          <w:fldChar w:fldCharType="begin"/>
        </w:r>
        <w:r w:rsidR="00DF4415">
          <w:rPr>
            <w:noProof/>
            <w:webHidden/>
          </w:rPr>
          <w:instrText xml:space="preserve"> PAGEREF _Toc532548019 \h </w:instrText>
        </w:r>
        <w:r w:rsidR="00DF4415">
          <w:rPr>
            <w:noProof/>
            <w:webHidden/>
          </w:rPr>
        </w:r>
        <w:r w:rsidR="00DF4415">
          <w:rPr>
            <w:noProof/>
            <w:webHidden/>
          </w:rPr>
          <w:fldChar w:fldCharType="separate"/>
        </w:r>
        <w:r w:rsidR="00525421">
          <w:rPr>
            <w:noProof/>
            <w:webHidden/>
          </w:rPr>
          <w:t>19</w:t>
        </w:r>
        <w:r w:rsidR="00DF4415">
          <w:rPr>
            <w:noProof/>
            <w:webHidden/>
          </w:rPr>
          <w:fldChar w:fldCharType="end"/>
        </w:r>
      </w:hyperlink>
    </w:p>
    <w:p w14:paraId="6857A330" w14:textId="14AEF992" w:rsidR="00DF4415" w:rsidRDefault="0042449A">
      <w:pPr>
        <w:pStyle w:val="Obsah2"/>
        <w:tabs>
          <w:tab w:val="left" w:pos="720"/>
          <w:tab w:val="right" w:leader="dot" w:pos="9062"/>
        </w:tabs>
        <w:rPr>
          <w:rFonts w:eastAsiaTheme="minorEastAsia" w:cstheme="minorBidi"/>
          <w:smallCaps w:val="0"/>
          <w:noProof/>
          <w:sz w:val="22"/>
          <w:szCs w:val="22"/>
        </w:rPr>
      </w:pPr>
      <w:hyperlink w:anchor="_Toc532548020" w:history="1">
        <w:r w:rsidR="00DF4415" w:rsidRPr="0013018F">
          <w:rPr>
            <w:rStyle w:val="Hypertextovprepojenie"/>
            <w:rFonts w:eastAsiaTheme="majorEastAsia"/>
            <w:noProof/>
            <w:lang w:eastAsia="cs-CZ"/>
          </w:rPr>
          <w:t>2.1</w:t>
        </w:r>
        <w:r w:rsidR="00DF4415">
          <w:rPr>
            <w:rFonts w:eastAsiaTheme="minorEastAsia" w:cstheme="minorBidi"/>
            <w:smallCaps w:val="0"/>
            <w:noProof/>
            <w:sz w:val="22"/>
            <w:szCs w:val="22"/>
          </w:rPr>
          <w:tab/>
        </w:r>
        <w:r w:rsidR="00DF4415" w:rsidRPr="0013018F">
          <w:rPr>
            <w:rStyle w:val="Hypertextovprepojenie"/>
            <w:rFonts w:eastAsiaTheme="majorEastAsia"/>
            <w:noProof/>
          </w:rPr>
          <w:t>Spôsob vypracovania žiadosti o NFP</w:t>
        </w:r>
        <w:r w:rsidR="00DF4415">
          <w:rPr>
            <w:noProof/>
            <w:webHidden/>
          </w:rPr>
          <w:tab/>
        </w:r>
        <w:r w:rsidR="00DF4415">
          <w:rPr>
            <w:noProof/>
            <w:webHidden/>
          </w:rPr>
          <w:fldChar w:fldCharType="begin"/>
        </w:r>
        <w:r w:rsidR="00DF4415">
          <w:rPr>
            <w:noProof/>
            <w:webHidden/>
          </w:rPr>
          <w:instrText xml:space="preserve"> PAGEREF _Toc532548020 \h </w:instrText>
        </w:r>
        <w:r w:rsidR="00DF4415">
          <w:rPr>
            <w:noProof/>
            <w:webHidden/>
          </w:rPr>
        </w:r>
        <w:r w:rsidR="00DF4415">
          <w:rPr>
            <w:noProof/>
            <w:webHidden/>
          </w:rPr>
          <w:fldChar w:fldCharType="separate"/>
        </w:r>
        <w:r w:rsidR="00525421">
          <w:rPr>
            <w:noProof/>
            <w:webHidden/>
          </w:rPr>
          <w:t>19</w:t>
        </w:r>
        <w:r w:rsidR="00DF4415">
          <w:rPr>
            <w:noProof/>
            <w:webHidden/>
          </w:rPr>
          <w:fldChar w:fldCharType="end"/>
        </w:r>
      </w:hyperlink>
    </w:p>
    <w:p w14:paraId="051C5876" w14:textId="4CA7EA10" w:rsidR="00DF4415" w:rsidRDefault="0042449A">
      <w:pPr>
        <w:pStyle w:val="Obsah2"/>
        <w:tabs>
          <w:tab w:val="left" w:pos="720"/>
          <w:tab w:val="right" w:leader="dot" w:pos="9062"/>
        </w:tabs>
        <w:rPr>
          <w:rFonts w:eastAsiaTheme="minorEastAsia" w:cstheme="minorBidi"/>
          <w:smallCaps w:val="0"/>
          <w:noProof/>
          <w:sz w:val="22"/>
          <w:szCs w:val="22"/>
        </w:rPr>
      </w:pPr>
      <w:hyperlink w:anchor="_Toc532548021" w:history="1">
        <w:r w:rsidR="00DF4415" w:rsidRPr="0013018F">
          <w:rPr>
            <w:rStyle w:val="Hypertextovprepojenie"/>
            <w:rFonts w:eastAsiaTheme="majorEastAsia"/>
            <w:noProof/>
            <w:lang w:eastAsia="cs-CZ"/>
          </w:rPr>
          <w:t>2.2</w:t>
        </w:r>
        <w:r w:rsidR="00DF4415">
          <w:rPr>
            <w:rFonts w:eastAsiaTheme="minorEastAsia" w:cstheme="minorBidi"/>
            <w:smallCaps w:val="0"/>
            <w:noProof/>
            <w:sz w:val="22"/>
            <w:szCs w:val="22"/>
          </w:rPr>
          <w:tab/>
        </w:r>
        <w:r w:rsidR="00DF4415" w:rsidRPr="0013018F">
          <w:rPr>
            <w:rStyle w:val="Hypertextovprepojenie"/>
            <w:rFonts w:eastAsiaTheme="majorEastAsia"/>
            <w:noProof/>
          </w:rPr>
          <w:t>Formulár žiadosti o nenávratný finančný príspevok a informácie k správnemu vyplneniu žiadosti o NFP</w:t>
        </w:r>
        <w:r w:rsidR="00DF4415">
          <w:rPr>
            <w:noProof/>
            <w:webHidden/>
          </w:rPr>
          <w:tab/>
        </w:r>
        <w:r w:rsidR="00DF4415">
          <w:rPr>
            <w:noProof/>
            <w:webHidden/>
          </w:rPr>
          <w:fldChar w:fldCharType="begin"/>
        </w:r>
        <w:r w:rsidR="00DF4415">
          <w:rPr>
            <w:noProof/>
            <w:webHidden/>
          </w:rPr>
          <w:instrText xml:space="preserve"> PAGEREF _Toc532548021 \h </w:instrText>
        </w:r>
        <w:r w:rsidR="00DF4415">
          <w:rPr>
            <w:noProof/>
            <w:webHidden/>
          </w:rPr>
        </w:r>
        <w:r w:rsidR="00DF4415">
          <w:rPr>
            <w:noProof/>
            <w:webHidden/>
          </w:rPr>
          <w:fldChar w:fldCharType="separate"/>
        </w:r>
        <w:r w:rsidR="00525421">
          <w:rPr>
            <w:noProof/>
            <w:webHidden/>
          </w:rPr>
          <w:t>20</w:t>
        </w:r>
        <w:r w:rsidR="00DF4415">
          <w:rPr>
            <w:noProof/>
            <w:webHidden/>
          </w:rPr>
          <w:fldChar w:fldCharType="end"/>
        </w:r>
      </w:hyperlink>
    </w:p>
    <w:p w14:paraId="2B7A4930" w14:textId="701B5B6A"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22" w:history="1">
        <w:r w:rsidR="00DF4415" w:rsidRPr="0013018F">
          <w:rPr>
            <w:rStyle w:val="Hypertextovprepojenie"/>
            <w:rFonts w:eastAsiaTheme="majorEastAsia"/>
            <w:noProof/>
          </w:rPr>
          <w:t>2.2.1</w:t>
        </w:r>
        <w:r w:rsidR="00DF4415">
          <w:rPr>
            <w:rFonts w:eastAsiaTheme="minorEastAsia" w:cstheme="minorBidi"/>
            <w:i w:val="0"/>
            <w:iCs w:val="0"/>
            <w:noProof/>
            <w:sz w:val="22"/>
            <w:szCs w:val="22"/>
          </w:rPr>
          <w:tab/>
        </w:r>
        <w:r w:rsidR="00DF4415" w:rsidRPr="0013018F">
          <w:rPr>
            <w:rStyle w:val="Hypertextovprepojenie"/>
            <w:rFonts w:eastAsiaTheme="majorEastAsia"/>
            <w:noProof/>
          </w:rPr>
          <w:t>Prílohy žiadosti o NFP</w:t>
        </w:r>
        <w:r w:rsidR="00DF4415">
          <w:rPr>
            <w:noProof/>
            <w:webHidden/>
          </w:rPr>
          <w:tab/>
        </w:r>
        <w:r w:rsidR="00DF4415">
          <w:rPr>
            <w:noProof/>
            <w:webHidden/>
          </w:rPr>
          <w:fldChar w:fldCharType="begin"/>
        </w:r>
        <w:r w:rsidR="00DF4415">
          <w:rPr>
            <w:noProof/>
            <w:webHidden/>
          </w:rPr>
          <w:instrText xml:space="preserve"> PAGEREF _Toc532548022 \h </w:instrText>
        </w:r>
        <w:r w:rsidR="00DF4415">
          <w:rPr>
            <w:noProof/>
            <w:webHidden/>
          </w:rPr>
        </w:r>
        <w:r w:rsidR="00DF4415">
          <w:rPr>
            <w:noProof/>
            <w:webHidden/>
          </w:rPr>
          <w:fldChar w:fldCharType="separate"/>
        </w:r>
        <w:r w:rsidR="00525421">
          <w:rPr>
            <w:noProof/>
            <w:webHidden/>
          </w:rPr>
          <w:t>20</w:t>
        </w:r>
        <w:r w:rsidR="00DF4415">
          <w:rPr>
            <w:noProof/>
            <w:webHidden/>
          </w:rPr>
          <w:fldChar w:fldCharType="end"/>
        </w:r>
      </w:hyperlink>
    </w:p>
    <w:p w14:paraId="0D567142" w14:textId="5B12427B" w:rsidR="00DF4415" w:rsidRDefault="0042449A">
      <w:pPr>
        <w:pStyle w:val="Obsah2"/>
        <w:tabs>
          <w:tab w:val="left" w:pos="720"/>
          <w:tab w:val="right" w:leader="dot" w:pos="9062"/>
        </w:tabs>
        <w:rPr>
          <w:rFonts w:eastAsiaTheme="minorEastAsia" w:cstheme="minorBidi"/>
          <w:smallCaps w:val="0"/>
          <w:noProof/>
          <w:sz w:val="22"/>
          <w:szCs w:val="22"/>
        </w:rPr>
      </w:pPr>
      <w:hyperlink w:anchor="_Toc532548023" w:history="1">
        <w:r w:rsidR="00DF4415" w:rsidRPr="0013018F">
          <w:rPr>
            <w:rStyle w:val="Hypertextovprepojenie"/>
            <w:rFonts w:eastAsiaTheme="majorEastAsia"/>
            <w:noProof/>
            <w:lang w:eastAsia="cs-CZ"/>
          </w:rPr>
          <w:t>2.3</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Výzva/Vyzvanie</w:t>
        </w:r>
        <w:r w:rsidR="00DF4415">
          <w:rPr>
            <w:noProof/>
            <w:webHidden/>
          </w:rPr>
          <w:tab/>
        </w:r>
        <w:r w:rsidR="00DF4415">
          <w:rPr>
            <w:noProof/>
            <w:webHidden/>
          </w:rPr>
          <w:fldChar w:fldCharType="begin"/>
        </w:r>
        <w:r w:rsidR="00DF4415">
          <w:rPr>
            <w:noProof/>
            <w:webHidden/>
          </w:rPr>
          <w:instrText xml:space="preserve"> PAGEREF _Toc532548023 \h </w:instrText>
        </w:r>
        <w:r w:rsidR="00DF4415">
          <w:rPr>
            <w:noProof/>
            <w:webHidden/>
          </w:rPr>
        </w:r>
        <w:r w:rsidR="00DF4415">
          <w:rPr>
            <w:noProof/>
            <w:webHidden/>
          </w:rPr>
          <w:fldChar w:fldCharType="separate"/>
        </w:r>
        <w:r w:rsidR="00525421">
          <w:rPr>
            <w:noProof/>
            <w:webHidden/>
          </w:rPr>
          <w:t>22</w:t>
        </w:r>
        <w:r w:rsidR="00DF4415">
          <w:rPr>
            <w:noProof/>
            <w:webHidden/>
          </w:rPr>
          <w:fldChar w:fldCharType="end"/>
        </w:r>
      </w:hyperlink>
    </w:p>
    <w:p w14:paraId="4843BB01" w14:textId="5606EBCA"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24" w:history="1">
        <w:r w:rsidR="00DF4415" w:rsidRPr="0013018F">
          <w:rPr>
            <w:rStyle w:val="Hypertextovprepojenie"/>
            <w:noProof/>
          </w:rPr>
          <w:t>2.3.1</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Zmena, zrušenie výzvy/vyzvania</w:t>
        </w:r>
        <w:r w:rsidR="00DF4415">
          <w:rPr>
            <w:noProof/>
            <w:webHidden/>
          </w:rPr>
          <w:tab/>
        </w:r>
        <w:r w:rsidR="00DF4415">
          <w:rPr>
            <w:noProof/>
            <w:webHidden/>
          </w:rPr>
          <w:fldChar w:fldCharType="begin"/>
        </w:r>
        <w:r w:rsidR="00DF4415">
          <w:rPr>
            <w:noProof/>
            <w:webHidden/>
          </w:rPr>
          <w:instrText xml:space="preserve"> PAGEREF _Toc532548024 \h </w:instrText>
        </w:r>
        <w:r w:rsidR="00DF4415">
          <w:rPr>
            <w:noProof/>
            <w:webHidden/>
          </w:rPr>
        </w:r>
        <w:r w:rsidR="00DF4415">
          <w:rPr>
            <w:noProof/>
            <w:webHidden/>
          </w:rPr>
          <w:fldChar w:fldCharType="separate"/>
        </w:r>
        <w:r w:rsidR="00525421">
          <w:rPr>
            <w:noProof/>
            <w:webHidden/>
          </w:rPr>
          <w:t>22</w:t>
        </w:r>
        <w:r w:rsidR="00DF4415">
          <w:rPr>
            <w:noProof/>
            <w:webHidden/>
          </w:rPr>
          <w:fldChar w:fldCharType="end"/>
        </w:r>
      </w:hyperlink>
    </w:p>
    <w:p w14:paraId="696A00E2" w14:textId="5BC00875"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25" w:history="1">
        <w:r w:rsidR="00DF4415" w:rsidRPr="0013018F">
          <w:rPr>
            <w:rStyle w:val="Hypertextovprepojenie"/>
            <w:rFonts w:ascii="Arial Narrow" w:eastAsiaTheme="majorEastAsia" w:hAnsi="Arial Narrow"/>
            <w:noProof/>
            <w:lang w:eastAsia="cs-CZ"/>
          </w:rPr>
          <w:t>3</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PREDKLADANIE ŽIADOSTI O NFP</w:t>
        </w:r>
        <w:r w:rsidR="00DF4415">
          <w:rPr>
            <w:noProof/>
            <w:webHidden/>
          </w:rPr>
          <w:tab/>
        </w:r>
        <w:r w:rsidR="00DF4415">
          <w:rPr>
            <w:noProof/>
            <w:webHidden/>
          </w:rPr>
          <w:fldChar w:fldCharType="begin"/>
        </w:r>
        <w:r w:rsidR="00DF4415">
          <w:rPr>
            <w:noProof/>
            <w:webHidden/>
          </w:rPr>
          <w:instrText xml:space="preserve"> PAGEREF _Toc532548025 \h </w:instrText>
        </w:r>
        <w:r w:rsidR="00DF4415">
          <w:rPr>
            <w:noProof/>
            <w:webHidden/>
          </w:rPr>
        </w:r>
        <w:r w:rsidR="00DF4415">
          <w:rPr>
            <w:noProof/>
            <w:webHidden/>
          </w:rPr>
          <w:fldChar w:fldCharType="separate"/>
        </w:r>
        <w:r w:rsidR="00525421">
          <w:rPr>
            <w:noProof/>
            <w:webHidden/>
          </w:rPr>
          <w:t>24</w:t>
        </w:r>
        <w:r w:rsidR="00DF4415">
          <w:rPr>
            <w:noProof/>
            <w:webHidden/>
          </w:rPr>
          <w:fldChar w:fldCharType="end"/>
        </w:r>
      </w:hyperlink>
    </w:p>
    <w:p w14:paraId="22B0D10B" w14:textId="3F94812F" w:rsidR="00DF4415" w:rsidRDefault="0042449A">
      <w:pPr>
        <w:pStyle w:val="Obsah2"/>
        <w:tabs>
          <w:tab w:val="left" w:pos="720"/>
          <w:tab w:val="right" w:leader="dot" w:pos="9062"/>
        </w:tabs>
        <w:rPr>
          <w:rFonts w:eastAsiaTheme="minorEastAsia" w:cstheme="minorBidi"/>
          <w:smallCaps w:val="0"/>
          <w:noProof/>
          <w:sz w:val="22"/>
          <w:szCs w:val="22"/>
        </w:rPr>
      </w:pPr>
      <w:hyperlink w:anchor="_Toc532548026" w:history="1">
        <w:r w:rsidR="00DF4415" w:rsidRPr="0013018F">
          <w:rPr>
            <w:rStyle w:val="Hypertextovprepojenie"/>
            <w:rFonts w:eastAsiaTheme="majorEastAsia"/>
            <w:noProof/>
            <w:lang w:eastAsia="cs-CZ"/>
          </w:rPr>
          <w:t>3.1</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Spôsob predkladania žiadosti o NFP</w:t>
        </w:r>
        <w:r w:rsidR="00DF4415">
          <w:rPr>
            <w:noProof/>
            <w:webHidden/>
          </w:rPr>
          <w:tab/>
        </w:r>
        <w:r w:rsidR="00DF4415">
          <w:rPr>
            <w:noProof/>
            <w:webHidden/>
          </w:rPr>
          <w:fldChar w:fldCharType="begin"/>
        </w:r>
        <w:r w:rsidR="00DF4415">
          <w:rPr>
            <w:noProof/>
            <w:webHidden/>
          </w:rPr>
          <w:instrText xml:space="preserve"> PAGEREF _Toc532548026 \h </w:instrText>
        </w:r>
        <w:r w:rsidR="00DF4415">
          <w:rPr>
            <w:noProof/>
            <w:webHidden/>
          </w:rPr>
        </w:r>
        <w:r w:rsidR="00DF4415">
          <w:rPr>
            <w:noProof/>
            <w:webHidden/>
          </w:rPr>
          <w:fldChar w:fldCharType="separate"/>
        </w:r>
        <w:r w:rsidR="00525421">
          <w:rPr>
            <w:noProof/>
            <w:webHidden/>
          </w:rPr>
          <w:t>24</w:t>
        </w:r>
        <w:r w:rsidR="00DF4415">
          <w:rPr>
            <w:noProof/>
            <w:webHidden/>
          </w:rPr>
          <w:fldChar w:fldCharType="end"/>
        </w:r>
      </w:hyperlink>
    </w:p>
    <w:p w14:paraId="74505EE5" w14:textId="32CD430B" w:rsidR="00DF4415" w:rsidRDefault="0042449A">
      <w:pPr>
        <w:pStyle w:val="Obsah2"/>
        <w:tabs>
          <w:tab w:val="left" w:pos="720"/>
          <w:tab w:val="right" w:leader="dot" w:pos="9062"/>
        </w:tabs>
        <w:rPr>
          <w:rFonts w:eastAsiaTheme="minorEastAsia" w:cstheme="minorBidi"/>
          <w:smallCaps w:val="0"/>
          <w:noProof/>
          <w:sz w:val="22"/>
          <w:szCs w:val="22"/>
        </w:rPr>
      </w:pPr>
      <w:hyperlink w:anchor="_Toc532548027" w:history="1">
        <w:r w:rsidR="00DF4415" w:rsidRPr="0013018F">
          <w:rPr>
            <w:rStyle w:val="Hypertextovprepojenie"/>
            <w:rFonts w:eastAsiaTheme="majorEastAsia"/>
            <w:noProof/>
            <w:lang w:eastAsia="cs-CZ"/>
          </w:rPr>
          <w:t>3.2</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Tvorba žiadosti o NFP na verejnej časti ITMS2014+</w:t>
        </w:r>
        <w:r w:rsidR="00DF4415">
          <w:rPr>
            <w:noProof/>
            <w:webHidden/>
          </w:rPr>
          <w:tab/>
        </w:r>
        <w:r w:rsidR="00DF4415">
          <w:rPr>
            <w:noProof/>
            <w:webHidden/>
          </w:rPr>
          <w:fldChar w:fldCharType="begin"/>
        </w:r>
        <w:r w:rsidR="00DF4415">
          <w:rPr>
            <w:noProof/>
            <w:webHidden/>
          </w:rPr>
          <w:instrText xml:space="preserve"> PAGEREF _Toc532548027 \h </w:instrText>
        </w:r>
        <w:r w:rsidR="00DF4415">
          <w:rPr>
            <w:noProof/>
            <w:webHidden/>
          </w:rPr>
        </w:r>
        <w:r w:rsidR="00DF4415">
          <w:rPr>
            <w:noProof/>
            <w:webHidden/>
          </w:rPr>
          <w:fldChar w:fldCharType="separate"/>
        </w:r>
        <w:r w:rsidR="00525421">
          <w:rPr>
            <w:noProof/>
            <w:webHidden/>
          </w:rPr>
          <w:t>24</w:t>
        </w:r>
        <w:r w:rsidR="00DF4415">
          <w:rPr>
            <w:noProof/>
            <w:webHidden/>
          </w:rPr>
          <w:fldChar w:fldCharType="end"/>
        </w:r>
      </w:hyperlink>
    </w:p>
    <w:p w14:paraId="4A557778" w14:textId="7FA9AFE5" w:rsidR="00DF4415" w:rsidRDefault="0042449A">
      <w:pPr>
        <w:pStyle w:val="Obsah2"/>
        <w:tabs>
          <w:tab w:val="left" w:pos="720"/>
          <w:tab w:val="right" w:leader="dot" w:pos="9062"/>
        </w:tabs>
        <w:rPr>
          <w:rFonts w:eastAsiaTheme="minorEastAsia" w:cstheme="minorBidi"/>
          <w:smallCaps w:val="0"/>
          <w:noProof/>
          <w:sz w:val="22"/>
          <w:szCs w:val="22"/>
        </w:rPr>
      </w:pPr>
      <w:hyperlink w:anchor="_Toc532548028" w:history="1">
        <w:r w:rsidR="00DF4415" w:rsidRPr="0013018F">
          <w:rPr>
            <w:rStyle w:val="Hypertextovprepojenie"/>
            <w:rFonts w:eastAsiaTheme="majorEastAsia"/>
            <w:noProof/>
            <w:lang w:eastAsia="cs-CZ"/>
          </w:rPr>
          <w:t>3.3</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Predkladanie žiadosti o NFP</w:t>
        </w:r>
        <w:r w:rsidR="00DF4415">
          <w:rPr>
            <w:noProof/>
            <w:webHidden/>
          </w:rPr>
          <w:tab/>
        </w:r>
        <w:r w:rsidR="00DF4415">
          <w:rPr>
            <w:noProof/>
            <w:webHidden/>
          </w:rPr>
          <w:fldChar w:fldCharType="begin"/>
        </w:r>
        <w:r w:rsidR="00DF4415">
          <w:rPr>
            <w:noProof/>
            <w:webHidden/>
          </w:rPr>
          <w:instrText xml:space="preserve"> PAGEREF _Toc532548028 \h </w:instrText>
        </w:r>
        <w:r w:rsidR="00DF4415">
          <w:rPr>
            <w:noProof/>
            <w:webHidden/>
          </w:rPr>
        </w:r>
        <w:r w:rsidR="00DF4415">
          <w:rPr>
            <w:noProof/>
            <w:webHidden/>
          </w:rPr>
          <w:fldChar w:fldCharType="separate"/>
        </w:r>
        <w:r w:rsidR="00525421">
          <w:rPr>
            <w:noProof/>
            <w:webHidden/>
          </w:rPr>
          <w:t>28</w:t>
        </w:r>
        <w:r w:rsidR="00DF4415">
          <w:rPr>
            <w:noProof/>
            <w:webHidden/>
          </w:rPr>
          <w:fldChar w:fldCharType="end"/>
        </w:r>
      </w:hyperlink>
    </w:p>
    <w:p w14:paraId="4BD50F3C" w14:textId="14DC8726"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29" w:history="1">
        <w:r w:rsidR="00DF4415" w:rsidRPr="0013018F">
          <w:rPr>
            <w:rStyle w:val="Hypertextovprepojenie"/>
            <w:rFonts w:ascii="Arial Narrow" w:eastAsiaTheme="majorEastAsia" w:hAnsi="Arial Narrow"/>
            <w:noProof/>
            <w:lang w:eastAsia="cs-CZ"/>
          </w:rPr>
          <w:t>4</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PODMIENKY POSKYTNUTIA PRÍSPEVKU</w:t>
        </w:r>
        <w:r w:rsidR="00DF4415">
          <w:rPr>
            <w:noProof/>
            <w:webHidden/>
          </w:rPr>
          <w:tab/>
        </w:r>
        <w:r w:rsidR="00DF4415">
          <w:rPr>
            <w:noProof/>
            <w:webHidden/>
          </w:rPr>
          <w:fldChar w:fldCharType="begin"/>
        </w:r>
        <w:r w:rsidR="00DF4415">
          <w:rPr>
            <w:noProof/>
            <w:webHidden/>
          </w:rPr>
          <w:instrText xml:space="preserve"> PAGEREF _Toc532548029 \h </w:instrText>
        </w:r>
        <w:r w:rsidR="00DF4415">
          <w:rPr>
            <w:noProof/>
            <w:webHidden/>
          </w:rPr>
        </w:r>
        <w:r w:rsidR="00DF4415">
          <w:rPr>
            <w:noProof/>
            <w:webHidden/>
          </w:rPr>
          <w:fldChar w:fldCharType="separate"/>
        </w:r>
        <w:r w:rsidR="00525421">
          <w:rPr>
            <w:noProof/>
            <w:webHidden/>
          </w:rPr>
          <w:t>30</w:t>
        </w:r>
        <w:r w:rsidR="00DF4415">
          <w:rPr>
            <w:noProof/>
            <w:webHidden/>
          </w:rPr>
          <w:fldChar w:fldCharType="end"/>
        </w:r>
      </w:hyperlink>
    </w:p>
    <w:p w14:paraId="47B64611" w14:textId="1622257E"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0" w:history="1">
        <w:r w:rsidR="00DF4415" w:rsidRPr="0013018F">
          <w:rPr>
            <w:rStyle w:val="Hypertextovprepojenie"/>
            <w:rFonts w:eastAsiaTheme="majorEastAsia"/>
            <w:noProof/>
            <w:lang w:eastAsia="cs-CZ"/>
          </w:rPr>
          <w:t>4.1</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Oprávnenosť žiadateľa</w:t>
        </w:r>
        <w:r w:rsidR="00DF4415">
          <w:rPr>
            <w:noProof/>
            <w:webHidden/>
          </w:rPr>
          <w:tab/>
        </w:r>
        <w:r w:rsidR="00DF4415">
          <w:rPr>
            <w:noProof/>
            <w:webHidden/>
          </w:rPr>
          <w:fldChar w:fldCharType="begin"/>
        </w:r>
        <w:r w:rsidR="00DF4415">
          <w:rPr>
            <w:noProof/>
            <w:webHidden/>
          </w:rPr>
          <w:instrText xml:space="preserve"> PAGEREF _Toc532548030 \h </w:instrText>
        </w:r>
        <w:r w:rsidR="00DF4415">
          <w:rPr>
            <w:noProof/>
            <w:webHidden/>
          </w:rPr>
        </w:r>
        <w:r w:rsidR="00DF4415">
          <w:rPr>
            <w:noProof/>
            <w:webHidden/>
          </w:rPr>
          <w:fldChar w:fldCharType="separate"/>
        </w:r>
        <w:r w:rsidR="00525421">
          <w:rPr>
            <w:noProof/>
            <w:webHidden/>
          </w:rPr>
          <w:t>32</w:t>
        </w:r>
        <w:r w:rsidR="00DF4415">
          <w:rPr>
            <w:noProof/>
            <w:webHidden/>
          </w:rPr>
          <w:fldChar w:fldCharType="end"/>
        </w:r>
      </w:hyperlink>
    </w:p>
    <w:p w14:paraId="36AAC8C7" w14:textId="5AFAE6D0"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1" w:history="1">
        <w:r w:rsidR="00DF4415" w:rsidRPr="0013018F">
          <w:rPr>
            <w:rStyle w:val="Hypertextovprepojenie"/>
            <w:rFonts w:eastAsiaTheme="majorEastAsia"/>
            <w:noProof/>
            <w:lang w:eastAsia="cs-CZ"/>
          </w:rPr>
          <w:t>4.2</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Oprávnenosť partnera žiadateľa o NFP</w:t>
        </w:r>
        <w:r w:rsidR="00DF4415">
          <w:rPr>
            <w:noProof/>
            <w:webHidden/>
          </w:rPr>
          <w:tab/>
        </w:r>
        <w:r w:rsidR="00DF4415">
          <w:rPr>
            <w:noProof/>
            <w:webHidden/>
          </w:rPr>
          <w:fldChar w:fldCharType="begin"/>
        </w:r>
        <w:r w:rsidR="00DF4415">
          <w:rPr>
            <w:noProof/>
            <w:webHidden/>
          </w:rPr>
          <w:instrText xml:space="preserve"> PAGEREF _Toc532548031 \h </w:instrText>
        </w:r>
        <w:r w:rsidR="00DF4415">
          <w:rPr>
            <w:noProof/>
            <w:webHidden/>
          </w:rPr>
        </w:r>
        <w:r w:rsidR="00DF4415">
          <w:rPr>
            <w:noProof/>
            <w:webHidden/>
          </w:rPr>
          <w:fldChar w:fldCharType="separate"/>
        </w:r>
        <w:r w:rsidR="00525421">
          <w:rPr>
            <w:noProof/>
            <w:webHidden/>
          </w:rPr>
          <w:t>32</w:t>
        </w:r>
        <w:r w:rsidR="00DF4415">
          <w:rPr>
            <w:noProof/>
            <w:webHidden/>
          </w:rPr>
          <w:fldChar w:fldCharType="end"/>
        </w:r>
      </w:hyperlink>
    </w:p>
    <w:p w14:paraId="50E54286" w14:textId="47CCE647"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2" w:history="1">
        <w:r w:rsidR="00DF4415" w:rsidRPr="0013018F">
          <w:rPr>
            <w:rStyle w:val="Hypertextovprepojenie"/>
            <w:rFonts w:eastAsiaTheme="majorEastAsia"/>
            <w:noProof/>
            <w:lang w:eastAsia="cs-CZ"/>
          </w:rPr>
          <w:t>4.3</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Oprávnenosť cieľovej skupiny</w:t>
        </w:r>
        <w:r w:rsidR="00DF4415">
          <w:rPr>
            <w:noProof/>
            <w:webHidden/>
          </w:rPr>
          <w:tab/>
        </w:r>
        <w:r w:rsidR="00DF4415">
          <w:rPr>
            <w:noProof/>
            <w:webHidden/>
          </w:rPr>
          <w:fldChar w:fldCharType="begin"/>
        </w:r>
        <w:r w:rsidR="00DF4415">
          <w:rPr>
            <w:noProof/>
            <w:webHidden/>
          </w:rPr>
          <w:instrText xml:space="preserve"> PAGEREF _Toc532548032 \h </w:instrText>
        </w:r>
        <w:r w:rsidR="00DF4415">
          <w:rPr>
            <w:noProof/>
            <w:webHidden/>
          </w:rPr>
        </w:r>
        <w:r w:rsidR="00DF4415">
          <w:rPr>
            <w:noProof/>
            <w:webHidden/>
          </w:rPr>
          <w:fldChar w:fldCharType="separate"/>
        </w:r>
        <w:r w:rsidR="00525421">
          <w:rPr>
            <w:noProof/>
            <w:webHidden/>
          </w:rPr>
          <w:t>33</w:t>
        </w:r>
        <w:r w:rsidR="00DF4415">
          <w:rPr>
            <w:noProof/>
            <w:webHidden/>
          </w:rPr>
          <w:fldChar w:fldCharType="end"/>
        </w:r>
      </w:hyperlink>
    </w:p>
    <w:p w14:paraId="0635EC6B" w14:textId="31B2F774"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3" w:history="1">
        <w:r w:rsidR="00DF4415" w:rsidRPr="0013018F">
          <w:rPr>
            <w:rStyle w:val="Hypertextovprepojenie"/>
            <w:rFonts w:eastAsiaTheme="majorEastAsia"/>
            <w:noProof/>
            <w:lang w:eastAsia="cs-CZ"/>
          </w:rPr>
          <w:t>4.4</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Oprávnenosť užívateľa</w:t>
        </w:r>
        <w:r w:rsidR="00DF4415">
          <w:rPr>
            <w:noProof/>
            <w:webHidden/>
          </w:rPr>
          <w:tab/>
        </w:r>
        <w:r w:rsidR="00DF4415">
          <w:rPr>
            <w:noProof/>
            <w:webHidden/>
          </w:rPr>
          <w:fldChar w:fldCharType="begin"/>
        </w:r>
        <w:r w:rsidR="00DF4415">
          <w:rPr>
            <w:noProof/>
            <w:webHidden/>
          </w:rPr>
          <w:instrText xml:space="preserve"> PAGEREF _Toc532548033 \h </w:instrText>
        </w:r>
        <w:r w:rsidR="00DF4415">
          <w:rPr>
            <w:noProof/>
            <w:webHidden/>
          </w:rPr>
        </w:r>
        <w:r w:rsidR="00DF4415">
          <w:rPr>
            <w:noProof/>
            <w:webHidden/>
          </w:rPr>
          <w:fldChar w:fldCharType="separate"/>
        </w:r>
        <w:r w:rsidR="00525421">
          <w:rPr>
            <w:noProof/>
            <w:webHidden/>
          </w:rPr>
          <w:t>33</w:t>
        </w:r>
        <w:r w:rsidR="00DF4415">
          <w:rPr>
            <w:noProof/>
            <w:webHidden/>
          </w:rPr>
          <w:fldChar w:fldCharType="end"/>
        </w:r>
      </w:hyperlink>
    </w:p>
    <w:p w14:paraId="5DBB8143" w14:textId="5D0EB80C"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4" w:history="1">
        <w:r w:rsidR="00DF4415" w:rsidRPr="0013018F">
          <w:rPr>
            <w:rStyle w:val="Hypertextovprepojenie"/>
            <w:rFonts w:eastAsiaTheme="majorEastAsia"/>
            <w:noProof/>
            <w:lang w:eastAsia="cs-CZ"/>
          </w:rPr>
          <w:t>4.5</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Informácia o horizontálnych princípoch (HP)</w:t>
        </w:r>
        <w:r w:rsidR="00DF4415">
          <w:rPr>
            <w:noProof/>
            <w:webHidden/>
          </w:rPr>
          <w:tab/>
        </w:r>
        <w:r w:rsidR="00DF4415">
          <w:rPr>
            <w:noProof/>
            <w:webHidden/>
          </w:rPr>
          <w:fldChar w:fldCharType="begin"/>
        </w:r>
        <w:r w:rsidR="00DF4415">
          <w:rPr>
            <w:noProof/>
            <w:webHidden/>
          </w:rPr>
          <w:instrText xml:space="preserve"> PAGEREF _Toc532548034 \h </w:instrText>
        </w:r>
        <w:r w:rsidR="00DF4415">
          <w:rPr>
            <w:noProof/>
            <w:webHidden/>
          </w:rPr>
        </w:r>
        <w:r w:rsidR="00DF4415">
          <w:rPr>
            <w:noProof/>
            <w:webHidden/>
          </w:rPr>
          <w:fldChar w:fldCharType="separate"/>
        </w:r>
        <w:r w:rsidR="00525421">
          <w:rPr>
            <w:noProof/>
            <w:webHidden/>
          </w:rPr>
          <w:t>33</w:t>
        </w:r>
        <w:r w:rsidR="00DF4415">
          <w:rPr>
            <w:noProof/>
            <w:webHidden/>
          </w:rPr>
          <w:fldChar w:fldCharType="end"/>
        </w:r>
      </w:hyperlink>
    </w:p>
    <w:p w14:paraId="7D5AD09C" w14:textId="576D82C7"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5" w:history="1">
        <w:r w:rsidR="00DF4415" w:rsidRPr="0013018F">
          <w:rPr>
            <w:rStyle w:val="Hypertextovprepojenie"/>
            <w:rFonts w:eastAsiaTheme="majorEastAsia"/>
            <w:noProof/>
            <w:lang w:eastAsia="cs-CZ"/>
          </w:rPr>
          <w:t>4.6</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Oprávnenosť aktivít projektu</w:t>
        </w:r>
        <w:r w:rsidR="00DF4415">
          <w:rPr>
            <w:noProof/>
            <w:webHidden/>
          </w:rPr>
          <w:tab/>
        </w:r>
        <w:r w:rsidR="00DF4415">
          <w:rPr>
            <w:noProof/>
            <w:webHidden/>
          </w:rPr>
          <w:fldChar w:fldCharType="begin"/>
        </w:r>
        <w:r w:rsidR="00DF4415">
          <w:rPr>
            <w:noProof/>
            <w:webHidden/>
          </w:rPr>
          <w:instrText xml:space="preserve"> PAGEREF _Toc532548035 \h </w:instrText>
        </w:r>
        <w:r w:rsidR="00DF4415">
          <w:rPr>
            <w:noProof/>
            <w:webHidden/>
          </w:rPr>
        </w:r>
        <w:r w:rsidR="00DF4415">
          <w:rPr>
            <w:noProof/>
            <w:webHidden/>
          </w:rPr>
          <w:fldChar w:fldCharType="separate"/>
        </w:r>
        <w:r w:rsidR="00525421">
          <w:rPr>
            <w:noProof/>
            <w:webHidden/>
          </w:rPr>
          <w:t>34</w:t>
        </w:r>
        <w:r w:rsidR="00DF4415">
          <w:rPr>
            <w:noProof/>
            <w:webHidden/>
          </w:rPr>
          <w:fldChar w:fldCharType="end"/>
        </w:r>
      </w:hyperlink>
    </w:p>
    <w:p w14:paraId="2001F8BE" w14:textId="4CBEA4A0"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6" w:history="1">
        <w:r w:rsidR="00DF4415" w:rsidRPr="0013018F">
          <w:rPr>
            <w:rStyle w:val="Hypertextovprepojenie"/>
            <w:rFonts w:eastAsiaTheme="majorEastAsia"/>
            <w:noProof/>
            <w:lang w:eastAsia="cs-CZ"/>
          </w:rPr>
          <w:t>4.7</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Oprávnenosť miesta realizácie (územná oprávnenosť)</w:t>
        </w:r>
        <w:r w:rsidR="00DF4415">
          <w:rPr>
            <w:noProof/>
            <w:webHidden/>
          </w:rPr>
          <w:tab/>
        </w:r>
        <w:r w:rsidR="00DF4415">
          <w:rPr>
            <w:noProof/>
            <w:webHidden/>
          </w:rPr>
          <w:fldChar w:fldCharType="begin"/>
        </w:r>
        <w:r w:rsidR="00DF4415">
          <w:rPr>
            <w:noProof/>
            <w:webHidden/>
          </w:rPr>
          <w:instrText xml:space="preserve"> PAGEREF _Toc532548036 \h </w:instrText>
        </w:r>
        <w:r w:rsidR="00DF4415">
          <w:rPr>
            <w:noProof/>
            <w:webHidden/>
          </w:rPr>
        </w:r>
        <w:r w:rsidR="00DF4415">
          <w:rPr>
            <w:noProof/>
            <w:webHidden/>
          </w:rPr>
          <w:fldChar w:fldCharType="separate"/>
        </w:r>
        <w:r w:rsidR="00525421">
          <w:rPr>
            <w:noProof/>
            <w:webHidden/>
          </w:rPr>
          <w:t>34</w:t>
        </w:r>
        <w:r w:rsidR="00DF4415">
          <w:rPr>
            <w:noProof/>
            <w:webHidden/>
          </w:rPr>
          <w:fldChar w:fldCharType="end"/>
        </w:r>
      </w:hyperlink>
    </w:p>
    <w:p w14:paraId="06B06579" w14:textId="4AEF48AE"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7" w:history="1">
        <w:r w:rsidR="00DF4415" w:rsidRPr="0013018F">
          <w:rPr>
            <w:rStyle w:val="Hypertextovprepojenie"/>
            <w:rFonts w:eastAsiaTheme="majorEastAsia"/>
            <w:noProof/>
            <w:lang w:eastAsia="cs-CZ"/>
          </w:rPr>
          <w:t>4.8</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Časová oprávnenosť realizácie projektu</w:t>
        </w:r>
        <w:r w:rsidR="00DF4415">
          <w:rPr>
            <w:noProof/>
            <w:webHidden/>
          </w:rPr>
          <w:tab/>
        </w:r>
        <w:r w:rsidR="00DF4415">
          <w:rPr>
            <w:noProof/>
            <w:webHidden/>
          </w:rPr>
          <w:fldChar w:fldCharType="begin"/>
        </w:r>
        <w:r w:rsidR="00DF4415">
          <w:rPr>
            <w:noProof/>
            <w:webHidden/>
          </w:rPr>
          <w:instrText xml:space="preserve"> PAGEREF _Toc532548037 \h </w:instrText>
        </w:r>
        <w:r w:rsidR="00DF4415">
          <w:rPr>
            <w:noProof/>
            <w:webHidden/>
          </w:rPr>
        </w:r>
        <w:r w:rsidR="00DF4415">
          <w:rPr>
            <w:noProof/>
            <w:webHidden/>
          </w:rPr>
          <w:fldChar w:fldCharType="separate"/>
        </w:r>
        <w:r w:rsidR="00525421">
          <w:rPr>
            <w:noProof/>
            <w:webHidden/>
          </w:rPr>
          <w:t>35</w:t>
        </w:r>
        <w:r w:rsidR="00DF4415">
          <w:rPr>
            <w:noProof/>
            <w:webHidden/>
          </w:rPr>
          <w:fldChar w:fldCharType="end"/>
        </w:r>
      </w:hyperlink>
    </w:p>
    <w:p w14:paraId="38317B45" w14:textId="749F2E72" w:rsidR="00DF4415" w:rsidRDefault="0042449A">
      <w:pPr>
        <w:pStyle w:val="Obsah2"/>
        <w:tabs>
          <w:tab w:val="left" w:pos="720"/>
          <w:tab w:val="right" w:leader="dot" w:pos="9062"/>
        </w:tabs>
        <w:rPr>
          <w:rFonts w:eastAsiaTheme="minorEastAsia" w:cstheme="minorBidi"/>
          <w:smallCaps w:val="0"/>
          <w:noProof/>
          <w:sz w:val="22"/>
          <w:szCs w:val="22"/>
        </w:rPr>
      </w:pPr>
      <w:hyperlink w:anchor="_Toc532548038" w:history="1">
        <w:r w:rsidR="00DF4415" w:rsidRPr="0013018F">
          <w:rPr>
            <w:rStyle w:val="Hypertextovprepojenie"/>
            <w:rFonts w:eastAsiaTheme="majorEastAsia"/>
            <w:noProof/>
            <w:lang w:eastAsia="cs-CZ"/>
          </w:rPr>
          <w:t>4.9</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Oprávnené výdavky projektu</w:t>
        </w:r>
        <w:r w:rsidR="00DF4415">
          <w:rPr>
            <w:noProof/>
            <w:webHidden/>
          </w:rPr>
          <w:tab/>
        </w:r>
        <w:r w:rsidR="00DF4415">
          <w:rPr>
            <w:noProof/>
            <w:webHidden/>
          </w:rPr>
          <w:fldChar w:fldCharType="begin"/>
        </w:r>
        <w:r w:rsidR="00DF4415">
          <w:rPr>
            <w:noProof/>
            <w:webHidden/>
          </w:rPr>
          <w:instrText xml:space="preserve"> PAGEREF _Toc532548038 \h </w:instrText>
        </w:r>
        <w:r w:rsidR="00DF4415">
          <w:rPr>
            <w:noProof/>
            <w:webHidden/>
          </w:rPr>
        </w:r>
        <w:r w:rsidR="00DF4415">
          <w:rPr>
            <w:noProof/>
            <w:webHidden/>
          </w:rPr>
          <w:fldChar w:fldCharType="separate"/>
        </w:r>
        <w:r w:rsidR="00525421">
          <w:rPr>
            <w:noProof/>
            <w:webHidden/>
          </w:rPr>
          <w:t>35</w:t>
        </w:r>
        <w:r w:rsidR="00DF4415">
          <w:rPr>
            <w:noProof/>
            <w:webHidden/>
          </w:rPr>
          <w:fldChar w:fldCharType="end"/>
        </w:r>
      </w:hyperlink>
    </w:p>
    <w:p w14:paraId="5D52D544" w14:textId="514CDEBC"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39" w:history="1">
        <w:r w:rsidR="00DF4415" w:rsidRPr="0013018F">
          <w:rPr>
            <w:rStyle w:val="Hypertextovprepojenie"/>
            <w:rFonts w:eastAsiaTheme="majorEastAsia"/>
            <w:noProof/>
            <w:lang w:eastAsia="cs-CZ"/>
          </w:rPr>
          <w:t>4.9.1</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Oprávnené výdavky a neoprávnené výdavky</w:t>
        </w:r>
        <w:r w:rsidR="00DF4415">
          <w:rPr>
            <w:noProof/>
            <w:webHidden/>
          </w:rPr>
          <w:tab/>
        </w:r>
        <w:r w:rsidR="00DF4415">
          <w:rPr>
            <w:noProof/>
            <w:webHidden/>
          </w:rPr>
          <w:fldChar w:fldCharType="begin"/>
        </w:r>
        <w:r w:rsidR="00DF4415">
          <w:rPr>
            <w:noProof/>
            <w:webHidden/>
          </w:rPr>
          <w:instrText xml:space="preserve"> PAGEREF _Toc532548039 \h </w:instrText>
        </w:r>
        <w:r w:rsidR="00DF4415">
          <w:rPr>
            <w:noProof/>
            <w:webHidden/>
          </w:rPr>
        </w:r>
        <w:r w:rsidR="00DF4415">
          <w:rPr>
            <w:noProof/>
            <w:webHidden/>
          </w:rPr>
          <w:fldChar w:fldCharType="separate"/>
        </w:r>
        <w:r w:rsidR="00525421">
          <w:rPr>
            <w:noProof/>
            <w:webHidden/>
          </w:rPr>
          <w:t>37</w:t>
        </w:r>
        <w:r w:rsidR="00DF4415">
          <w:rPr>
            <w:noProof/>
            <w:webHidden/>
          </w:rPr>
          <w:fldChar w:fldCharType="end"/>
        </w:r>
      </w:hyperlink>
    </w:p>
    <w:p w14:paraId="4DCC6B51" w14:textId="487F1C7B" w:rsidR="00DF4415" w:rsidRDefault="0042449A">
      <w:pPr>
        <w:pStyle w:val="Obsah4"/>
        <w:tabs>
          <w:tab w:val="left" w:pos="1680"/>
          <w:tab w:val="right" w:leader="dot" w:pos="9062"/>
        </w:tabs>
        <w:rPr>
          <w:rFonts w:eastAsiaTheme="minorEastAsia" w:cstheme="minorBidi"/>
          <w:noProof/>
          <w:sz w:val="22"/>
          <w:szCs w:val="22"/>
        </w:rPr>
      </w:pPr>
      <w:hyperlink w:anchor="_Toc532548040" w:history="1">
        <w:r w:rsidR="00DF4415" w:rsidRPr="0013018F">
          <w:rPr>
            <w:rStyle w:val="Hypertextovprepojenie"/>
            <w:rFonts w:eastAsiaTheme="majorEastAsia"/>
            <w:i/>
            <w:noProof/>
            <w:lang w:eastAsia="cs-CZ"/>
          </w:rPr>
          <w:t>4.9.1.1</w:t>
        </w:r>
        <w:r w:rsidR="00DF4415">
          <w:rPr>
            <w:rFonts w:eastAsiaTheme="minorEastAsia" w:cstheme="minorBidi"/>
            <w:noProof/>
            <w:sz w:val="22"/>
            <w:szCs w:val="22"/>
          </w:rPr>
          <w:tab/>
        </w:r>
        <w:r w:rsidR="00DF4415" w:rsidRPr="0013018F">
          <w:rPr>
            <w:rStyle w:val="Hypertextovprepojenie"/>
            <w:rFonts w:eastAsiaTheme="majorEastAsia"/>
            <w:noProof/>
          </w:rPr>
          <w:t>Oprávnené výdavky</w:t>
        </w:r>
        <w:r w:rsidR="00DF4415">
          <w:rPr>
            <w:noProof/>
            <w:webHidden/>
          </w:rPr>
          <w:tab/>
        </w:r>
        <w:r w:rsidR="00DF4415">
          <w:rPr>
            <w:noProof/>
            <w:webHidden/>
          </w:rPr>
          <w:fldChar w:fldCharType="begin"/>
        </w:r>
        <w:r w:rsidR="00DF4415">
          <w:rPr>
            <w:noProof/>
            <w:webHidden/>
          </w:rPr>
          <w:instrText xml:space="preserve"> PAGEREF _Toc532548040 \h </w:instrText>
        </w:r>
        <w:r w:rsidR="00DF4415">
          <w:rPr>
            <w:noProof/>
            <w:webHidden/>
          </w:rPr>
        </w:r>
        <w:r w:rsidR="00DF4415">
          <w:rPr>
            <w:noProof/>
            <w:webHidden/>
          </w:rPr>
          <w:fldChar w:fldCharType="separate"/>
        </w:r>
        <w:r w:rsidR="00525421">
          <w:rPr>
            <w:noProof/>
            <w:webHidden/>
          </w:rPr>
          <w:t>37</w:t>
        </w:r>
        <w:r w:rsidR="00DF4415">
          <w:rPr>
            <w:noProof/>
            <w:webHidden/>
          </w:rPr>
          <w:fldChar w:fldCharType="end"/>
        </w:r>
      </w:hyperlink>
    </w:p>
    <w:p w14:paraId="363DE58F" w14:textId="405C7939" w:rsidR="00DF4415" w:rsidRDefault="0042449A">
      <w:pPr>
        <w:pStyle w:val="Obsah4"/>
        <w:tabs>
          <w:tab w:val="left" w:pos="1680"/>
          <w:tab w:val="right" w:leader="dot" w:pos="9062"/>
        </w:tabs>
        <w:rPr>
          <w:rFonts w:eastAsiaTheme="minorEastAsia" w:cstheme="minorBidi"/>
          <w:noProof/>
          <w:sz w:val="22"/>
          <w:szCs w:val="22"/>
        </w:rPr>
      </w:pPr>
      <w:hyperlink w:anchor="_Toc532548041" w:history="1">
        <w:r w:rsidR="00DF4415" w:rsidRPr="0013018F">
          <w:rPr>
            <w:rStyle w:val="Hypertextovprepojenie"/>
            <w:rFonts w:eastAsiaTheme="majorEastAsia"/>
            <w:i/>
            <w:noProof/>
            <w:lang w:eastAsia="cs-CZ"/>
          </w:rPr>
          <w:t>4.9.1.2</w:t>
        </w:r>
        <w:r w:rsidR="00DF4415">
          <w:rPr>
            <w:rFonts w:eastAsiaTheme="minorEastAsia" w:cstheme="minorBidi"/>
            <w:noProof/>
            <w:sz w:val="22"/>
            <w:szCs w:val="22"/>
          </w:rPr>
          <w:tab/>
        </w:r>
        <w:r w:rsidR="00DF4415" w:rsidRPr="0013018F">
          <w:rPr>
            <w:rStyle w:val="Hypertextovprepojenie"/>
            <w:rFonts w:eastAsiaTheme="majorEastAsia"/>
            <w:noProof/>
          </w:rPr>
          <w:t>Neoprávnené výdavky</w:t>
        </w:r>
        <w:r w:rsidR="00DF4415">
          <w:rPr>
            <w:noProof/>
            <w:webHidden/>
          </w:rPr>
          <w:tab/>
        </w:r>
        <w:r w:rsidR="00DF4415">
          <w:rPr>
            <w:noProof/>
            <w:webHidden/>
          </w:rPr>
          <w:fldChar w:fldCharType="begin"/>
        </w:r>
        <w:r w:rsidR="00DF4415">
          <w:rPr>
            <w:noProof/>
            <w:webHidden/>
          </w:rPr>
          <w:instrText xml:space="preserve"> PAGEREF _Toc532548041 \h </w:instrText>
        </w:r>
        <w:r w:rsidR="00DF4415">
          <w:rPr>
            <w:noProof/>
            <w:webHidden/>
          </w:rPr>
        </w:r>
        <w:r w:rsidR="00DF4415">
          <w:rPr>
            <w:noProof/>
            <w:webHidden/>
          </w:rPr>
          <w:fldChar w:fldCharType="separate"/>
        </w:r>
        <w:r w:rsidR="00525421">
          <w:rPr>
            <w:noProof/>
            <w:webHidden/>
          </w:rPr>
          <w:t>39</w:t>
        </w:r>
        <w:r w:rsidR="00DF4415">
          <w:rPr>
            <w:noProof/>
            <w:webHidden/>
          </w:rPr>
          <w:fldChar w:fldCharType="end"/>
        </w:r>
      </w:hyperlink>
    </w:p>
    <w:p w14:paraId="7F9C5E56" w14:textId="35A62AE6"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42" w:history="1">
        <w:r w:rsidR="00DF4415" w:rsidRPr="0013018F">
          <w:rPr>
            <w:rStyle w:val="Hypertextovprepojenie"/>
            <w:rFonts w:eastAsiaTheme="majorEastAsia"/>
            <w:noProof/>
            <w:lang w:eastAsia="cs-CZ"/>
          </w:rPr>
          <w:t>4.9.2</w:t>
        </w:r>
        <w:r w:rsidR="00DF4415">
          <w:rPr>
            <w:rFonts w:eastAsiaTheme="minorEastAsia" w:cstheme="minorBidi"/>
            <w:i w:val="0"/>
            <w:iCs w:val="0"/>
            <w:noProof/>
            <w:sz w:val="22"/>
            <w:szCs w:val="22"/>
          </w:rPr>
          <w:tab/>
        </w:r>
        <w:r w:rsidR="00DF4415" w:rsidRPr="0013018F">
          <w:rPr>
            <w:rStyle w:val="Hypertextovprepojenie"/>
            <w:rFonts w:eastAsiaTheme="majorEastAsia"/>
            <w:noProof/>
          </w:rPr>
          <w:t>Výška spolufinancovania</w:t>
        </w:r>
        <w:r w:rsidR="00DF4415">
          <w:rPr>
            <w:noProof/>
            <w:webHidden/>
          </w:rPr>
          <w:tab/>
        </w:r>
        <w:r w:rsidR="00DF4415">
          <w:rPr>
            <w:noProof/>
            <w:webHidden/>
          </w:rPr>
          <w:fldChar w:fldCharType="begin"/>
        </w:r>
        <w:r w:rsidR="00DF4415">
          <w:rPr>
            <w:noProof/>
            <w:webHidden/>
          </w:rPr>
          <w:instrText xml:space="preserve"> PAGEREF _Toc532548042 \h </w:instrText>
        </w:r>
        <w:r w:rsidR="00DF4415">
          <w:rPr>
            <w:noProof/>
            <w:webHidden/>
          </w:rPr>
        </w:r>
        <w:r w:rsidR="00DF4415">
          <w:rPr>
            <w:noProof/>
            <w:webHidden/>
          </w:rPr>
          <w:fldChar w:fldCharType="separate"/>
        </w:r>
        <w:r w:rsidR="00525421">
          <w:rPr>
            <w:noProof/>
            <w:webHidden/>
          </w:rPr>
          <w:t>40</w:t>
        </w:r>
        <w:r w:rsidR="00DF4415">
          <w:rPr>
            <w:noProof/>
            <w:webHidden/>
          </w:rPr>
          <w:fldChar w:fldCharType="end"/>
        </w:r>
      </w:hyperlink>
    </w:p>
    <w:p w14:paraId="2CDBFCB5" w14:textId="24E22ED2" w:rsidR="00DF4415" w:rsidRDefault="0042449A">
      <w:pPr>
        <w:pStyle w:val="Obsah4"/>
        <w:tabs>
          <w:tab w:val="left" w:pos="1680"/>
          <w:tab w:val="right" w:leader="dot" w:pos="9062"/>
        </w:tabs>
        <w:rPr>
          <w:rFonts w:eastAsiaTheme="minorEastAsia" w:cstheme="minorBidi"/>
          <w:noProof/>
          <w:sz w:val="22"/>
          <w:szCs w:val="22"/>
        </w:rPr>
      </w:pPr>
      <w:hyperlink w:anchor="_Toc532548043" w:history="1">
        <w:r w:rsidR="00DF4415" w:rsidRPr="0013018F">
          <w:rPr>
            <w:rStyle w:val="Hypertextovprepojenie"/>
            <w:rFonts w:eastAsiaTheme="majorEastAsia"/>
            <w:i/>
            <w:noProof/>
            <w:lang w:eastAsia="cs-CZ"/>
          </w:rPr>
          <w:t>4.9.2.1</w:t>
        </w:r>
        <w:r w:rsidR="00DF4415">
          <w:rPr>
            <w:rFonts w:eastAsiaTheme="minorEastAsia" w:cstheme="minorBidi"/>
            <w:noProof/>
            <w:sz w:val="22"/>
            <w:szCs w:val="22"/>
          </w:rPr>
          <w:tab/>
        </w:r>
        <w:r w:rsidR="00DF4415" w:rsidRPr="0013018F">
          <w:rPr>
            <w:rStyle w:val="Hypertextovprepojenie"/>
            <w:rFonts w:eastAsiaTheme="majorEastAsia"/>
            <w:noProof/>
          </w:rPr>
          <w:t>Pravidlá financovania pre prijímateľov v rámci menej rozvinutých regiónov</w:t>
        </w:r>
        <w:r w:rsidR="00DF4415">
          <w:rPr>
            <w:noProof/>
            <w:webHidden/>
          </w:rPr>
          <w:tab/>
        </w:r>
        <w:r w:rsidR="00DF4415">
          <w:rPr>
            <w:noProof/>
            <w:webHidden/>
          </w:rPr>
          <w:fldChar w:fldCharType="begin"/>
        </w:r>
        <w:r w:rsidR="00DF4415">
          <w:rPr>
            <w:noProof/>
            <w:webHidden/>
          </w:rPr>
          <w:instrText xml:space="preserve"> PAGEREF _Toc532548043 \h </w:instrText>
        </w:r>
        <w:r w:rsidR="00DF4415">
          <w:rPr>
            <w:noProof/>
            <w:webHidden/>
          </w:rPr>
        </w:r>
        <w:r w:rsidR="00DF4415">
          <w:rPr>
            <w:noProof/>
            <w:webHidden/>
          </w:rPr>
          <w:fldChar w:fldCharType="separate"/>
        </w:r>
        <w:r w:rsidR="00525421">
          <w:rPr>
            <w:noProof/>
            <w:webHidden/>
          </w:rPr>
          <w:t>41</w:t>
        </w:r>
        <w:r w:rsidR="00DF4415">
          <w:rPr>
            <w:noProof/>
            <w:webHidden/>
          </w:rPr>
          <w:fldChar w:fldCharType="end"/>
        </w:r>
      </w:hyperlink>
    </w:p>
    <w:p w14:paraId="0E7A8226" w14:textId="4F68683E" w:rsidR="00DF4415" w:rsidRDefault="0042449A">
      <w:pPr>
        <w:pStyle w:val="Obsah4"/>
        <w:tabs>
          <w:tab w:val="left" w:pos="1680"/>
          <w:tab w:val="right" w:leader="dot" w:pos="9062"/>
        </w:tabs>
        <w:rPr>
          <w:rFonts w:eastAsiaTheme="minorEastAsia" w:cstheme="minorBidi"/>
          <w:noProof/>
          <w:sz w:val="22"/>
          <w:szCs w:val="22"/>
        </w:rPr>
      </w:pPr>
      <w:hyperlink w:anchor="_Toc532548044" w:history="1">
        <w:r w:rsidR="00DF4415" w:rsidRPr="0013018F">
          <w:rPr>
            <w:rStyle w:val="Hypertextovprepojenie"/>
            <w:rFonts w:eastAsiaTheme="majorEastAsia"/>
            <w:i/>
            <w:noProof/>
            <w:lang w:eastAsia="cs-CZ"/>
          </w:rPr>
          <w:t>4.9.2.2</w:t>
        </w:r>
        <w:r w:rsidR="00DF4415">
          <w:rPr>
            <w:rFonts w:eastAsiaTheme="minorEastAsia" w:cstheme="minorBidi"/>
            <w:noProof/>
            <w:sz w:val="22"/>
            <w:szCs w:val="22"/>
          </w:rPr>
          <w:tab/>
        </w:r>
        <w:r w:rsidR="00DF4415" w:rsidRPr="0013018F">
          <w:rPr>
            <w:rStyle w:val="Hypertextovprepojenie"/>
            <w:rFonts w:eastAsiaTheme="majorEastAsia" w:cstheme="majorBidi"/>
            <w:noProof/>
            <w:lang w:eastAsia="cs-CZ"/>
          </w:rPr>
          <w:t>Pravidlá financovania pre prijímateľov v rámci viac rozvinutých regiónov</w:t>
        </w:r>
        <w:r w:rsidR="00DF4415">
          <w:rPr>
            <w:noProof/>
            <w:webHidden/>
          </w:rPr>
          <w:tab/>
        </w:r>
        <w:r w:rsidR="00DF4415">
          <w:rPr>
            <w:noProof/>
            <w:webHidden/>
          </w:rPr>
          <w:fldChar w:fldCharType="begin"/>
        </w:r>
        <w:r w:rsidR="00DF4415">
          <w:rPr>
            <w:noProof/>
            <w:webHidden/>
          </w:rPr>
          <w:instrText xml:space="preserve"> PAGEREF _Toc532548044 \h </w:instrText>
        </w:r>
        <w:r w:rsidR="00DF4415">
          <w:rPr>
            <w:noProof/>
            <w:webHidden/>
          </w:rPr>
        </w:r>
        <w:r w:rsidR="00DF4415">
          <w:rPr>
            <w:noProof/>
            <w:webHidden/>
          </w:rPr>
          <w:fldChar w:fldCharType="separate"/>
        </w:r>
        <w:r w:rsidR="00525421">
          <w:rPr>
            <w:noProof/>
            <w:webHidden/>
          </w:rPr>
          <w:t>42</w:t>
        </w:r>
        <w:r w:rsidR="00DF4415">
          <w:rPr>
            <w:noProof/>
            <w:webHidden/>
          </w:rPr>
          <w:fldChar w:fldCharType="end"/>
        </w:r>
      </w:hyperlink>
    </w:p>
    <w:p w14:paraId="0CDFAFD8" w14:textId="3FAFEF6F"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45" w:history="1">
        <w:r w:rsidR="00DF4415" w:rsidRPr="0013018F">
          <w:rPr>
            <w:rStyle w:val="Hypertextovprepojenie"/>
            <w:rFonts w:eastAsiaTheme="majorEastAsia"/>
            <w:noProof/>
            <w:lang w:eastAsia="cs-CZ"/>
          </w:rPr>
          <w:t>4.9.3</w:t>
        </w:r>
        <w:r w:rsidR="00DF4415">
          <w:rPr>
            <w:rFonts w:eastAsiaTheme="minorEastAsia" w:cstheme="minorBidi"/>
            <w:i w:val="0"/>
            <w:iCs w:val="0"/>
            <w:noProof/>
            <w:sz w:val="22"/>
            <w:szCs w:val="22"/>
          </w:rPr>
          <w:tab/>
        </w:r>
        <w:r w:rsidR="00DF4415" w:rsidRPr="0013018F">
          <w:rPr>
            <w:rStyle w:val="Hypertextovprepojenie"/>
            <w:rFonts w:eastAsiaTheme="majorEastAsia"/>
            <w:noProof/>
          </w:rPr>
          <w:t>Výška finančného príspevku v  projektoch</w:t>
        </w:r>
        <w:r w:rsidR="00DF4415">
          <w:rPr>
            <w:noProof/>
            <w:webHidden/>
          </w:rPr>
          <w:tab/>
        </w:r>
        <w:r w:rsidR="00DF4415">
          <w:rPr>
            <w:noProof/>
            <w:webHidden/>
          </w:rPr>
          <w:fldChar w:fldCharType="begin"/>
        </w:r>
        <w:r w:rsidR="00DF4415">
          <w:rPr>
            <w:noProof/>
            <w:webHidden/>
          </w:rPr>
          <w:instrText xml:space="preserve"> PAGEREF _Toc532548045 \h </w:instrText>
        </w:r>
        <w:r w:rsidR="00DF4415">
          <w:rPr>
            <w:noProof/>
            <w:webHidden/>
          </w:rPr>
        </w:r>
        <w:r w:rsidR="00DF4415">
          <w:rPr>
            <w:noProof/>
            <w:webHidden/>
          </w:rPr>
          <w:fldChar w:fldCharType="separate"/>
        </w:r>
        <w:r w:rsidR="00525421">
          <w:rPr>
            <w:noProof/>
            <w:webHidden/>
          </w:rPr>
          <w:t>43</w:t>
        </w:r>
        <w:r w:rsidR="00DF4415">
          <w:rPr>
            <w:noProof/>
            <w:webHidden/>
          </w:rPr>
          <w:fldChar w:fldCharType="end"/>
        </w:r>
      </w:hyperlink>
    </w:p>
    <w:p w14:paraId="7C69A23E" w14:textId="0A53D51B"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46" w:history="1">
        <w:r w:rsidR="00DF4415" w:rsidRPr="0013018F">
          <w:rPr>
            <w:rStyle w:val="Hypertextovprepojenie"/>
            <w:rFonts w:eastAsiaTheme="majorEastAsia"/>
            <w:noProof/>
            <w:lang w:eastAsia="cs-CZ"/>
          </w:rPr>
          <w:t>4.9.4</w:t>
        </w:r>
        <w:r w:rsidR="00DF4415">
          <w:rPr>
            <w:rFonts w:eastAsiaTheme="minorEastAsia" w:cstheme="minorBidi"/>
            <w:i w:val="0"/>
            <w:iCs w:val="0"/>
            <w:noProof/>
            <w:sz w:val="22"/>
            <w:szCs w:val="22"/>
          </w:rPr>
          <w:tab/>
        </w:r>
        <w:r w:rsidR="00DF4415" w:rsidRPr="0013018F">
          <w:rPr>
            <w:rStyle w:val="Hypertextovprepojenie"/>
            <w:rFonts w:eastAsiaTheme="majorEastAsia"/>
            <w:noProof/>
          </w:rPr>
          <w:t>Štruktúra financovania celkových oprávnených výdavkov podľa formy pomoci, zdrojov a prijímateľov</w:t>
        </w:r>
        <w:r w:rsidR="00DF4415">
          <w:rPr>
            <w:noProof/>
            <w:webHidden/>
          </w:rPr>
          <w:tab/>
        </w:r>
        <w:r w:rsidR="00DF4415">
          <w:rPr>
            <w:noProof/>
            <w:webHidden/>
          </w:rPr>
          <w:fldChar w:fldCharType="begin"/>
        </w:r>
        <w:r w:rsidR="00DF4415">
          <w:rPr>
            <w:noProof/>
            <w:webHidden/>
          </w:rPr>
          <w:instrText xml:space="preserve"> PAGEREF _Toc532548046 \h </w:instrText>
        </w:r>
        <w:r w:rsidR="00DF4415">
          <w:rPr>
            <w:noProof/>
            <w:webHidden/>
          </w:rPr>
        </w:r>
        <w:r w:rsidR="00DF4415">
          <w:rPr>
            <w:noProof/>
            <w:webHidden/>
          </w:rPr>
          <w:fldChar w:fldCharType="separate"/>
        </w:r>
        <w:r w:rsidR="00525421">
          <w:rPr>
            <w:noProof/>
            <w:webHidden/>
          </w:rPr>
          <w:t>44</w:t>
        </w:r>
        <w:r w:rsidR="00DF4415">
          <w:rPr>
            <w:noProof/>
            <w:webHidden/>
          </w:rPr>
          <w:fldChar w:fldCharType="end"/>
        </w:r>
      </w:hyperlink>
    </w:p>
    <w:p w14:paraId="7B822E3D" w14:textId="593E0F4F"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47" w:history="1">
        <w:r w:rsidR="00DF4415" w:rsidRPr="0013018F">
          <w:rPr>
            <w:rStyle w:val="Hypertextovprepojenie"/>
            <w:rFonts w:eastAsiaTheme="majorEastAsia"/>
            <w:noProof/>
            <w:lang w:eastAsia="cs-CZ"/>
          </w:rPr>
          <w:t>4.9.5</w:t>
        </w:r>
        <w:r w:rsidR="00DF4415">
          <w:rPr>
            <w:rFonts w:eastAsiaTheme="minorEastAsia" w:cstheme="minorBidi"/>
            <w:i w:val="0"/>
            <w:iCs w:val="0"/>
            <w:noProof/>
            <w:sz w:val="22"/>
            <w:szCs w:val="22"/>
          </w:rPr>
          <w:tab/>
        </w:r>
        <w:r w:rsidR="00DF4415" w:rsidRPr="0013018F">
          <w:rPr>
            <w:rStyle w:val="Hypertextovprepojenie"/>
            <w:rFonts w:eastAsiaTheme="majorEastAsia"/>
            <w:noProof/>
          </w:rPr>
          <w:t>Limity pomoci</w:t>
        </w:r>
        <w:r w:rsidR="00DF4415">
          <w:rPr>
            <w:noProof/>
            <w:webHidden/>
          </w:rPr>
          <w:tab/>
        </w:r>
        <w:r w:rsidR="00DF4415">
          <w:rPr>
            <w:noProof/>
            <w:webHidden/>
          </w:rPr>
          <w:fldChar w:fldCharType="begin"/>
        </w:r>
        <w:r w:rsidR="00DF4415">
          <w:rPr>
            <w:noProof/>
            <w:webHidden/>
          </w:rPr>
          <w:instrText xml:space="preserve"> PAGEREF _Toc532548047 \h </w:instrText>
        </w:r>
        <w:r w:rsidR="00DF4415">
          <w:rPr>
            <w:noProof/>
            <w:webHidden/>
          </w:rPr>
        </w:r>
        <w:r w:rsidR="00DF4415">
          <w:rPr>
            <w:noProof/>
            <w:webHidden/>
          </w:rPr>
          <w:fldChar w:fldCharType="separate"/>
        </w:r>
        <w:r w:rsidR="00525421">
          <w:rPr>
            <w:noProof/>
            <w:webHidden/>
          </w:rPr>
          <w:t>44</w:t>
        </w:r>
        <w:r w:rsidR="00DF4415">
          <w:rPr>
            <w:noProof/>
            <w:webHidden/>
          </w:rPr>
          <w:fldChar w:fldCharType="end"/>
        </w:r>
      </w:hyperlink>
    </w:p>
    <w:p w14:paraId="4C34D4F8" w14:textId="32C6A2A2"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48" w:history="1">
        <w:r w:rsidR="00DF4415" w:rsidRPr="0013018F">
          <w:rPr>
            <w:rStyle w:val="Hypertextovprepojenie"/>
            <w:rFonts w:eastAsiaTheme="majorEastAsia"/>
            <w:noProof/>
            <w:lang w:eastAsia="cs-CZ"/>
          </w:rPr>
          <w:t>4.9.6</w:t>
        </w:r>
        <w:r w:rsidR="00DF4415">
          <w:rPr>
            <w:rFonts w:eastAsiaTheme="minorEastAsia" w:cstheme="minorBidi"/>
            <w:i w:val="0"/>
            <w:iCs w:val="0"/>
            <w:noProof/>
            <w:sz w:val="22"/>
            <w:szCs w:val="22"/>
          </w:rPr>
          <w:tab/>
        </w:r>
        <w:r w:rsidR="00DF4415" w:rsidRPr="0013018F">
          <w:rPr>
            <w:rStyle w:val="Hypertextovprepojenie"/>
            <w:rFonts w:eastAsiaTheme="majorEastAsia"/>
            <w:noProof/>
          </w:rPr>
          <w:t>Štátna pomoc</w:t>
        </w:r>
        <w:r w:rsidR="00DF4415">
          <w:rPr>
            <w:noProof/>
            <w:webHidden/>
          </w:rPr>
          <w:tab/>
        </w:r>
        <w:r w:rsidR="00DF4415">
          <w:rPr>
            <w:noProof/>
            <w:webHidden/>
          </w:rPr>
          <w:fldChar w:fldCharType="begin"/>
        </w:r>
        <w:r w:rsidR="00DF4415">
          <w:rPr>
            <w:noProof/>
            <w:webHidden/>
          </w:rPr>
          <w:instrText xml:space="preserve"> PAGEREF _Toc532548048 \h </w:instrText>
        </w:r>
        <w:r w:rsidR="00DF4415">
          <w:rPr>
            <w:noProof/>
            <w:webHidden/>
          </w:rPr>
        </w:r>
        <w:r w:rsidR="00DF4415">
          <w:rPr>
            <w:noProof/>
            <w:webHidden/>
          </w:rPr>
          <w:fldChar w:fldCharType="separate"/>
        </w:r>
        <w:r w:rsidR="00525421">
          <w:rPr>
            <w:noProof/>
            <w:webHidden/>
          </w:rPr>
          <w:t>44</w:t>
        </w:r>
        <w:r w:rsidR="00DF4415">
          <w:rPr>
            <w:noProof/>
            <w:webHidden/>
          </w:rPr>
          <w:fldChar w:fldCharType="end"/>
        </w:r>
      </w:hyperlink>
    </w:p>
    <w:p w14:paraId="21DAFCD8" w14:textId="57869CED" w:rsidR="00DF4415" w:rsidRDefault="0042449A">
      <w:pPr>
        <w:pStyle w:val="Obsah4"/>
        <w:tabs>
          <w:tab w:val="left" w:pos="1680"/>
          <w:tab w:val="right" w:leader="dot" w:pos="9062"/>
        </w:tabs>
        <w:rPr>
          <w:rFonts w:eastAsiaTheme="minorEastAsia" w:cstheme="minorBidi"/>
          <w:noProof/>
          <w:sz w:val="22"/>
          <w:szCs w:val="22"/>
        </w:rPr>
      </w:pPr>
      <w:hyperlink w:anchor="_Toc532548049" w:history="1">
        <w:r w:rsidR="00DF4415" w:rsidRPr="0013018F">
          <w:rPr>
            <w:rStyle w:val="Hypertextovprepojenie"/>
            <w:rFonts w:eastAsiaTheme="majorEastAsia"/>
            <w:i/>
            <w:noProof/>
            <w:lang w:eastAsia="cs-CZ"/>
          </w:rPr>
          <w:t>4.9.6.1</w:t>
        </w:r>
        <w:r w:rsidR="00DF4415">
          <w:rPr>
            <w:rFonts w:eastAsiaTheme="minorEastAsia" w:cstheme="minorBidi"/>
            <w:noProof/>
            <w:sz w:val="22"/>
            <w:szCs w:val="22"/>
          </w:rPr>
          <w:tab/>
        </w:r>
        <w:r w:rsidR="00DF4415" w:rsidRPr="0013018F">
          <w:rPr>
            <w:rStyle w:val="Hypertextovprepojenie"/>
            <w:rFonts w:eastAsiaTheme="majorEastAsia" w:cstheme="majorBidi"/>
            <w:noProof/>
            <w:lang w:eastAsia="cs-CZ"/>
          </w:rPr>
          <w:t>Test štátnej pomoci</w:t>
        </w:r>
        <w:r w:rsidR="00DF4415">
          <w:rPr>
            <w:noProof/>
            <w:webHidden/>
          </w:rPr>
          <w:tab/>
        </w:r>
        <w:r w:rsidR="00DF4415">
          <w:rPr>
            <w:noProof/>
            <w:webHidden/>
          </w:rPr>
          <w:fldChar w:fldCharType="begin"/>
        </w:r>
        <w:r w:rsidR="00DF4415">
          <w:rPr>
            <w:noProof/>
            <w:webHidden/>
          </w:rPr>
          <w:instrText xml:space="preserve"> PAGEREF _Toc532548049 \h </w:instrText>
        </w:r>
        <w:r w:rsidR="00DF4415">
          <w:rPr>
            <w:noProof/>
            <w:webHidden/>
          </w:rPr>
        </w:r>
        <w:r w:rsidR="00DF4415">
          <w:rPr>
            <w:noProof/>
            <w:webHidden/>
          </w:rPr>
          <w:fldChar w:fldCharType="separate"/>
        </w:r>
        <w:r w:rsidR="00525421">
          <w:rPr>
            <w:noProof/>
            <w:webHidden/>
          </w:rPr>
          <w:t>45</w:t>
        </w:r>
        <w:r w:rsidR="00DF4415">
          <w:rPr>
            <w:noProof/>
            <w:webHidden/>
          </w:rPr>
          <w:fldChar w:fldCharType="end"/>
        </w:r>
      </w:hyperlink>
    </w:p>
    <w:p w14:paraId="6922C0A2" w14:textId="2938F92B"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50" w:history="1">
        <w:r w:rsidR="00DF4415" w:rsidRPr="0013018F">
          <w:rPr>
            <w:rStyle w:val="Hypertextovprepojenie"/>
            <w:rFonts w:eastAsiaTheme="majorEastAsia"/>
            <w:noProof/>
            <w:lang w:eastAsia="cs-CZ"/>
          </w:rPr>
          <w:t>4.9.7</w:t>
        </w:r>
        <w:r w:rsidR="00DF4415">
          <w:rPr>
            <w:rFonts w:eastAsiaTheme="minorEastAsia" w:cstheme="minorBidi"/>
            <w:i w:val="0"/>
            <w:iCs w:val="0"/>
            <w:noProof/>
            <w:sz w:val="22"/>
            <w:szCs w:val="22"/>
          </w:rPr>
          <w:tab/>
        </w:r>
        <w:r w:rsidR="00DF4415" w:rsidRPr="0013018F">
          <w:rPr>
            <w:rStyle w:val="Hypertextovprepojenie"/>
            <w:rFonts w:eastAsiaTheme="majorEastAsia"/>
            <w:noProof/>
          </w:rPr>
          <w:t>Projekty generujúce čisté príjmy</w:t>
        </w:r>
        <w:r w:rsidR="00DF4415">
          <w:rPr>
            <w:noProof/>
            <w:webHidden/>
          </w:rPr>
          <w:tab/>
        </w:r>
        <w:r w:rsidR="00DF4415">
          <w:rPr>
            <w:noProof/>
            <w:webHidden/>
          </w:rPr>
          <w:fldChar w:fldCharType="begin"/>
        </w:r>
        <w:r w:rsidR="00DF4415">
          <w:rPr>
            <w:noProof/>
            <w:webHidden/>
          </w:rPr>
          <w:instrText xml:space="preserve"> PAGEREF _Toc532548050 \h </w:instrText>
        </w:r>
        <w:r w:rsidR="00DF4415">
          <w:rPr>
            <w:noProof/>
            <w:webHidden/>
          </w:rPr>
        </w:r>
        <w:r w:rsidR="00DF4415">
          <w:rPr>
            <w:noProof/>
            <w:webHidden/>
          </w:rPr>
          <w:fldChar w:fldCharType="separate"/>
        </w:r>
        <w:r w:rsidR="00525421">
          <w:rPr>
            <w:noProof/>
            <w:webHidden/>
          </w:rPr>
          <w:t>45</w:t>
        </w:r>
        <w:r w:rsidR="00DF4415">
          <w:rPr>
            <w:noProof/>
            <w:webHidden/>
          </w:rPr>
          <w:fldChar w:fldCharType="end"/>
        </w:r>
      </w:hyperlink>
    </w:p>
    <w:p w14:paraId="754502B5" w14:textId="01AE0DBC"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51" w:history="1">
        <w:r w:rsidR="00DF4415" w:rsidRPr="0013018F">
          <w:rPr>
            <w:rStyle w:val="Hypertextovprepojenie"/>
            <w:rFonts w:ascii="Arial Narrow" w:hAnsi="Arial Narrow"/>
            <w:noProof/>
          </w:rPr>
          <w:t>5</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POKYNY K VYPLNENIU FORMULÁRA ROZPOČTU (formulár rozpočtu - príloha 1a)</w:t>
        </w:r>
        <w:r w:rsidR="00DF4415">
          <w:rPr>
            <w:noProof/>
            <w:webHidden/>
          </w:rPr>
          <w:tab/>
        </w:r>
        <w:r w:rsidR="00DF4415">
          <w:rPr>
            <w:noProof/>
            <w:webHidden/>
          </w:rPr>
          <w:fldChar w:fldCharType="begin"/>
        </w:r>
        <w:r w:rsidR="00DF4415">
          <w:rPr>
            <w:noProof/>
            <w:webHidden/>
          </w:rPr>
          <w:instrText xml:space="preserve"> PAGEREF _Toc532548051 \h </w:instrText>
        </w:r>
        <w:r w:rsidR="00DF4415">
          <w:rPr>
            <w:noProof/>
            <w:webHidden/>
          </w:rPr>
        </w:r>
        <w:r w:rsidR="00DF4415">
          <w:rPr>
            <w:noProof/>
            <w:webHidden/>
          </w:rPr>
          <w:fldChar w:fldCharType="separate"/>
        </w:r>
        <w:r w:rsidR="00525421">
          <w:rPr>
            <w:noProof/>
            <w:webHidden/>
          </w:rPr>
          <w:t>47</w:t>
        </w:r>
        <w:r w:rsidR="00DF4415">
          <w:rPr>
            <w:noProof/>
            <w:webHidden/>
          </w:rPr>
          <w:fldChar w:fldCharType="end"/>
        </w:r>
      </w:hyperlink>
    </w:p>
    <w:p w14:paraId="7385BD41" w14:textId="0E0E393A" w:rsidR="00DF4415" w:rsidRDefault="0042449A">
      <w:pPr>
        <w:pStyle w:val="Obsah2"/>
        <w:tabs>
          <w:tab w:val="left" w:pos="720"/>
          <w:tab w:val="right" w:leader="dot" w:pos="9062"/>
        </w:tabs>
        <w:rPr>
          <w:rFonts w:eastAsiaTheme="minorEastAsia" w:cstheme="minorBidi"/>
          <w:smallCaps w:val="0"/>
          <w:noProof/>
          <w:sz w:val="22"/>
          <w:szCs w:val="22"/>
        </w:rPr>
      </w:pPr>
      <w:hyperlink w:anchor="_Toc532548052" w:history="1">
        <w:r w:rsidR="00DF4415" w:rsidRPr="0013018F">
          <w:rPr>
            <w:rStyle w:val="Hypertextovprepojenie"/>
            <w:rFonts w:eastAsiaTheme="majorEastAsia"/>
            <w:noProof/>
            <w:lang w:eastAsia="cs-CZ"/>
          </w:rPr>
          <w:t>5.1</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Správne vyplnený rozpočet projektu po formálnej stránke:</w:t>
        </w:r>
        <w:r w:rsidR="00DF4415">
          <w:rPr>
            <w:noProof/>
            <w:webHidden/>
          </w:rPr>
          <w:tab/>
        </w:r>
        <w:r w:rsidR="00DF4415">
          <w:rPr>
            <w:noProof/>
            <w:webHidden/>
          </w:rPr>
          <w:fldChar w:fldCharType="begin"/>
        </w:r>
        <w:r w:rsidR="00DF4415">
          <w:rPr>
            <w:noProof/>
            <w:webHidden/>
          </w:rPr>
          <w:instrText xml:space="preserve"> PAGEREF _Toc532548052 \h </w:instrText>
        </w:r>
        <w:r w:rsidR="00DF4415">
          <w:rPr>
            <w:noProof/>
            <w:webHidden/>
          </w:rPr>
        </w:r>
        <w:r w:rsidR="00DF4415">
          <w:rPr>
            <w:noProof/>
            <w:webHidden/>
          </w:rPr>
          <w:fldChar w:fldCharType="separate"/>
        </w:r>
        <w:r w:rsidR="00525421">
          <w:rPr>
            <w:noProof/>
            <w:webHidden/>
          </w:rPr>
          <w:t>47</w:t>
        </w:r>
        <w:r w:rsidR="00DF4415">
          <w:rPr>
            <w:noProof/>
            <w:webHidden/>
          </w:rPr>
          <w:fldChar w:fldCharType="end"/>
        </w:r>
      </w:hyperlink>
    </w:p>
    <w:p w14:paraId="6CBA6F35" w14:textId="326B3E1D" w:rsidR="00DF4415" w:rsidRDefault="0042449A">
      <w:pPr>
        <w:pStyle w:val="Obsah2"/>
        <w:tabs>
          <w:tab w:val="left" w:pos="720"/>
          <w:tab w:val="right" w:leader="dot" w:pos="9062"/>
        </w:tabs>
        <w:rPr>
          <w:rFonts w:eastAsiaTheme="minorEastAsia" w:cstheme="minorBidi"/>
          <w:smallCaps w:val="0"/>
          <w:noProof/>
          <w:sz w:val="22"/>
          <w:szCs w:val="22"/>
        </w:rPr>
      </w:pPr>
      <w:hyperlink w:anchor="_Toc532548053" w:history="1">
        <w:r w:rsidR="00DF4415" w:rsidRPr="0013018F">
          <w:rPr>
            <w:rStyle w:val="Hypertextovprepojenie"/>
            <w:rFonts w:eastAsiaTheme="majorEastAsia"/>
            <w:noProof/>
            <w:lang w:eastAsia="cs-CZ"/>
          </w:rPr>
          <w:t>5.2</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Základné percentuálne limity rozpočtu</w:t>
        </w:r>
        <w:r w:rsidR="00DF4415">
          <w:rPr>
            <w:noProof/>
            <w:webHidden/>
          </w:rPr>
          <w:tab/>
        </w:r>
        <w:r w:rsidR="00DF4415">
          <w:rPr>
            <w:noProof/>
            <w:webHidden/>
          </w:rPr>
          <w:fldChar w:fldCharType="begin"/>
        </w:r>
        <w:r w:rsidR="00DF4415">
          <w:rPr>
            <w:noProof/>
            <w:webHidden/>
          </w:rPr>
          <w:instrText xml:space="preserve"> PAGEREF _Toc532548053 \h </w:instrText>
        </w:r>
        <w:r w:rsidR="00DF4415">
          <w:rPr>
            <w:noProof/>
            <w:webHidden/>
          </w:rPr>
        </w:r>
        <w:r w:rsidR="00DF4415">
          <w:rPr>
            <w:noProof/>
            <w:webHidden/>
          </w:rPr>
          <w:fldChar w:fldCharType="separate"/>
        </w:r>
        <w:r w:rsidR="00525421">
          <w:rPr>
            <w:noProof/>
            <w:webHidden/>
          </w:rPr>
          <w:t>48</w:t>
        </w:r>
        <w:r w:rsidR="00DF4415">
          <w:rPr>
            <w:noProof/>
            <w:webHidden/>
          </w:rPr>
          <w:fldChar w:fldCharType="end"/>
        </w:r>
      </w:hyperlink>
    </w:p>
    <w:p w14:paraId="47492330" w14:textId="015E7C75" w:rsidR="00DF4415" w:rsidRDefault="0042449A">
      <w:pPr>
        <w:pStyle w:val="Obsah2"/>
        <w:tabs>
          <w:tab w:val="left" w:pos="720"/>
          <w:tab w:val="right" w:leader="dot" w:pos="9062"/>
        </w:tabs>
        <w:rPr>
          <w:rFonts w:eastAsiaTheme="minorEastAsia" w:cstheme="minorBidi"/>
          <w:smallCaps w:val="0"/>
          <w:noProof/>
          <w:sz w:val="22"/>
          <w:szCs w:val="22"/>
        </w:rPr>
      </w:pPr>
      <w:hyperlink w:anchor="_Toc532548054" w:history="1">
        <w:r w:rsidR="00DF4415" w:rsidRPr="0013018F">
          <w:rPr>
            <w:rStyle w:val="Hypertextovprepojenie"/>
            <w:noProof/>
          </w:rPr>
          <w:t>5.3</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Správne vyplnený rozpočet projektu po obsahovej stránke:</w:t>
        </w:r>
        <w:r w:rsidR="00DF4415">
          <w:rPr>
            <w:noProof/>
            <w:webHidden/>
          </w:rPr>
          <w:tab/>
        </w:r>
        <w:r w:rsidR="00DF4415">
          <w:rPr>
            <w:noProof/>
            <w:webHidden/>
          </w:rPr>
          <w:fldChar w:fldCharType="begin"/>
        </w:r>
        <w:r w:rsidR="00DF4415">
          <w:rPr>
            <w:noProof/>
            <w:webHidden/>
          </w:rPr>
          <w:instrText xml:space="preserve"> PAGEREF _Toc532548054 \h </w:instrText>
        </w:r>
        <w:r w:rsidR="00DF4415">
          <w:rPr>
            <w:noProof/>
            <w:webHidden/>
          </w:rPr>
        </w:r>
        <w:r w:rsidR="00DF4415">
          <w:rPr>
            <w:noProof/>
            <w:webHidden/>
          </w:rPr>
          <w:fldChar w:fldCharType="separate"/>
        </w:r>
        <w:r w:rsidR="00525421">
          <w:rPr>
            <w:noProof/>
            <w:webHidden/>
          </w:rPr>
          <w:t>48</w:t>
        </w:r>
        <w:r w:rsidR="00DF4415">
          <w:rPr>
            <w:noProof/>
            <w:webHidden/>
          </w:rPr>
          <w:fldChar w:fldCharType="end"/>
        </w:r>
      </w:hyperlink>
    </w:p>
    <w:p w14:paraId="5BD7C7AC" w14:textId="4BD34C89" w:rsidR="00DF4415" w:rsidRDefault="0042449A">
      <w:pPr>
        <w:pStyle w:val="Obsah2"/>
        <w:tabs>
          <w:tab w:val="left" w:pos="720"/>
          <w:tab w:val="right" w:leader="dot" w:pos="9062"/>
        </w:tabs>
        <w:rPr>
          <w:rFonts w:eastAsiaTheme="minorEastAsia" w:cstheme="minorBidi"/>
          <w:smallCaps w:val="0"/>
          <w:noProof/>
          <w:sz w:val="22"/>
          <w:szCs w:val="22"/>
        </w:rPr>
      </w:pPr>
      <w:hyperlink w:anchor="_Toc532548055" w:history="1">
        <w:r w:rsidR="00DF4415" w:rsidRPr="0013018F">
          <w:rPr>
            <w:rStyle w:val="Hypertextovprepojenie"/>
            <w:rFonts w:eastAsiaTheme="majorEastAsia"/>
            <w:noProof/>
            <w:lang w:eastAsia="cs-CZ"/>
          </w:rPr>
          <w:t>5.4</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Prehľad položiek rozpočtu a podmienky pre jednotlivé typy výdavkov</w:t>
        </w:r>
        <w:r w:rsidR="00DF4415">
          <w:rPr>
            <w:noProof/>
            <w:webHidden/>
          </w:rPr>
          <w:tab/>
        </w:r>
        <w:r w:rsidR="00DF4415">
          <w:rPr>
            <w:noProof/>
            <w:webHidden/>
          </w:rPr>
          <w:fldChar w:fldCharType="begin"/>
        </w:r>
        <w:r w:rsidR="00DF4415">
          <w:rPr>
            <w:noProof/>
            <w:webHidden/>
          </w:rPr>
          <w:instrText xml:space="preserve"> PAGEREF _Toc532548055 \h </w:instrText>
        </w:r>
        <w:r w:rsidR="00DF4415">
          <w:rPr>
            <w:noProof/>
            <w:webHidden/>
          </w:rPr>
        </w:r>
        <w:r w:rsidR="00DF4415">
          <w:rPr>
            <w:noProof/>
            <w:webHidden/>
          </w:rPr>
          <w:fldChar w:fldCharType="separate"/>
        </w:r>
        <w:r w:rsidR="00525421">
          <w:rPr>
            <w:noProof/>
            <w:webHidden/>
          </w:rPr>
          <w:t>49</w:t>
        </w:r>
        <w:r w:rsidR="00DF4415">
          <w:rPr>
            <w:noProof/>
            <w:webHidden/>
          </w:rPr>
          <w:fldChar w:fldCharType="end"/>
        </w:r>
      </w:hyperlink>
    </w:p>
    <w:p w14:paraId="167149C0" w14:textId="27F63C80"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57" w:history="1">
        <w:r w:rsidR="00DF4415" w:rsidRPr="0013018F">
          <w:rPr>
            <w:rStyle w:val="Hypertextovprepojenie"/>
            <w:rFonts w:eastAsiaTheme="majorEastAsia"/>
            <w:noProof/>
            <w:lang w:eastAsia="cs-CZ"/>
          </w:rPr>
          <w:t>5.4.1</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Hlavná položka „1. nepriame výdavky“</w:t>
        </w:r>
        <w:r w:rsidR="00DF4415">
          <w:rPr>
            <w:noProof/>
            <w:webHidden/>
          </w:rPr>
          <w:tab/>
        </w:r>
        <w:r w:rsidR="00DF4415">
          <w:rPr>
            <w:noProof/>
            <w:webHidden/>
          </w:rPr>
          <w:fldChar w:fldCharType="begin"/>
        </w:r>
        <w:r w:rsidR="00DF4415">
          <w:rPr>
            <w:noProof/>
            <w:webHidden/>
          </w:rPr>
          <w:instrText xml:space="preserve"> PAGEREF _Toc532548057 \h </w:instrText>
        </w:r>
        <w:r w:rsidR="00DF4415">
          <w:rPr>
            <w:noProof/>
            <w:webHidden/>
          </w:rPr>
        </w:r>
        <w:r w:rsidR="00DF4415">
          <w:rPr>
            <w:noProof/>
            <w:webHidden/>
          </w:rPr>
          <w:fldChar w:fldCharType="separate"/>
        </w:r>
        <w:r w:rsidR="00525421">
          <w:rPr>
            <w:noProof/>
            <w:webHidden/>
          </w:rPr>
          <w:t>49</w:t>
        </w:r>
        <w:r w:rsidR="00DF4415">
          <w:rPr>
            <w:noProof/>
            <w:webHidden/>
          </w:rPr>
          <w:fldChar w:fldCharType="end"/>
        </w:r>
      </w:hyperlink>
    </w:p>
    <w:p w14:paraId="13270D97" w14:textId="233DB9EC"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58" w:history="1">
        <w:r w:rsidR="00DF4415" w:rsidRPr="0013018F">
          <w:rPr>
            <w:rStyle w:val="Hypertextovprepojenie"/>
            <w:rFonts w:eastAsiaTheme="majorEastAsia"/>
            <w:noProof/>
            <w:lang w:eastAsia="cs-CZ"/>
          </w:rPr>
          <w:t>5.4.2</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Hlavná položka „2. Zariadenie/vybavenie projektu a didaktické prostriedky“</w:t>
        </w:r>
        <w:r w:rsidR="00DF4415">
          <w:rPr>
            <w:noProof/>
            <w:webHidden/>
          </w:rPr>
          <w:tab/>
        </w:r>
        <w:r w:rsidR="00DF4415">
          <w:rPr>
            <w:noProof/>
            <w:webHidden/>
          </w:rPr>
          <w:fldChar w:fldCharType="begin"/>
        </w:r>
        <w:r w:rsidR="00DF4415">
          <w:rPr>
            <w:noProof/>
            <w:webHidden/>
          </w:rPr>
          <w:instrText xml:space="preserve"> PAGEREF _Toc532548058 \h </w:instrText>
        </w:r>
        <w:r w:rsidR="00DF4415">
          <w:rPr>
            <w:noProof/>
            <w:webHidden/>
          </w:rPr>
        </w:r>
        <w:r w:rsidR="00DF4415">
          <w:rPr>
            <w:noProof/>
            <w:webHidden/>
          </w:rPr>
          <w:fldChar w:fldCharType="separate"/>
        </w:r>
        <w:r w:rsidR="00525421">
          <w:rPr>
            <w:noProof/>
            <w:webHidden/>
          </w:rPr>
          <w:t>54</w:t>
        </w:r>
        <w:r w:rsidR="00DF4415">
          <w:rPr>
            <w:noProof/>
            <w:webHidden/>
          </w:rPr>
          <w:fldChar w:fldCharType="end"/>
        </w:r>
      </w:hyperlink>
    </w:p>
    <w:p w14:paraId="5C411BE2" w14:textId="62C8CF87"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59" w:history="1">
        <w:r w:rsidR="00DF4415" w:rsidRPr="0013018F">
          <w:rPr>
            <w:rStyle w:val="Hypertextovprepojenie"/>
            <w:rFonts w:eastAsiaTheme="majorEastAsia"/>
            <w:noProof/>
            <w:lang w:eastAsia="cs-CZ"/>
          </w:rPr>
          <w:t>5.4.3</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Hlavná položka 3 „Koordinácia projektu“</w:t>
        </w:r>
        <w:r w:rsidR="00DF4415">
          <w:rPr>
            <w:noProof/>
            <w:webHidden/>
          </w:rPr>
          <w:tab/>
        </w:r>
        <w:r w:rsidR="00DF4415">
          <w:rPr>
            <w:noProof/>
            <w:webHidden/>
          </w:rPr>
          <w:fldChar w:fldCharType="begin"/>
        </w:r>
        <w:r w:rsidR="00DF4415">
          <w:rPr>
            <w:noProof/>
            <w:webHidden/>
          </w:rPr>
          <w:instrText xml:space="preserve"> PAGEREF _Toc532548059 \h </w:instrText>
        </w:r>
        <w:r w:rsidR="00DF4415">
          <w:rPr>
            <w:noProof/>
            <w:webHidden/>
          </w:rPr>
        </w:r>
        <w:r w:rsidR="00DF4415">
          <w:rPr>
            <w:noProof/>
            <w:webHidden/>
          </w:rPr>
          <w:fldChar w:fldCharType="separate"/>
        </w:r>
        <w:r w:rsidR="00525421">
          <w:rPr>
            <w:noProof/>
            <w:webHidden/>
          </w:rPr>
          <w:t>57</w:t>
        </w:r>
        <w:r w:rsidR="00DF4415">
          <w:rPr>
            <w:noProof/>
            <w:webHidden/>
          </w:rPr>
          <w:fldChar w:fldCharType="end"/>
        </w:r>
      </w:hyperlink>
    </w:p>
    <w:p w14:paraId="48D7A66E" w14:textId="23C796D3"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60" w:history="1">
        <w:r w:rsidR="00DF4415" w:rsidRPr="0013018F">
          <w:rPr>
            <w:rStyle w:val="Hypertextovprepojenie"/>
            <w:rFonts w:eastAsiaTheme="majorEastAsia"/>
            <w:noProof/>
            <w:lang w:eastAsia="cs-CZ"/>
          </w:rPr>
          <w:t>5.4.4</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Hlavná položka „4. Názov konkrétnej aktivity“ (uviesť názov aktivity, ktorý je zhodný s názvom aktivity uvedeným v tabuľke 7.2 formuláru žiadosti o NFP)</w:t>
        </w:r>
        <w:r w:rsidR="00DF4415">
          <w:rPr>
            <w:noProof/>
            <w:webHidden/>
          </w:rPr>
          <w:tab/>
        </w:r>
        <w:r w:rsidR="00DF4415">
          <w:rPr>
            <w:noProof/>
            <w:webHidden/>
          </w:rPr>
          <w:fldChar w:fldCharType="begin"/>
        </w:r>
        <w:r w:rsidR="00DF4415">
          <w:rPr>
            <w:noProof/>
            <w:webHidden/>
          </w:rPr>
          <w:instrText xml:space="preserve"> PAGEREF _Toc532548060 \h </w:instrText>
        </w:r>
        <w:r w:rsidR="00DF4415">
          <w:rPr>
            <w:noProof/>
            <w:webHidden/>
          </w:rPr>
        </w:r>
        <w:r w:rsidR="00DF4415">
          <w:rPr>
            <w:noProof/>
            <w:webHidden/>
          </w:rPr>
          <w:fldChar w:fldCharType="separate"/>
        </w:r>
        <w:r w:rsidR="00525421">
          <w:rPr>
            <w:noProof/>
            <w:webHidden/>
          </w:rPr>
          <w:t>61</w:t>
        </w:r>
        <w:r w:rsidR="00DF4415">
          <w:rPr>
            <w:noProof/>
            <w:webHidden/>
          </w:rPr>
          <w:fldChar w:fldCharType="end"/>
        </w:r>
      </w:hyperlink>
    </w:p>
    <w:p w14:paraId="14189EDC" w14:textId="6A824B62"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61" w:history="1">
        <w:r w:rsidR="00DF4415" w:rsidRPr="0013018F">
          <w:rPr>
            <w:rStyle w:val="Hypertextovprepojenie"/>
            <w:rFonts w:eastAsiaTheme="majorEastAsia"/>
            <w:noProof/>
            <w:lang w:eastAsia="cs-CZ"/>
          </w:rPr>
          <w:t>5.4.5</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 xml:space="preserve">Ostatné výdavky –  - </w:t>
        </w:r>
        <w:r w:rsidR="00DF4415" w:rsidRPr="0013018F">
          <w:rPr>
            <w:rStyle w:val="Hypertextovprepojenie"/>
            <w:rFonts w:cs="EUAlbertina"/>
            <w:noProof/>
          </w:rPr>
          <w:t>paušálne financovanie nákladov okrem nákladov na zamestnancov</w:t>
        </w:r>
        <w:r w:rsidR="00DF4415">
          <w:rPr>
            <w:noProof/>
            <w:webHidden/>
          </w:rPr>
          <w:tab/>
        </w:r>
        <w:r w:rsidR="00DF4415">
          <w:rPr>
            <w:noProof/>
            <w:webHidden/>
          </w:rPr>
          <w:fldChar w:fldCharType="begin"/>
        </w:r>
        <w:r w:rsidR="00DF4415">
          <w:rPr>
            <w:noProof/>
            <w:webHidden/>
          </w:rPr>
          <w:instrText xml:space="preserve"> PAGEREF _Toc532548061 \h </w:instrText>
        </w:r>
        <w:r w:rsidR="00DF4415">
          <w:rPr>
            <w:noProof/>
            <w:webHidden/>
          </w:rPr>
        </w:r>
        <w:r w:rsidR="00DF4415">
          <w:rPr>
            <w:noProof/>
            <w:webHidden/>
          </w:rPr>
          <w:fldChar w:fldCharType="separate"/>
        </w:r>
        <w:r w:rsidR="00525421">
          <w:rPr>
            <w:noProof/>
            <w:webHidden/>
          </w:rPr>
          <w:t>65</w:t>
        </w:r>
        <w:r w:rsidR="00DF4415">
          <w:rPr>
            <w:noProof/>
            <w:webHidden/>
          </w:rPr>
          <w:fldChar w:fldCharType="end"/>
        </w:r>
      </w:hyperlink>
    </w:p>
    <w:p w14:paraId="16E7350D" w14:textId="51C72139"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63" w:history="1">
        <w:r w:rsidR="00DF4415" w:rsidRPr="0013018F">
          <w:rPr>
            <w:rStyle w:val="Hypertextovprepojenie"/>
            <w:rFonts w:eastAsiaTheme="majorEastAsia"/>
            <w:noProof/>
            <w:lang w:eastAsia="cs-CZ"/>
          </w:rPr>
          <w:t>5.4.6</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Hlavná položka „X. Riadenie rizík“</w:t>
        </w:r>
        <w:r w:rsidR="00DF4415">
          <w:rPr>
            <w:noProof/>
            <w:webHidden/>
          </w:rPr>
          <w:tab/>
        </w:r>
        <w:r w:rsidR="00DF4415">
          <w:rPr>
            <w:noProof/>
            <w:webHidden/>
          </w:rPr>
          <w:fldChar w:fldCharType="begin"/>
        </w:r>
        <w:r w:rsidR="00DF4415">
          <w:rPr>
            <w:noProof/>
            <w:webHidden/>
          </w:rPr>
          <w:instrText xml:space="preserve"> PAGEREF _Toc532548063 \h </w:instrText>
        </w:r>
        <w:r w:rsidR="00DF4415">
          <w:rPr>
            <w:noProof/>
            <w:webHidden/>
          </w:rPr>
        </w:r>
        <w:r w:rsidR="00DF4415">
          <w:rPr>
            <w:noProof/>
            <w:webHidden/>
          </w:rPr>
          <w:fldChar w:fldCharType="separate"/>
        </w:r>
        <w:r w:rsidR="00525421">
          <w:rPr>
            <w:noProof/>
            <w:webHidden/>
          </w:rPr>
          <w:t>66</w:t>
        </w:r>
        <w:r w:rsidR="00DF4415">
          <w:rPr>
            <w:noProof/>
            <w:webHidden/>
          </w:rPr>
          <w:fldChar w:fldCharType="end"/>
        </w:r>
      </w:hyperlink>
    </w:p>
    <w:p w14:paraId="3EEAE939" w14:textId="75109991" w:rsidR="00DF4415" w:rsidRDefault="0042449A">
      <w:pPr>
        <w:pStyle w:val="Obsah2"/>
        <w:tabs>
          <w:tab w:val="left" w:pos="720"/>
          <w:tab w:val="right" w:leader="dot" w:pos="9062"/>
        </w:tabs>
        <w:rPr>
          <w:rFonts w:eastAsiaTheme="minorEastAsia" w:cstheme="minorBidi"/>
          <w:smallCaps w:val="0"/>
          <w:noProof/>
          <w:sz w:val="22"/>
          <w:szCs w:val="22"/>
        </w:rPr>
      </w:pPr>
      <w:hyperlink w:anchor="_Toc532548064" w:history="1">
        <w:r w:rsidR="00DF4415" w:rsidRPr="0013018F">
          <w:rPr>
            <w:rStyle w:val="Hypertextovprepojenie"/>
            <w:rFonts w:eastAsiaTheme="majorEastAsia"/>
            <w:noProof/>
            <w:lang w:eastAsia="cs-CZ"/>
          </w:rPr>
          <w:t>5.5</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Postup pri vypĺňaní rozpočtu:</w:t>
        </w:r>
        <w:r w:rsidR="00DF4415">
          <w:rPr>
            <w:noProof/>
            <w:webHidden/>
          </w:rPr>
          <w:tab/>
        </w:r>
        <w:r w:rsidR="00DF4415">
          <w:rPr>
            <w:noProof/>
            <w:webHidden/>
          </w:rPr>
          <w:fldChar w:fldCharType="begin"/>
        </w:r>
        <w:r w:rsidR="00DF4415">
          <w:rPr>
            <w:noProof/>
            <w:webHidden/>
          </w:rPr>
          <w:instrText xml:space="preserve"> PAGEREF _Toc532548064 \h </w:instrText>
        </w:r>
        <w:r w:rsidR="00DF4415">
          <w:rPr>
            <w:noProof/>
            <w:webHidden/>
          </w:rPr>
        </w:r>
        <w:r w:rsidR="00DF4415">
          <w:rPr>
            <w:noProof/>
            <w:webHidden/>
          </w:rPr>
          <w:fldChar w:fldCharType="separate"/>
        </w:r>
        <w:r w:rsidR="00525421">
          <w:rPr>
            <w:noProof/>
            <w:webHidden/>
          </w:rPr>
          <w:t>66</w:t>
        </w:r>
        <w:r w:rsidR="00DF4415">
          <w:rPr>
            <w:noProof/>
            <w:webHidden/>
          </w:rPr>
          <w:fldChar w:fldCharType="end"/>
        </w:r>
      </w:hyperlink>
    </w:p>
    <w:p w14:paraId="5501FDB5" w14:textId="6C6BAA44"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65" w:history="1">
        <w:r w:rsidR="00DF4415" w:rsidRPr="0013018F">
          <w:rPr>
            <w:rStyle w:val="Hypertextovprepojenie"/>
            <w:noProof/>
          </w:rPr>
          <w:t>5.5.1</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Subdodávka (subdodávateľské zmluvy):</w:t>
        </w:r>
        <w:r w:rsidR="00DF4415">
          <w:rPr>
            <w:noProof/>
            <w:webHidden/>
          </w:rPr>
          <w:tab/>
        </w:r>
        <w:r w:rsidR="00DF4415">
          <w:rPr>
            <w:noProof/>
            <w:webHidden/>
          </w:rPr>
          <w:fldChar w:fldCharType="begin"/>
        </w:r>
        <w:r w:rsidR="00DF4415">
          <w:rPr>
            <w:noProof/>
            <w:webHidden/>
          </w:rPr>
          <w:instrText xml:space="preserve"> PAGEREF _Toc532548065 \h </w:instrText>
        </w:r>
        <w:r w:rsidR="00DF4415">
          <w:rPr>
            <w:noProof/>
            <w:webHidden/>
          </w:rPr>
        </w:r>
        <w:r w:rsidR="00DF4415">
          <w:rPr>
            <w:noProof/>
            <w:webHidden/>
          </w:rPr>
          <w:fldChar w:fldCharType="separate"/>
        </w:r>
        <w:r w:rsidR="00525421">
          <w:rPr>
            <w:noProof/>
            <w:webHidden/>
          </w:rPr>
          <w:t>67</w:t>
        </w:r>
        <w:r w:rsidR="00DF4415">
          <w:rPr>
            <w:noProof/>
            <w:webHidden/>
          </w:rPr>
          <w:fldChar w:fldCharType="end"/>
        </w:r>
      </w:hyperlink>
    </w:p>
    <w:p w14:paraId="486EE5F7" w14:textId="5229151B"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66" w:history="1">
        <w:r w:rsidR="00DF4415" w:rsidRPr="0013018F">
          <w:rPr>
            <w:rStyle w:val="Hypertextovprepojenie"/>
            <w:rFonts w:eastAsiaTheme="majorEastAsia"/>
            <w:noProof/>
            <w:lang w:eastAsia="cs-CZ"/>
          </w:rPr>
          <w:t>5.5.2</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Členenie  pozícií a  limitov pri personálnych výdavkoch</w:t>
        </w:r>
        <w:r w:rsidR="00DF4415">
          <w:rPr>
            <w:noProof/>
            <w:webHidden/>
          </w:rPr>
          <w:tab/>
        </w:r>
        <w:r w:rsidR="00DF4415">
          <w:rPr>
            <w:noProof/>
            <w:webHidden/>
          </w:rPr>
          <w:fldChar w:fldCharType="begin"/>
        </w:r>
        <w:r w:rsidR="00DF4415">
          <w:rPr>
            <w:noProof/>
            <w:webHidden/>
          </w:rPr>
          <w:instrText xml:space="preserve"> PAGEREF _Toc532548066 \h </w:instrText>
        </w:r>
        <w:r w:rsidR="00DF4415">
          <w:rPr>
            <w:noProof/>
            <w:webHidden/>
          </w:rPr>
        </w:r>
        <w:r w:rsidR="00DF4415">
          <w:rPr>
            <w:noProof/>
            <w:webHidden/>
          </w:rPr>
          <w:fldChar w:fldCharType="separate"/>
        </w:r>
        <w:r w:rsidR="00525421">
          <w:rPr>
            <w:noProof/>
            <w:webHidden/>
          </w:rPr>
          <w:t>68</w:t>
        </w:r>
        <w:r w:rsidR="00DF4415">
          <w:rPr>
            <w:noProof/>
            <w:webHidden/>
          </w:rPr>
          <w:fldChar w:fldCharType="end"/>
        </w:r>
      </w:hyperlink>
    </w:p>
    <w:p w14:paraId="61790D12" w14:textId="74D856AA" w:rsidR="00DF4415" w:rsidRDefault="0042449A">
      <w:pPr>
        <w:pStyle w:val="Obsah4"/>
        <w:tabs>
          <w:tab w:val="left" w:pos="1680"/>
          <w:tab w:val="right" w:leader="dot" w:pos="9062"/>
        </w:tabs>
        <w:rPr>
          <w:rFonts w:eastAsiaTheme="minorEastAsia" w:cstheme="minorBidi"/>
          <w:noProof/>
          <w:sz w:val="22"/>
          <w:szCs w:val="22"/>
        </w:rPr>
      </w:pPr>
      <w:hyperlink w:anchor="_Toc532548067" w:history="1">
        <w:r w:rsidR="00DF4415" w:rsidRPr="0013018F">
          <w:rPr>
            <w:rStyle w:val="Hypertextovprepojenie"/>
            <w:rFonts w:eastAsiaTheme="majorEastAsia"/>
            <w:i/>
            <w:noProof/>
            <w:lang w:eastAsia="cs-CZ"/>
          </w:rPr>
          <w:t>5.5.2.1</w:t>
        </w:r>
        <w:r w:rsidR="00DF4415">
          <w:rPr>
            <w:rFonts w:eastAsiaTheme="minorEastAsia" w:cstheme="minorBidi"/>
            <w:noProof/>
            <w:sz w:val="22"/>
            <w:szCs w:val="22"/>
          </w:rPr>
          <w:tab/>
        </w:r>
        <w:r w:rsidR="00DF4415" w:rsidRPr="0013018F">
          <w:rPr>
            <w:rStyle w:val="Hypertextovprepojenie"/>
            <w:rFonts w:eastAsiaTheme="majorEastAsia" w:cstheme="majorBidi"/>
            <w:noProof/>
            <w:lang w:eastAsia="cs-CZ"/>
          </w:rPr>
          <w:t>Odborný personál</w:t>
        </w:r>
        <w:r w:rsidR="00DF4415">
          <w:rPr>
            <w:noProof/>
            <w:webHidden/>
          </w:rPr>
          <w:tab/>
        </w:r>
        <w:r w:rsidR="00DF4415">
          <w:rPr>
            <w:noProof/>
            <w:webHidden/>
          </w:rPr>
          <w:fldChar w:fldCharType="begin"/>
        </w:r>
        <w:r w:rsidR="00DF4415">
          <w:rPr>
            <w:noProof/>
            <w:webHidden/>
          </w:rPr>
          <w:instrText xml:space="preserve"> PAGEREF _Toc532548067 \h </w:instrText>
        </w:r>
        <w:r w:rsidR="00DF4415">
          <w:rPr>
            <w:noProof/>
            <w:webHidden/>
          </w:rPr>
        </w:r>
        <w:r w:rsidR="00DF4415">
          <w:rPr>
            <w:noProof/>
            <w:webHidden/>
          </w:rPr>
          <w:fldChar w:fldCharType="separate"/>
        </w:r>
        <w:r w:rsidR="00525421">
          <w:rPr>
            <w:noProof/>
            <w:webHidden/>
          </w:rPr>
          <w:t>68</w:t>
        </w:r>
        <w:r w:rsidR="00DF4415">
          <w:rPr>
            <w:noProof/>
            <w:webHidden/>
          </w:rPr>
          <w:fldChar w:fldCharType="end"/>
        </w:r>
      </w:hyperlink>
    </w:p>
    <w:p w14:paraId="7BF74B4B" w14:textId="49311B84"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68" w:history="1">
        <w:r w:rsidR="00DF4415" w:rsidRPr="0013018F">
          <w:rPr>
            <w:rStyle w:val="Hypertextovprepojenie"/>
            <w:rFonts w:ascii="Arial Narrow" w:eastAsiaTheme="majorEastAsia" w:hAnsi="Arial Narrow"/>
            <w:noProof/>
            <w:lang w:eastAsia="cs-CZ"/>
          </w:rPr>
          <w:t>6</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FINANČNÁ KONTROLA OBSTARÁVANIA TOVAROV, SLUŽIEB, STAVEBNÝCH PRÁC A SÚVISIACICH POSTUPOV</w:t>
        </w:r>
        <w:r w:rsidR="00DF4415">
          <w:rPr>
            <w:noProof/>
            <w:webHidden/>
          </w:rPr>
          <w:tab/>
        </w:r>
        <w:r w:rsidR="00DF4415">
          <w:rPr>
            <w:noProof/>
            <w:webHidden/>
          </w:rPr>
          <w:fldChar w:fldCharType="begin"/>
        </w:r>
        <w:r w:rsidR="00DF4415">
          <w:rPr>
            <w:noProof/>
            <w:webHidden/>
          </w:rPr>
          <w:instrText xml:space="preserve"> PAGEREF _Toc532548068 \h </w:instrText>
        </w:r>
        <w:r w:rsidR="00DF4415">
          <w:rPr>
            <w:noProof/>
            <w:webHidden/>
          </w:rPr>
        </w:r>
        <w:r w:rsidR="00DF4415">
          <w:rPr>
            <w:noProof/>
            <w:webHidden/>
          </w:rPr>
          <w:fldChar w:fldCharType="separate"/>
        </w:r>
        <w:r w:rsidR="00525421">
          <w:rPr>
            <w:noProof/>
            <w:webHidden/>
          </w:rPr>
          <w:t>72</w:t>
        </w:r>
        <w:r w:rsidR="00DF4415">
          <w:rPr>
            <w:noProof/>
            <w:webHidden/>
          </w:rPr>
          <w:fldChar w:fldCharType="end"/>
        </w:r>
      </w:hyperlink>
    </w:p>
    <w:p w14:paraId="591081B1" w14:textId="2C96BFD7" w:rsidR="00DF4415" w:rsidRDefault="0042449A">
      <w:pPr>
        <w:pStyle w:val="Obsah2"/>
        <w:tabs>
          <w:tab w:val="left" w:pos="720"/>
          <w:tab w:val="right" w:leader="dot" w:pos="9062"/>
        </w:tabs>
        <w:rPr>
          <w:rFonts w:eastAsiaTheme="minorEastAsia" w:cstheme="minorBidi"/>
          <w:smallCaps w:val="0"/>
          <w:noProof/>
          <w:sz w:val="22"/>
          <w:szCs w:val="22"/>
        </w:rPr>
      </w:pPr>
      <w:hyperlink w:anchor="_Toc532548069" w:history="1">
        <w:r w:rsidR="00DF4415" w:rsidRPr="0013018F">
          <w:rPr>
            <w:rStyle w:val="Hypertextovprepojenie"/>
            <w:rFonts w:eastAsiaTheme="majorEastAsia"/>
            <w:noProof/>
            <w:lang w:eastAsia="cs-CZ"/>
          </w:rPr>
          <w:t>6.1</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Zákazky podľa § 117 ZVO - zákazky s nízkou hodnotou</w:t>
        </w:r>
        <w:r w:rsidR="00DF4415">
          <w:rPr>
            <w:noProof/>
            <w:webHidden/>
          </w:rPr>
          <w:tab/>
        </w:r>
        <w:r w:rsidR="00DF4415">
          <w:rPr>
            <w:noProof/>
            <w:webHidden/>
          </w:rPr>
          <w:fldChar w:fldCharType="begin"/>
        </w:r>
        <w:r w:rsidR="00DF4415">
          <w:rPr>
            <w:noProof/>
            <w:webHidden/>
          </w:rPr>
          <w:instrText xml:space="preserve"> PAGEREF _Toc532548069 \h </w:instrText>
        </w:r>
        <w:r w:rsidR="00DF4415">
          <w:rPr>
            <w:noProof/>
            <w:webHidden/>
          </w:rPr>
        </w:r>
        <w:r w:rsidR="00DF4415">
          <w:rPr>
            <w:noProof/>
            <w:webHidden/>
          </w:rPr>
          <w:fldChar w:fldCharType="separate"/>
        </w:r>
        <w:r w:rsidR="00525421">
          <w:rPr>
            <w:noProof/>
            <w:webHidden/>
          </w:rPr>
          <w:t>73</w:t>
        </w:r>
        <w:r w:rsidR="00DF4415">
          <w:rPr>
            <w:noProof/>
            <w:webHidden/>
          </w:rPr>
          <w:fldChar w:fldCharType="end"/>
        </w:r>
      </w:hyperlink>
    </w:p>
    <w:p w14:paraId="694C5078" w14:textId="77CBCCB9"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70" w:history="1">
        <w:r w:rsidR="00DF4415" w:rsidRPr="0013018F">
          <w:rPr>
            <w:rStyle w:val="Hypertextovprepojenie"/>
            <w:rFonts w:eastAsiaTheme="majorEastAsia"/>
            <w:noProof/>
            <w:lang w:eastAsia="cs-CZ"/>
          </w:rPr>
          <w:t>6.1.1</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Zákazky s nízkou hodnotou nad 15000 EUR</w:t>
        </w:r>
        <w:r w:rsidR="00DF4415">
          <w:rPr>
            <w:noProof/>
            <w:webHidden/>
          </w:rPr>
          <w:tab/>
        </w:r>
        <w:r w:rsidR="00DF4415">
          <w:rPr>
            <w:noProof/>
            <w:webHidden/>
          </w:rPr>
          <w:fldChar w:fldCharType="begin"/>
        </w:r>
        <w:r w:rsidR="00DF4415">
          <w:rPr>
            <w:noProof/>
            <w:webHidden/>
          </w:rPr>
          <w:instrText xml:space="preserve"> PAGEREF _Toc532548070 \h </w:instrText>
        </w:r>
        <w:r w:rsidR="00DF4415">
          <w:rPr>
            <w:noProof/>
            <w:webHidden/>
          </w:rPr>
        </w:r>
        <w:r w:rsidR="00DF4415">
          <w:rPr>
            <w:noProof/>
            <w:webHidden/>
          </w:rPr>
          <w:fldChar w:fldCharType="separate"/>
        </w:r>
        <w:r w:rsidR="00525421">
          <w:rPr>
            <w:noProof/>
            <w:webHidden/>
          </w:rPr>
          <w:t>73</w:t>
        </w:r>
        <w:r w:rsidR="00DF4415">
          <w:rPr>
            <w:noProof/>
            <w:webHidden/>
          </w:rPr>
          <w:fldChar w:fldCharType="end"/>
        </w:r>
      </w:hyperlink>
    </w:p>
    <w:p w14:paraId="2FB7FE63" w14:textId="3C563665"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71" w:history="1">
        <w:r w:rsidR="00DF4415" w:rsidRPr="0013018F">
          <w:rPr>
            <w:rStyle w:val="Hypertextovprepojenie"/>
            <w:noProof/>
          </w:rPr>
          <w:t>6.1.2</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Zákazky s nízkou hodnotou do 15000 EUR</w:t>
        </w:r>
        <w:r w:rsidR="00DF4415">
          <w:rPr>
            <w:noProof/>
            <w:webHidden/>
          </w:rPr>
          <w:tab/>
        </w:r>
        <w:r w:rsidR="00DF4415">
          <w:rPr>
            <w:noProof/>
            <w:webHidden/>
          </w:rPr>
          <w:fldChar w:fldCharType="begin"/>
        </w:r>
        <w:r w:rsidR="00DF4415">
          <w:rPr>
            <w:noProof/>
            <w:webHidden/>
          </w:rPr>
          <w:instrText xml:space="preserve"> PAGEREF _Toc532548071 \h </w:instrText>
        </w:r>
        <w:r w:rsidR="00DF4415">
          <w:rPr>
            <w:noProof/>
            <w:webHidden/>
          </w:rPr>
        </w:r>
        <w:r w:rsidR="00DF4415">
          <w:rPr>
            <w:noProof/>
            <w:webHidden/>
          </w:rPr>
          <w:fldChar w:fldCharType="separate"/>
        </w:r>
        <w:r w:rsidR="00525421">
          <w:rPr>
            <w:noProof/>
            <w:webHidden/>
          </w:rPr>
          <w:t>74</w:t>
        </w:r>
        <w:r w:rsidR="00DF4415">
          <w:rPr>
            <w:noProof/>
            <w:webHidden/>
          </w:rPr>
          <w:fldChar w:fldCharType="end"/>
        </w:r>
      </w:hyperlink>
    </w:p>
    <w:p w14:paraId="40A6D9EE" w14:textId="67CFACC7" w:rsidR="00DF4415" w:rsidRDefault="0042449A">
      <w:pPr>
        <w:pStyle w:val="Obsah2"/>
        <w:tabs>
          <w:tab w:val="left" w:pos="960"/>
          <w:tab w:val="right" w:leader="dot" w:pos="9062"/>
        </w:tabs>
        <w:rPr>
          <w:rFonts w:eastAsiaTheme="minorEastAsia" w:cstheme="minorBidi"/>
          <w:smallCaps w:val="0"/>
          <w:noProof/>
          <w:sz w:val="22"/>
          <w:szCs w:val="22"/>
        </w:rPr>
      </w:pPr>
      <w:hyperlink w:anchor="_Toc532548072" w:history="1">
        <w:r w:rsidR="00DF4415" w:rsidRPr="0013018F">
          <w:rPr>
            <w:rStyle w:val="Hypertextovprepojenie"/>
            <w:rFonts w:eastAsiaTheme="majorEastAsia" w:cstheme="majorBidi"/>
            <w:noProof/>
            <w:lang w:eastAsia="cs-CZ"/>
          </w:rPr>
          <w:t xml:space="preserve">6.2. </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Zákazky nespadajúce pod zákon o verejnom obstarávaní</w:t>
        </w:r>
        <w:r w:rsidR="00DF4415">
          <w:rPr>
            <w:noProof/>
            <w:webHidden/>
          </w:rPr>
          <w:tab/>
        </w:r>
        <w:r w:rsidR="00DF4415">
          <w:rPr>
            <w:noProof/>
            <w:webHidden/>
          </w:rPr>
          <w:fldChar w:fldCharType="begin"/>
        </w:r>
        <w:r w:rsidR="00DF4415">
          <w:rPr>
            <w:noProof/>
            <w:webHidden/>
          </w:rPr>
          <w:instrText xml:space="preserve"> PAGEREF _Toc532548072 \h </w:instrText>
        </w:r>
        <w:r w:rsidR="00DF4415">
          <w:rPr>
            <w:noProof/>
            <w:webHidden/>
          </w:rPr>
        </w:r>
        <w:r w:rsidR="00DF4415">
          <w:rPr>
            <w:noProof/>
            <w:webHidden/>
          </w:rPr>
          <w:fldChar w:fldCharType="separate"/>
        </w:r>
        <w:r w:rsidR="00525421">
          <w:rPr>
            <w:noProof/>
            <w:webHidden/>
          </w:rPr>
          <w:t>75</w:t>
        </w:r>
        <w:r w:rsidR="00DF4415">
          <w:rPr>
            <w:noProof/>
            <w:webHidden/>
          </w:rPr>
          <w:fldChar w:fldCharType="end"/>
        </w:r>
      </w:hyperlink>
    </w:p>
    <w:p w14:paraId="5C03619E" w14:textId="7CB35201"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73" w:history="1">
        <w:r w:rsidR="00DF4415" w:rsidRPr="0013018F">
          <w:rPr>
            <w:rStyle w:val="Hypertextovprepojenie"/>
            <w:rFonts w:ascii="Arial Narrow" w:eastAsiaTheme="majorEastAsia" w:hAnsi="Arial Narrow"/>
            <w:noProof/>
            <w:lang w:eastAsia="cs-CZ"/>
          </w:rPr>
          <w:t>7</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MERATEĽNÉ UKAZOVATELE, SANKČNÝ MECHANIZMUS</w:t>
        </w:r>
        <w:r w:rsidR="00DF4415">
          <w:rPr>
            <w:noProof/>
            <w:webHidden/>
          </w:rPr>
          <w:tab/>
        </w:r>
        <w:r w:rsidR="00DF4415">
          <w:rPr>
            <w:noProof/>
            <w:webHidden/>
          </w:rPr>
          <w:fldChar w:fldCharType="begin"/>
        </w:r>
        <w:r w:rsidR="00DF4415">
          <w:rPr>
            <w:noProof/>
            <w:webHidden/>
          </w:rPr>
          <w:instrText xml:space="preserve"> PAGEREF _Toc532548073 \h </w:instrText>
        </w:r>
        <w:r w:rsidR="00DF4415">
          <w:rPr>
            <w:noProof/>
            <w:webHidden/>
          </w:rPr>
        </w:r>
        <w:r w:rsidR="00DF4415">
          <w:rPr>
            <w:noProof/>
            <w:webHidden/>
          </w:rPr>
          <w:fldChar w:fldCharType="separate"/>
        </w:r>
        <w:r w:rsidR="00525421">
          <w:rPr>
            <w:noProof/>
            <w:webHidden/>
          </w:rPr>
          <w:t>78</w:t>
        </w:r>
        <w:r w:rsidR="00DF4415">
          <w:rPr>
            <w:noProof/>
            <w:webHidden/>
          </w:rPr>
          <w:fldChar w:fldCharType="end"/>
        </w:r>
      </w:hyperlink>
    </w:p>
    <w:p w14:paraId="08C4C24B" w14:textId="5BD1A8A2" w:rsidR="00DF4415" w:rsidRDefault="0042449A">
      <w:pPr>
        <w:pStyle w:val="Obsah2"/>
        <w:tabs>
          <w:tab w:val="left" w:pos="720"/>
          <w:tab w:val="right" w:leader="dot" w:pos="9062"/>
        </w:tabs>
        <w:rPr>
          <w:rFonts w:eastAsiaTheme="minorEastAsia" w:cstheme="minorBidi"/>
          <w:smallCaps w:val="0"/>
          <w:noProof/>
          <w:sz w:val="22"/>
          <w:szCs w:val="22"/>
        </w:rPr>
      </w:pPr>
      <w:hyperlink w:anchor="_Toc532548074" w:history="1">
        <w:r w:rsidR="00DF4415" w:rsidRPr="0013018F">
          <w:rPr>
            <w:rStyle w:val="Hypertextovprepojenie"/>
            <w:rFonts w:eastAsiaTheme="majorEastAsia"/>
            <w:noProof/>
            <w:lang w:eastAsia="cs-CZ"/>
          </w:rPr>
          <w:t>7.1</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Merateľné ukazovatele</w:t>
        </w:r>
        <w:r w:rsidR="00DF4415">
          <w:rPr>
            <w:noProof/>
            <w:webHidden/>
          </w:rPr>
          <w:tab/>
        </w:r>
        <w:r w:rsidR="00DF4415">
          <w:rPr>
            <w:noProof/>
            <w:webHidden/>
          </w:rPr>
          <w:fldChar w:fldCharType="begin"/>
        </w:r>
        <w:r w:rsidR="00DF4415">
          <w:rPr>
            <w:noProof/>
            <w:webHidden/>
          </w:rPr>
          <w:instrText xml:space="preserve"> PAGEREF _Toc532548074 \h </w:instrText>
        </w:r>
        <w:r w:rsidR="00DF4415">
          <w:rPr>
            <w:noProof/>
            <w:webHidden/>
          </w:rPr>
        </w:r>
        <w:r w:rsidR="00DF4415">
          <w:rPr>
            <w:noProof/>
            <w:webHidden/>
          </w:rPr>
          <w:fldChar w:fldCharType="separate"/>
        </w:r>
        <w:r w:rsidR="00525421">
          <w:rPr>
            <w:noProof/>
            <w:webHidden/>
          </w:rPr>
          <w:t>78</w:t>
        </w:r>
        <w:r w:rsidR="00DF4415">
          <w:rPr>
            <w:noProof/>
            <w:webHidden/>
          </w:rPr>
          <w:fldChar w:fldCharType="end"/>
        </w:r>
      </w:hyperlink>
    </w:p>
    <w:p w14:paraId="7F5E6D31" w14:textId="3425732C" w:rsidR="00DF4415" w:rsidRDefault="0042449A">
      <w:pPr>
        <w:pStyle w:val="Obsah2"/>
        <w:tabs>
          <w:tab w:val="left" w:pos="720"/>
          <w:tab w:val="right" w:leader="dot" w:pos="9062"/>
        </w:tabs>
        <w:rPr>
          <w:rFonts w:eastAsiaTheme="minorEastAsia" w:cstheme="minorBidi"/>
          <w:smallCaps w:val="0"/>
          <w:noProof/>
          <w:sz w:val="22"/>
          <w:szCs w:val="22"/>
        </w:rPr>
      </w:pPr>
      <w:hyperlink w:anchor="_Toc532548075" w:history="1">
        <w:r w:rsidR="00DF4415" w:rsidRPr="0013018F">
          <w:rPr>
            <w:rStyle w:val="Hypertextovprepojenie"/>
            <w:rFonts w:eastAsiaTheme="majorEastAsia"/>
            <w:noProof/>
            <w:lang w:eastAsia="cs-CZ"/>
          </w:rPr>
          <w:t>7.2</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Sankčný mechanizmus</w:t>
        </w:r>
        <w:r w:rsidR="00DF4415">
          <w:rPr>
            <w:noProof/>
            <w:webHidden/>
          </w:rPr>
          <w:tab/>
        </w:r>
        <w:r w:rsidR="00DF4415">
          <w:rPr>
            <w:noProof/>
            <w:webHidden/>
          </w:rPr>
          <w:fldChar w:fldCharType="begin"/>
        </w:r>
        <w:r w:rsidR="00DF4415">
          <w:rPr>
            <w:noProof/>
            <w:webHidden/>
          </w:rPr>
          <w:instrText xml:space="preserve"> PAGEREF _Toc532548075 \h </w:instrText>
        </w:r>
        <w:r w:rsidR="00DF4415">
          <w:rPr>
            <w:noProof/>
            <w:webHidden/>
          </w:rPr>
        </w:r>
        <w:r w:rsidR="00DF4415">
          <w:rPr>
            <w:noProof/>
            <w:webHidden/>
          </w:rPr>
          <w:fldChar w:fldCharType="separate"/>
        </w:r>
        <w:r w:rsidR="00525421">
          <w:rPr>
            <w:noProof/>
            <w:webHidden/>
          </w:rPr>
          <w:t>80</w:t>
        </w:r>
        <w:r w:rsidR="00DF4415">
          <w:rPr>
            <w:noProof/>
            <w:webHidden/>
          </w:rPr>
          <w:fldChar w:fldCharType="end"/>
        </w:r>
      </w:hyperlink>
    </w:p>
    <w:p w14:paraId="648FE89C" w14:textId="34995322"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76" w:history="1">
        <w:r w:rsidR="00DF4415" w:rsidRPr="0013018F">
          <w:rPr>
            <w:rStyle w:val="Hypertextovprepojenie"/>
            <w:rFonts w:ascii="Arial Narrow" w:eastAsiaTheme="majorEastAsia" w:hAnsi="Arial Narrow"/>
            <w:noProof/>
            <w:lang w:eastAsia="cs-CZ"/>
          </w:rPr>
          <w:t>8</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POSTUPY KONANIA O ŽIADOSTI</w:t>
        </w:r>
        <w:r w:rsidR="00DF4415">
          <w:rPr>
            <w:noProof/>
            <w:webHidden/>
          </w:rPr>
          <w:tab/>
        </w:r>
        <w:r w:rsidR="00DF4415">
          <w:rPr>
            <w:noProof/>
            <w:webHidden/>
          </w:rPr>
          <w:fldChar w:fldCharType="begin"/>
        </w:r>
        <w:r w:rsidR="00DF4415">
          <w:rPr>
            <w:noProof/>
            <w:webHidden/>
          </w:rPr>
          <w:instrText xml:space="preserve"> PAGEREF _Toc532548076 \h </w:instrText>
        </w:r>
        <w:r w:rsidR="00DF4415">
          <w:rPr>
            <w:noProof/>
            <w:webHidden/>
          </w:rPr>
        </w:r>
        <w:r w:rsidR="00DF4415">
          <w:rPr>
            <w:noProof/>
            <w:webHidden/>
          </w:rPr>
          <w:fldChar w:fldCharType="separate"/>
        </w:r>
        <w:r w:rsidR="00525421">
          <w:rPr>
            <w:noProof/>
            <w:webHidden/>
          </w:rPr>
          <w:t>82</w:t>
        </w:r>
        <w:r w:rsidR="00DF4415">
          <w:rPr>
            <w:noProof/>
            <w:webHidden/>
          </w:rPr>
          <w:fldChar w:fldCharType="end"/>
        </w:r>
      </w:hyperlink>
    </w:p>
    <w:p w14:paraId="7FDB9397" w14:textId="03907C9C" w:rsidR="00DF4415" w:rsidRDefault="0042449A">
      <w:pPr>
        <w:pStyle w:val="Obsah2"/>
        <w:tabs>
          <w:tab w:val="left" w:pos="720"/>
          <w:tab w:val="right" w:leader="dot" w:pos="9062"/>
        </w:tabs>
        <w:rPr>
          <w:rFonts w:eastAsiaTheme="minorEastAsia" w:cstheme="minorBidi"/>
          <w:smallCaps w:val="0"/>
          <w:noProof/>
          <w:sz w:val="22"/>
          <w:szCs w:val="22"/>
        </w:rPr>
      </w:pPr>
      <w:hyperlink w:anchor="_Toc532548077" w:history="1">
        <w:r w:rsidR="00DF4415" w:rsidRPr="0013018F">
          <w:rPr>
            <w:rStyle w:val="Hypertextovprepojenie"/>
            <w:rFonts w:eastAsiaTheme="majorEastAsia"/>
            <w:noProof/>
            <w:lang w:eastAsia="cs-CZ"/>
          </w:rPr>
          <w:t>8.1</w:t>
        </w:r>
        <w:r w:rsidR="00DF4415">
          <w:rPr>
            <w:rFonts w:eastAsiaTheme="minorEastAsia" w:cstheme="minorBidi"/>
            <w:smallCaps w:val="0"/>
            <w:noProof/>
            <w:sz w:val="22"/>
            <w:szCs w:val="22"/>
          </w:rPr>
          <w:tab/>
        </w:r>
        <w:r w:rsidR="00DF4415" w:rsidRPr="0013018F">
          <w:rPr>
            <w:rStyle w:val="Hypertextovprepojenie"/>
            <w:rFonts w:eastAsiaTheme="majorEastAsia" w:cstheme="majorBidi"/>
            <w:noProof/>
            <w:lang w:eastAsia="cs-CZ"/>
          </w:rPr>
          <w:t>Schvaľovací proces žiadostí o NFP</w:t>
        </w:r>
        <w:r w:rsidR="00DF4415">
          <w:rPr>
            <w:noProof/>
            <w:webHidden/>
          </w:rPr>
          <w:tab/>
        </w:r>
        <w:r w:rsidR="00DF4415">
          <w:rPr>
            <w:noProof/>
            <w:webHidden/>
          </w:rPr>
          <w:fldChar w:fldCharType="begin"/>
        </w:r>
        <w:r w:rsidR="00DF4415">
          <w:rPr>
            <w:noProof/>
            <w:webHidden/>
          </w:rPr>
          <w:instrText xml:space="preserve"> PAGEREF _Toc532548077 \h </w:instrText>
        </w:r>
        <w:r w:rsidR="00DF4415">
          <w:rPr>
            <w:noProof/>
            <w:webHidden/>
          </w:rPr>
        </w:r>
        <w:r w:rsidR="00DF4415">
          <w:rPr>
            <w:noProof/>
            <w:webHidden/>
          </w:rPr>
          <w:fldChar w:fldCharType="separate"/>
        </w:r>
        <w:r w:rsidR="00525421">
          <w:rPr>
            <w:noProof/>
            <w:webHidden/>
          </w:rPr>
          <w:t>83</w:t>
        </w:r>
        <w:r w:rsidR="00DF4415">
          <w:rPr>
            <w:noProof/>
            <w:webHidden/>
          </w:rPr>
          <w:fldChar w:fldCharType="end"/>
        </w:r>
      </w:hyperlink>
    </w:p>
    <w:p w14:paraId="25BA0FC7" w14:textId="4E3FE22F"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78" w:history="1">
        <w:r w:rsidR="00DF4415" w:rsidRPr="0013018F">
          <w:rPr>
            <w:rStyle w:val="Hypertextovprepojenie"/>
            <w:rFonts w:eastAsiaTheme="majorEastAsia"/>
            <w:noProof/>
            <w:lang w:eastAsia="cs-CZ"/>
          </w:rPr>
          <w:t>8.1.1</w:t>
        </w:r>
        <w:r w:rsidR="00DF4415">
          <w:rPr>
            <w:rFonts w:eastAsiaTheme="minorEastAsia" w:cstheme="minorBidi"/>
            <w:i w:val="0"/>
            <w:iCs w:val="0"/>
            <w:noProof/>
            <w:sz w:val="22"/>
            <w:szCs w:val="22"/>
          </w:rPr>
          <w:tab/>
        </w:r>
        <w:r w:rsidR="00DF4415" w:rsidRPr="0013018F">
          <w:rPr>
            <w:rStyle w:val="Hypertextovprepojenie"/>
            <w:rFonts w:eastAsiaTheme="majorEastAsia"/>
            <w:noProof/>
          </w:rPr>
          <w:t>Administratívne overenie žiadosti o NFP</w:t>
        </w:r>
        <w:r w:rsidR="00DF4415">
          <w:rPr>
            <w:noProof/>
            <w:webHidden/>
          </w:rPr>
          <w:tab/>
        </w:r>
        <w:r w:rsidR="00DF4415">
          <w:rPr>
            <w:noProof/>
            <w:webHidden/>
          </w:rPr>
          <w:fldChar w:fldCharType="begin"/>
        </w:r>
        <w:r w:rsidR="00DF4415">
          <w:rPr>
            <w:noProof/>
            <w:webHidden/>
          </w:rPr>
          <w:instrText xml:space="preserve"> PAGEREF _Toc532548078 \h </w:instrText>
        </w:r>
        <w:r w:rsidR="00DF4415">
          <w:rPr>
            <w:noProof/>
            <w:webHidden/>
          </w:rPr>
        </w:r>
        <w:r w:rsidR="00DF4415">
          <w:rPr>
            <w:noProof/>
            <w:webHidden/>
          </w:rPr>
          <w:fldChar w:fldCharType="separate"/>
        </w:r>
        <w:r w:rsidR="00525421">
          <w:rPr>
            <w:noProof/>
            <w:webHidden/>
          </w:rPr>
          <w:t>83</w:t>
        </w:r>
        <w:r w:rsidR="00DF4415">
          <w:rPr>
            <w:noProof/>
            <w:webHidden/>
          </w:rPr>
          <w:fldChar w:fldCharType="end"/>
        </w:r>
      </w:hyperlink>
    </w:p>
    <w:p w14:paraId="6DFC0BF3" w14:textId="1CC5AE5F"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79" w:history="1">
        <w:r w:rsidR="00DF4415" w:rsidRPr="0013018F">
          <w:rPr>
            <w:rStyle w:val="Hypertextovprepojenie"/>
            <w:rFonts w:eastAsiaTheme="majorEastAsia"/>
            <w:noProof/>
            <w:lang w:eastAsia="cs-CZ"/>
          </w:rPr>
          <w:t>8.1.2</w:t>
        </w:r>
        <w:r w:rsidR="00DF4415">
          <w:rPr>
            <w:rFonts w:eastAsiaTheme="minorEastAsia" w:cstheme="minorBidi"/>
            <w:i w:val="0"/>
            <w:iCs w:val="0"/>
            <w:noProof/>
            <w:sz w:val="22"/>
            <w:szCs w:val="22"/>
          </w:rPr>
          <w:tab/>
        </w:r>
        <w:r w:rsidR="00DF4415" w:rsidRPr="0013018F">
          <w:rPr>
            <w:rStyle w:val="Hypertextovprepojenie"/>
            <w:rFonts w:eastAsiaTheme="majorEastAsia"/>
            <w:noProof/>
          </w:rPr>
          <w:t>Odborné hodnotenie žiadosti o NFP a aplikovanie výberových kritérií</w:t>
        </w:r>
        <w:r w:rsidR="00DF4415">
          <w:rPr>
            <w:noProof/>
            <w:webHidden/>
          </w:rPr>
          <w:tab/>
        </w:r>
        <w:r w:rsidR="00DF4415">
          <w:rPr>
            <w:noProof/>
            <w:webHidden/>
          </w:rPr>
          <w:fldChar w:fldCharType="begin"/>
        </w:r>
        <w:r w:rsidR="00DF4415">
          <w:rPr>
            <w:noProof/>
            <w:webHidden/>
          </w:rPr>
          <w:instrText xml:space="preserve"> PAGEREF _Toc532548079 \h </w:instrText>
        </w:r>
        <w:r w:rsidR="00DF4415">
          <w:rPr>
            <w:noProof/>
            <w:webHidden/>
          </w:rPr>
        </w:r>
        <w:r w:rsidR="00DF4415">
          <w:rPr>
            <w:noProof/>
            <w:webHidden/>
          </w:rPr>
          <w:fldChar w:fldCharType="separate"/>
        </w:r>
        <w:r w:rsidR="00525421">
          <w:rPr>
            <w:noProof/>
            <w:webHidden/>
          </w:rPr>
          <w:t>84</w:t>
        </w:r>
        <w:r w:rsidR="00DF4415">
          <w:rPr>
            <w:noProof/>
            <w:webHidden/>
          </w:rPr>
          <w:fldChar w:fldCharType="end"/>
        </w:r>
      </w:hyperlink>
    </w:p>
    <w:p w14:paraId="79634E21" w14:textId="523D3D3F"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80" w:history="1">
        <w:r w:rsidR="00DF4415" w:rsidRPr="0013018F">
          <w:rPr>
            <w:rStyle w:val="Hypertextovprepojenie"/>
            <w:rFonts w:eastAsiaTheme="majorEastAsia"/>
            <w:noProof/>
            <w:lang w:eastAsia="cs-CZ"/>
          </w:rPr>
          <w:t>8.1.3</w:t>
        </w:r>
        <w:r w:rsidR="00DF4415">
          <w:rPr>
            <w:rFonts w:eastAsiaTheme="minorEastAsia" w:cstheme="minorBidi"/>
            <w:i w:val="0"/>
            <w:iCs w:val="0"/>
            <w:noProof/>
            <w:sz w:val="22"/>
            <w:szCs w:val="22"/>
          </w:rPr>
          <w:tab/>
        </w:r>
        <w:r w:rsidR="00DF4415" w:rsidRPr="0013018F">
          <w:rPr>
            <w:rStyle w:val="Hypertextovprepojenie"/>
            <w:rFonts w:eastAsiaTheme="majorEastAsia"/>
            <w:noProof/>
          </w:rPr>
          <w:t>Vydávanie rozhodnutí</w:t>
        </w:r>
        <w:r w:rsidR="00DF4415">
          <w:rPr>
            <w:noProof/>
            <w:webHidden/>
          </w:rPr>
          <w:tab/>
        </w:r>
        <w:r w:rsidR="00DF4415">
          <w:rPr>
            <w:noProof/>
            <w:webHidden/>
          </w:rPr>
          <w:fldChar w:fldCharType="begin"/>
        </w:r>
        <w:r w:rsidR="00DF4415">
          <w:rPr>
            <w:noProof/>
            <w:webHidden/>
          </w:rPr>
          <w:instrText xml:space="preserve"> PAGEREF _Toc532548080 \h </w:instrText>
        </w:r>
        <w:r w:rsidR="00DF4415">
          <w:rPr>
            <w:noProof/>
            <w:webHidden/>
          </w:rPr>
        </w:r>
        <w:r w:rsidR="00DF4415">
          <w:rPr>
            <w:noProof/>
            <w:webHidden/>
          </w:rPr>
          <w:fldChar w:fldCharType="separate"/>
        </w:r>
        <w:r w:rsidR="00525421">
          <w:rPr>
            <w:noProof/>
            <w:webHidden/>
          </w:rPr>
          <w:t>85</w:t>
        </w:r>
        <w:r w:rsidR="00DF4415">
          <w:rPr>
            <w:noProof/>
            <w:webHidden/>
          </w:rPr>
          <w:fldChar w:fldCharType="end"/>
        </w:r>
      </w:hyperlink>
    </w:p>
    <w:p w14:paraId="71B934B5" w14:textId="10384BC2" w:rsidR="00DF4415" w:rsidRDefault="0042449A">
      <w:pPr>
        <w:pStyle w:val="Obsah2"/>
        <w:tabs>
          <w:tab w:val="left" w:pos="720"/>
          <w:tab w:val="right" w:leader="dot" w:pos="9062"/>
        </w:tabs>
        <w:rPr>
          <w:rFonts w:eastAsiaTheme="minorEastAsia" w:cstheme="minorBidi"/>
          <w:smallCaps w:val="0"/>
          <w:noProof/>
          <w:sz w:val="22"/>
          <w:szCs w:val="22"/>
        </w:rPr>
      </w:pPr>
      <w:hyperlink w:anchor="_Toc532548081" w:history="1">
        <w:r w:rsidR="00DF4415" w:rsidRPr="0013018F">
          <w:rPr>
            <w:rStyle w:val="Hypertextovprepojenie"/>
            <w:rFonts w:eastAsiaTheme="majorEastAsia"/>
            <w:noProof/>
            <w:lang w:eastAsia="cs-CZ"/>
          </w:rPr>
          <w:t>8.2</w:t>
        </w:r>
        <w:r w:rsidR="00DF4415">
          <w:rPr>
            <w:rFonts w:eastAsiaTheme="minorEastAsia" w:cstheme="minorBidi"/>
            <w:smallCaps w:val="0"/>
            <w:noProof/>
            <w:sz w:val="22"/>
            <w:szCs w:val="22"/>
          </w:rPr>
          <w:tab/>
        </w:r>
        <w:r w:rsidR="00DF4415" w:rsidRPr="0013018F">
          <w:rPr>
            <w:rStyle w:val="Hypertextovprepojenie"/>
            <w:rFonts w:eastAsiaTheme="majorEastAsia"/>
            <w:noProof/>
          </w:rPr>
          <w:t>Opravné prostriedky proti rozhodnutiam</w:t>
        </w:r>
        <w:r w:rsidR="00DF4415">
          <w:rPr>
            <w:noProof/>
            <w:webHidden/>
          </w:rPr>
          <w:tab/>
        </w:r>
        <w:r w:rsidR="00DF4415">
          <w:rPr>
            <w:noProof/>
            <w:webHidden/>
          </w:rPr>
          <w:fldChar w:fldCharType="begin"/>
        </w:r>
        <w:r w:rsidR="00DF4415">
          <w:rPr>
            <w:noProof/>
            <w:webHidden/>
          </w:rPr>
          <w:instrText xml:space="preserve"> PAGEREF _Toc532548081 \h </w:instrText>
        </w:r>
        <w:r w:rsidR="00DF4415">
          <w:rPr>
            <w:noProof/>
            <w:webHidden/>
          </w:rPr>
        </w:r>
        <w:r w:rsidR="00DF4415">
          <w:rPr>
            <w:noProof/>
            <w:webHidden/>
          </w:rPr>
          <w:fldChar w:fldCharType="separate"/>
        </w:r>
        <w:r w:rsidR="00525421">
          <w:rPr>
            <w:noProof/>
            <w:webHidden/>
          </w:rPr>
          <w:t>86</w:t>
        </w:r>
        <w:r w:rsidR="00DF4415">
          <w:rPr>
            <w:noProof/>
            <w:webHidden/>
          </w:rPr>
          <w:fldChar w:fldCharType="end"/>
        </w:r>
      </w:hyperlink>
    </w:p>
    <w:p w14:paraId="6927F32C" w14:textId="6D6193FB"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82" w:history="1">
        <w:r w:rsidR="00DF4415" w:rsidRPr="0013018F">
          <w:rPr>
            <w:rStyle w:val="Hypertextovprepojenie"/>
            <w:rFonts w:eastAsiaTheme="majorEastAsia"/>
            <w:noProof/>
            <w:lang w:eastAsia="cs-CZ"/>
          </w:rPr>
          <w:t>8.2.1</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Odvolanie a odvolacie konanie</w:t>
        </w:r>
        <w:r w:rsidR="00DF4415">
          <w:rPr>
            <w:noProof/>
            <w:webHidden/>
          </w:rPr>
          <w:tab/>
        </w:r>
        <w:r w:rsidR="00DF4415">
          <w:rPr>
            <w:noProof/>
            <w:webHidden/>
          </w:rPr>
          <w:fldChar w:fldCharType="begin"/>
        </w:r>
        <w:r w:rsidR="00DF4415">
          <w:rPr>
            <w:noProof/>
            <w:webHidden/>
          </w:rPr>
          <w:instrText xml:space="preserve"> PAGEREF _Toc532548082 \h </w:instrText>
        </w:r>
        <w:r w:rsidR="00DF4415">
          <w:rPr>
            <w:noProof/>
            <w:webHidden/>
          </w:rPr>
        </w:r>
        <w:r w:rsidR="00DF4415">
          <w:rPr>
            <w:noProof/>
            <w:webHidden/>
          </w:rPr>
          <w:fldChar w:fldCharType="separate"/>
        </w:r>
        <w:r w:rsidR="00525421">
          <w:rPr>
            <w:noProof/>
            <w:webHidden/>
          </w:rPr>
          <w:t>87</w:t>
        </w:r>
        <w:r w:rsidR="00DF4415">
          <w:rPr>
            <w:noProof/>
            <w:webHidden/>
          </w:rPr>
          <w:fldChar w:fldCharType="end"/>
        </w:r>
      </w:hyperlink>
    </w:p>
    <w:p w14:paraId="3CA8BCB8" w14:textId="18409818"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83" w:history="1">
        <w:r w:rsidR="00DF4415" w:rsidRPr="0013018F">
          <w:rPr>
            <w:rStyle w:val="Hypertextovprepojenie"/>
            <w:rFonts w:eastAsiaTheme="majorEastAsia"/>
            <w:noProof/>
            <w:lang w:eastAsia="cs-CZ"/>
          </w:rPr>
          <w:t>8.2.2</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Preskúmanie rozhodnutia  mimo odvolacieho konania</w:t>
        </w:r>
        <w:r w:rsidR="00DF4415">
          <w:rPr>
            <w:noProof/>
            <w:webHidden/>
          </w:rPr>
          <w:tab/>
        </w:r>
        <w:r w:rsidR="00DF4415">
          <w:rPr>
            <w:noProof/>
            <w:webHidden/>
          </w:rPr>
          <w:fldChar w:fldCharType="begin"/>
        </w:r>
        <w:r w:rsidR="00DF4415">
          <w:rPr>
            <w:noProof/>
            <w:webHidden/>
          </w:rPr>
          <w:instrText xml:space="preserve"> PAGEREF _Toc532548083 \h </w:instrText>
        </w:r>
        <w:r w:rsidR="00DF4415">
          <w:rPr>
            <w:noProof/>
            <w:webHidden/>
          </w:rPr>
        </w:r>
        <w:r w:rsidR="00DF4415">
          <w:rPr>
            <w:noProof/>
            <w:webHidden/>
          </w:rPr>
          <w:fldChar w:fldCharType="separate"/>
        </w:r>
        <w:r w:rsidR="00525421">
          <w:rPr>
            <w:noProof/>
            <w:webHidden/>
          </w:rPr>
          <w:t>88</w:t>
        </w:r>
        <w:r w:rsidR="00DF4415">
          <w:rPr>
            <w:noProof/>
            <w:webHidden/>
          </w:rPr>
          <w:fldChar w:fldCharType="end"/>
        </w:r>
      </w:hyperlink>
    </w:p>
    <w:p w14:paraId="305CC19A" w14:textId="7F25D919" w:rsidR="00DF4415" w:rsidRDefault="0042449A">
      <w:pPr>
        <w:pStyle w:val="Obsah3"/>
        <w:tabs>
          <w:tab w:val="left" w:pos="1200"/>
          <w:tab w:val="right" w:leader="dot" w:pos="9062"/>
        </w:tabs>
        <w:rPr>
          <w:rFonts w:eastAsiaTheme="minorEastAsia" w:cstheme="minorBidi"/>
          <w:i w:val="0"/>
          <w:iCs w:val="0"/>
          <w:noProof/>
          <w:sz w:val="22"/>
          <w:szCs w:val="22"/>
        </w:rPr>
      </w:pPr>
      <w:hyperlink w:anchor="_Toc532548084" w:history="1">
        <w:r w:rsidR="00DF4415" w:rsidRPr="0013018F">
          <w:rPr>
            <w:rStyle w:val="Hypertextovprepojenie"/>
            <w:rFonts w:eastAsiaTheme="majorEastAsia"/>
            <w:noProof/>
            <w:lang w:eastAsia="cs-CZ"/>
          </w:rPr>
          <w:t>8.2.3</w:t>
        </w:r>
        <w:r w:rsidR="00DF4415">
          <w:rPr>
            <w:rFonts w:eastAsiaTheme="minorEastAsia" w:cstheme="minorBidi"/>
            <w:i w:val="0"/>
            <w:iCs w:val="0"/>
            <w:noProof/>
            <w:sz w:val="22"/>
            <w:szCs w:val="22"/>
          </w:rPr>
          <w:tab/>
        </w:r>
        <w:r w:rsidR="00DF4415" w:rsidRPr="0013018F">
          <w:rPr>
            <w:rStyle w:val="Hypertextovprepojenie"/>
            <w:rFonts w:eastAsiaTheme="majorEastAsia" w:cstheme="majorBidi"/>
            <w:noProof/>
            <w:lang w:eastAsia="cs-CZ"/>
          </w:rPr>
          <w:t>Oprava rozhodnutia</w:t>
        </w:r>
        <w:r w:rsidR="00DF4415">
          <w:rPr>
            <w:noProof/>
            <w:webHidden/>
          </w:rPr>
          <w:tab/>
        </w:r>
        <w:r w:rsidR="00DF4415">
          <w:rPr>
            <w:noProof/>
            <w:webHidden/>
          </w:rPr>
          <w:fldChar w:fldCharType="begin"/>
        </w:r>
        <w:r w:rsidR="00DF4415">
          <w:rPr>
            <w:noProof/>
            <w:webHidden/>
          </w:rPr>
          <w:instrText xml:space="preserve"> PAGEREF _Toc532548084 \h </w:instrText>
        </w:r>
        <w:r w:rsidR="00DF4415">
          <w:rPr>
            <w:noProof/>
            <w:webHidden/>
          </w:rPr>
        </w:r>
        <w:r w:rsidR="00DF4415">
          <w:rPr>
            <w:noProof/>
            <w:webHidden/>
          </w:rPr>
          <w:fldChar w:fldCharType="separate"/>
        </w:r>
        <w:r w:rsidR="00525421">
          <w:rPr>
            <w:noProof/>
            <w:webHidden/>
          </w:rPr>
          <w:t>88</w:t>
        </w:r>
        <w:r w:rsidR="00DF4415">
          <w:rPr>
            <w:noProof/>
            <w:webHidden/>
          </w:rPr>
          <w:fldChar w:fldCharType="end"/>
        </w:r>
      </w:hyperlink>
    </w:p>
    <w:p w14:paraId="717BF3DB" w14:textId="19DDECF3" w:rsidR="00DF4415" w:rsidRDefault="0042449A">
      <w:pPr>
        <w:pStyle w:val="Obsah2"/>
        <w:tabs>
          <w:tab w:val="left" w:pos="720"/>
          <w:tab w:val="right" w:leader="dot" w:pos="9062"/>
        </w:tabs>
        <w:rPr>
          <w:rFonts w:eastAsiaTheme="minorEastAsia" w:cstheme="minorBidi"/>
          <w:smallCaps w:val="0"/>
          <w:noProof/>
          <w:sz w:val="22"/>
          <w:szCs w:val="22"/>
        </w:rPr>
      </w:pPr>
      <w:hyperlink w:anchor="_Toc532548085" w:history="1">
        <w:r w:rsidR="00DF4415" w:rsidRPr="0013018F">
          <w:rPr>
            <w:rStyle w:val="Hypertextovprepojenie"/>
            <w:rFonts w:eastAsiaTheme="majorEastAsia"/>
            <w:noProof/>
            <w:lang w:eastAsia="cs-CZ"/>
          </w:rPr>
          <w:t>8.3</w:t>
        </w:r>
        <w:r w:rsidR="00DF4415">
          <w:rPr>
            <w:rFonts w:eastAsiaTheme="minorEastAsia" w:cstheme="minorBidi"/>
            <w:smallCaps w:val="0"/>
            <w:noProof/>
            <w:sz w:val="22"/>
            <w:szCs w:val="22"/>
          </w:rPr>
          <w:tab/>
        </w:r>
        <w:r w:rsidR="00DF4415" w:rsidRPr="0013018F">
          <w:rPr>
            <w:rStyle w:val="Hypertextovprepojenie"/>
            <w:rFonts w:eastAsiaTheme="majorEastAsia"/>
            <w:noProof/>
          </w:rPr>
          <w:t>Sťažnosti</w:t>
        </w:r>
        <w:r w:rsidR="00DF4415">
          <w:rPr>
            <w:noProof/>
            <w:webHidden/>
          </w:rPr>
          <w:tab/>
        </w:r>
        <w:r w:rsidR="00DF4415">
          <w:rPr>
            <w:noProof/>
            <w:webHidden/>
          </w:rPr>
          <w:fldChar w:fldCharType="begin"/>
        </w:r>
        <w:r w:rsidR="00DF4415">
          <w:rPr>
            <w:noProof/>
            <w:webHidden/>
          </w:rPr>
          <w:instrText xml:space="preserve"> PAGEREF _Toc532548085 \h </w:instrText>
        </w:r>
        <w:r w:rsidR="00DF4415">
          <w:rPr>
            <w:noProof/>
            <w:webHidden/>
          </w:rPr>
        </w:r>
        <w:r w:rsidR="00DF4415">
          <w:rPr>
            <w:noProof/>
            <w:webHidden/>
          </w:rPr>
          <w:fldChar w:fldCharType="separate"/>
        </w:r>
        <w:r w:rsidR="00525421">
          <w:rPr>
            <w:noProof/>
            <w:webHidden/>
          </w:rPr>
          <w:t>88</w:t>
        </w:r>
        <w:r w:rsidR="00DF4415">
          <w:rPr>
            <w:noProof/>
            <w:webHidden/>
          </w:rPr>
          <w:fldChar w:fldCharType="end"/>
        </w:r>
      </w:hyperlink>
    </w:p>
    <w:p w14:paraId="3B46FA44" w14:textId="00B573B2"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86" w:history="1">
        <w:r w:rsidR="00DF4415" w:rsidRPr="0013018F">
          <w:rPr>
            <w:rStyle w:val="Hypertextovprepojenie"/>
            <w:rFonts w:ascii="Arial Narrow" w:eastAsiaTheme="majorEastAsia" w:hAnsi="Arial Narrow"/>
            <w:noProof/>
            <w:lang w:eastAsia="cs-CZ"/>
          </w:rPr>
          <w:t>9</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UZATVORENIE ZMLUVY O POSKYTNUTÍ NFP</w:t>
        </w:r>
        <w:r w:rsidR="00DF4415">
          <w:rPr>
            <w:noProof/>
            <w:webHidden/>
          </w:rPr>
          <w:tab/>
        </w:r>
        <w:r w:rsidR="00DF4415">
          <w:rPr>
            <w:noProof/>
            <w:webHidden/>
          </w:rPr>
          <w:fldChar w:fldCharType="begin"/>
        </w:r>
        <w:r w:rsidR="00DF4415">
          <w:rPr>
            <w:noProof/>
            <w:webHidden/>
          </w:rPr>
          <w:instrText xml:space="preserve"> PAGEREF _Toc532548086 \h </w:instrText>
        </w:r>
        <w:r w:rsidR="00DF4415">
          <w:rPr>
            <w:noProof/>
            <w:webHidden/>
          </w:rPr>
        </w:r>
        <w:r w:rsidR="00DF4415">
          <w:rPr>
            <w:noProof/>
            <w:webHidden/>
          </w:rPr>
          <w:fldChar w:fldCharType="separate"/>
        </w:r>
        <w:r w:rsidR="00525421">
          <w:rPr>
            <w:noProof/>
            <w:webHidden/>
          </w:rPr>
          <w:t>90</w:t>
        </w:r>
        <w:r w:rsidR="00DF4415">
          <w:rPr>
            <w:noProof/>
            <w:webHidden/>
          </w:rPr>
          <w:fldChar w:fldCharType="end"/>
        </w:r>
      </w:hyperlink>
    </w:p>
    <w:p w14:paraId="2CFBD726" w14:textId="2082F2D3"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87" w:history="1">
        <w:r w:rsidR="00DF4415" w:rsidRPr="0013018F">
          <w:rPr>
            <w:rStyle w:val="Hypertextovprepojenie"/>
            <w:rFonts w:ascii="Arial Narrow" w:eastAsiaTheme="majorEastAsia" w:hAnsi="Arial Narrow"/>
            <w:noProof/>
            <w:lang w:eastAsia="cs-CZ"/>
          </w:rPr>
          <w:t>10</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KOMUNIKÁCIA POČAS TRVANIA VÝZVY/VYZVANIA A KONANIA O ŽIADOSTI O NFP</w:t>
        </w:r>
        <w:r w:rsidR="00DF4415">
          <w:rPr>
            <w:noProof/>
            <w:webHidden/>
          </w:rPr>
          <w:tab/>
        </w:r>
        <w:r w:rsidR="00DF4415">
          <w:rPr>
            <w:noProof/>
            <w:webHidden/>
          </w:rPr>
          <w:fldChar w:fldCharType="begin"/>
        </w:r>
        <w:r w:rsidR="00DF4415">
          <w:rPr>
            <w:noProof/>
            <w:webHidden/>
          </w:rPr>
          <w:instrText xml:space="preserve"> PAGEREF _Toc532548087 \h </w:instrText>
        </w:r>
        <w:r w:rsidR="00DF4415">
          <w:rPr>
            <w:noProof/>
            <w:webHidden/>
          </w:rPr>
        </w:r>
        <w:r w:rsidR="00DF4415">
          <w:rPr>
            <w:noProof/>
            <w:webHidden/>
          </w:rPr>
          <w:fldChar w:fldCharType="separate"/>
        </w:r>
        <w:r w:rsidR="00525421">
          <w:rPr>
            <w:noProof/>
            <w:webHidden/>
          </w:rPr>
          <w:t>92</w:t>
        </w:r>
        <w:r w:rsidR="00DF4415">
          <w:rPr>
            <w:noProof/>
            <w:webHidden/>
          </w:rPr>
          <w:fldChar w:fldCharType="end"/>
        </w:r>
      </w:hyperlink>
    </w:p>
    <w:p w14:paraId="54799B7A" w14:textId="528090C0" w:rsidR="00DF4415" w:rsidRDefault="0042449A">
      <w:pPr>
        <w:pStyle w:val="Obsah1"/>
        <w:tabs>
          <w:tab w:val="left" w:pos="480"/>
          <w:tab w:val="right" w:leader="dot" w:pos="9062"/>
        </w:tabs>
        <w:rPr>
          <w:rFonts w:eastAsiaTheme="minorEastAsia" w:cstheme="minorBidi"/>
          <w:b w:val="0"/>
          <w:bCs w:val="0"/>
          <w:caps w:val="0"/>
          <w:noProof/>
          <w:sz w:val="22"/>
          <w:szCs w:val="22"/>
        </w:rPr>
      </w:pPr>
      <w:hyperlink w:anchor="_Toc532548088" w:history="1">
        <w:r w:rsidR="00DF4415" w:rsidRPr="0013018F">
          <w:rPr>
            <w:rStyle w:val="Hypertextovprepojenie"/>
            <w:rFonts w:ascii="Arial Narrow" w:eastAsiaTheme="majorEastAsia" w:hAnsi="Arial Narrow"/>
            <w:noProof/>
            <w:lang w:eastAsia="cs-CZ"/>
          </w:rPr>
          <w:t>11</w:t>
        </w:r>
        <w:r w:rsidR="00DF4415">
          <w:rPr>
            <w:rFonts w:eastAsiaTheme="minorEastAsia" w:cstheme="minorBidi"/>
            <w:b w:val="0"/>
            <w:bCs w:val="0"/>
            <w:caps w:val="0"/>
            <w:noProof/>
            <w:sz w:val="22"/>
            <w:szCs w:val="22"/>
          </w:rPr>
          <w:tab/>
        </w:r>
        <w:r w:rsidR="00DF4415" w:rsidRPr="0013018F">
          <w:rPr>
            <w:rStyle w:val="Hypertextovprepojenie"/>
            <w:rFonts w:ascii="Arial Narrow" w:eastAsiaTheme="majorEastAsia" w:hAnsi="Arial Narrow" w:cstheme="majorBidi"/>
            <w:noProof/>
            <w:lang w:eastAsia="cs-CZ"/>
          </w:rPr>
          <w:t>PRÍLOHY</w:t>
        </w:r>
        <w:r w:rsidR="00DF4415">
          <w:rPr>
            <w:noProof/>
            <w:webHidden/>
          </w:rPr>
          <w:tab/>
        </w:r>
        <w:r w:rsidR="00DF4415">
          <w:rPr>
            <w:noProof/>
            <w:webHidden/>
          </w:rPr>
          <w:fldChar w:fldCharType="begin"/>
        </w:r>
        <w:r w:rsidR="00DF4415">
          <w:rPr>
            <w:noProof/>
            <w:webHidden/>
          </w:rPr>
          <w:instrText xml:space="preserve"> PAGEREF _Toc532548088 \h </w:instrText>
        </w:r>
        <w:r w:rsidR="00DF4415">
          <w:rPr>
            <w:noProof/>
            <w:webHidden/>
          </w:rPr>
        </w:r>
        <w:r w:rsidR="00DF4415">
          <w:rPr>
            <w:noProof/>
            <w:webHidden/>
          </w:rPr>
          <w:fldChar w:fldCharType="separate"/>
        </w:r>
        <w:r w:rsidR="00525421">
          <w:rPr>
            <w:noProof/>
            <w:webHidden/>
          </w:rPr>
          <w:t>94</w:t>
        </w:r>
        <w:r w:rsidR="00DF4415">
          <w:rPr>
            <w:noProof/>
            <w:webHidden/>
          </w:rPr>
          <w:fldChar w:fldCharType="end"/>
        </w:r>
      </w:hyperlink>
    </w:p>
    <w:p w14:paraId="4BF4A5B2" w14:textId="30F61424" w:rsidR="00595E9C" w:rsidRPr="009A0EC9" w:rsidRDefault="00BD2A3D" w:rsidP="008D13B1">
      <w:pPr>
        <w:tabs>
          <w:tab w:val="left" w:pos="2154"/>
        </w:tabs>
        <w:rPr>
          <w:rFonts w:ascii="Arial" w:hAnsi="Arial" w:cs="Arial"/>
        </w:rPr>
      </w:pPr>
      <w:r>
        <w:rPr>
          <w:rFonts w:ascii="Arial" w:hAnsi="Arial" w:cs="Arial"/>
          <w:b/>
          <w:bCs/>
          <w:caps/>
          <w:sz w:val="20"/>
          <w:szCs w:val="20"/>
        </w:rPr>
        <w:fldChar w:fldCharType="end"/>
      </w:r>
    </w:p>
    <w:p w14:paraId="03857436" w14:textId="77777777" w:rsidR="00595E9C" w:rsidRPr="009A0EC9" w:rsidRDefault="00595E9C" w:rsidP="008D13B1">
      <w:pPr>
        <w:tabs>
          <w:tab w:val="left" w:pos="2154"/>
        </w:tabs>
        <w:rPr>
          <w:rFonts w:ascii="Arial" w:hAnsi="Arial" w:cs="Arial"/>
        </w:rPr>
      </w:pPr>
    </w:p>
    <w:p w14:paraId="31C7E73A" w14:textId="77777777" w:rsidR="00595E9C" w:rsidRDefault="00595E9C" w:rsidP="008D13B1">
      <w:pPr>
        <w:tabs>
          <w:tab w:val="left" w:pos="2154"/>
        </w:tabs>
        <w:rPr>
          <w:rFonts w:ascii="Arial Narrow" w:hAnsi="Arial Narrow"/>
          <w:sz w:val="22"/>
          <w:szCs w:val="22"/>
        </w:rPr>
      </w:pPr>
    </w:p>
    <w:p w14:paraId="5CFE6AF8" w14:textId="77777777" w:rsidR="00595E9C" w:rsidRDefault="00595E9C" w:rsidP="008D13B1">
      <w:pPr>
        <w:tabs>
          <w:tab w:val="left" w:pos="2154"/>
        </w:tabs>
        <w:rPr>
          <w:rFonts w:ascii="Arial Narrow" w:hAnsi="Arial Narrow"/>
          <w:sz w:val="22"/>
          <w:szCs w:val="22"/>
        </w:rPr>
      </w:pPr>
    </w:p>
    <w:p w14:paraId="275A9033" w14:textId="77777777" w:rsidR="00595E9C" w:rsidRDefault="00595E9C" w:rsidP="008D13B1">
      <w:pPr>
        <w:tabs>
          <w:tab w:val="left" w:pos="2154"/>
        </w:tabs>
        <w:rPr>
          <w:rFonts w:ascii="Arial Narrow" w:hAnsi="Arial Narrow"/>
          <w:sz w:val="22"/>
          <w:szCs w:val="22"/>
        </w:rPr>
      </w:pPr>
    </w:p>
    <w:p w14:paraId="585AC1C7" w14:textId="77777777" w:rsidR="00595E9C" w:rsidRDefault="00595E9C" w:rsidP="008D13B1">
      <w:pPr>
        <w:tabs>
          <w:tab w:val="left" w:pos="2154"/>
        </w:tabs>
        <w:rPr>
          <w:rFonts w:ascii="Arial Narrow" w:hAnsi="Arial Narrow"/>
          <w:sz w:val="22"/>
          <w:szCs w:val="22"/>
        </w:rPr>
      </w:pPr>
    </w:p>
    <w:p w14:paraId="2CC8D38C" w14:textId="77777777" w:rsidR="00595E9C" w:rsidRDefault="00595E9C" w:rsidP="008D13B1">
      <w:pPr>
        <w:tabs>
          <w:tab w:val="left" w:pos="2154"/>
        </w:tabs>
        <w:rPr>
          <w:rFonts w:ascii="Arial Narrow" w:hAnsi="Arial Narrow"/>
          <w:sz w:val="22"/>
          <w:szCs w:val="22"/>
        </w:rPr>
      </w:pPr>
    </w:p>
    <w:p w14:paraId="2F687D0C" w14:textId="77777777" w:rsidR="00595E9C" w:rsidRDefault="00595E9C" w:rsidP="008D13B1">
      <w:pPr>
        <w:tabs>
          <w:tab w:val="left" w:pos="2154"/>
        </w:tabs>
        <w:rPr>
          <w:rFonts w:ascii="Arial Narrow" w:hAnsi="Arial Narrow"/>
          <w:sz w:val="22"/>
          <w:szCs w:val="22"/>
        </w:rPr>
      </w:pPr>
    </w:p>
    <w:p w14:paraId="5692115F" w14:textId="77777777" w:rsidR="00595E9C" w:rsidRDefault="00595E9C" w:rsidP="008D13B1">
      <w:pPr>
        <w:tabs>
          <w:tab w:val="left" w:pos="2154"/>
        </w:tabs>
        <w:rPr>
          <w:rFonts w:ascii="Arial Narrow" w:hAnsi="Arial Narrow"/>
          <w:sz w:val="22"/>
          <w:szCs w:val="22"/>
        </w:rPr>
      </w:pPr>
    </w:p>
    <w:p w14:paraId="3CB14573" w14:textId="77777777" w:rsidR="00595E9C" w:rsidRDefault="00595E9C" w:rsidP="008D13B1">
      <w:pPr>
        <w:tabs>
          <w:tab w:val="left" w:pos="2154"/>
        </w:tabs>
        <w:rPr>
          <w:rFonts w:ascii="Arial Narrow" w:hAnsi="Arial Narrow"/>
          <w:sz w:val="22"/>
          <w:szCs w:val="22"/>
        </w:rPr>
      </w:pPr>
    </w:p>
    <w:p w14:paraId="77C221BE" w14:textId="77777777" w:rsidR="00595E9C" w:rsidRDefault="00595E9C" w:rsidP="008D13B1">
      <w:pPr>
        <w:tabs>
          <w:tab w:val="left" w:pos="2154"/>
        </w:tabs>
        <w:rPr>
          <w:rFonts w:ascii="Arial Narrow" w:hAnsi="Arial Narrow"/>
          <w:sz w:val="22"/>
          <w:szCs w:val="22"/>
        </w:rPr>
      </w:pPr>
    </w:p>
    <w:p w14:paraId="6D957579" w14:textId="77777777" w:rsidR="00595E9C" w:rsidRDefault="00595E9C" w:rsidP="008D13B1">
      <w:pPr>
        <w:tabs>
          <w:tab w:val="left" w:pos="2154"/>
        </w:tabs>
        <w:rPr>
          <w:rFonts w:ascii="Arial Narrow" w:hAnsi="Arial Narrow"/>
          <w:sz w:val="22"/>
          <w:szCs w:val="22"/>
        </w:rPr>
      </w:pPr>
    </w:p>
    <w:p w14:paraId="19C8A21D" w14:textId="77777777" w:rsidR="00204F52" w:rsidRDefault="00204F52" w:rsidP="008D13B1">
      <w:pPr>
        <w:tabs>
          <w:tab w:val="left" w:pos="2154"/>
        </w:tabs>
        <w:rPr>
          <w:rFonts w:ascii="Arial Narrow" w:hAnsi="Arial Narrow"/>
          <w:sz w:val="22"/>
          <w:szCs w:val="22"/>
        </w:rPr>
      </w:pPr>
    </w:p>
    <w:p w14:paraId="40FFEF74" w14:textId="77777777" w:rsidR="00BD2A3D" w:rsidRDefault="00BD2A3D" w:rsidP="008D13B1">
      <w:pPr>
        <w:tabs>
          <w:tab w:val="left" w:pos="2154"/>
        </w:tabs>
        <w:rPr>
          <w:rFonts w:ascii="Arial Narrow" w:hAnsi="Arial Narrow"/>
          <w:sz w:val="22"/>
          <w:szCs w:val="22"/>
        </w:rPr>
      </w:pPr>
    </w:p>
    <w:p w14:paraId="35920278" w14:textId="77777777" w:rsidR="00BD2A3D" w:rsidRDefault="00BD2A3D" w:rsidP="008D13B1">
      <w:pPr>
        <w:tabs>
          <w:tab w:val="left" w:pos="2154"/>
        </w:tabs>
        <w:rPr>
          <w:rFonts w:ascii="Arial Narrow" w:hAnsi="Arial Narrow"/>
          <w:sz w:val="22"/>
          <w:szCs w:val="22"/>
        </w:rPr>
      </w:pPr>
    </w:p>
    <w:p w14:paraId="3D757A74" w14:textId="59F2E933" w:rsidR="00204F52" w:rsidRDefault="00204F52" w:rsidP="008D13B1">
      <w:pPr>
        <w:tabs>
          <w:tab w:val="left" w:pos="2154"/>
        </w:tabs>
        <w:rPr>
          <w:rFonts w:ascii="Arial Narrow" w:hAnsi="Arial Narrow"/>
          <w:sz w:val="22"/>
          <w:szCs w:val="22"/>
        </w:rPr>
      </w:pPr>
    </w:p>
    <w:p w14:paraId="56E93799" w14:textId="621C675C" w:rsidR="00DF4415" w:rsidRDefault="00DF4415" w:rsidP="008D13B1">
      <w:pPr>
        <w:tabs>
          <w:tab w:val="left" w:pos="2154"/>
        </w:tabs>
        <w:rPr>
          <w:rFonts w:ascii="Arial Narrow" w:hAnsi="Arial Narrow"/>
          <w:sz w:val="22"/>
          <w:szCs w:val="22"/>
        </w:rPr>
      </w:pPr>
    </w:p>
    <w:p w14:paraId="76B626E9" w14:textId="51B27219" w:rsidR="00DF4415" w:rsidRDefault="00DF4415" w:rsidP="008D13B1">
      <w:pPr>
        <w:tabs>
          <w:tab w:val="left" w:pos="2154"/>
        </w:tabs>
        <w:rPr>
          <w:rFonts w:ascii="Arial Narrow" w:hAnsi="Arial Narrow"/>
          <w:sz w:val="22"/>
          <w:szCs w:val="22"/>
        </w:rPr>
      </w:pPr>
    </w:p>
    <w:p w14:paraId="45D01BA6" w14:textId="77777777" w:rsidR="00DF4415" w:rsidRPr="008D13B1" w:rsidRDefault="00DF4415" w:rsidP="008D13B1">
      <w:pPr>
        <w:tabs>
          <w:tab w:val="left" w:pos="2154"/>
        </w:tabs>
        <w:rPr>
          <w:rFonts w:ascii="Arial Narrow" w:hAnsi="Arial Narrow"/>
          <w:sz w:val="22"/>
          <w:szCs w:val="22"/>
        </w:rPr>
      </w:pPr>
    </w:p>
    <w:p w14:paraId="5EE78B35"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6" w:name="_Toc532548015"/>
      <w:r w:rsidRPr="00633287">
        <w:rPr>
          <w:rFonts w:ascii="Arial Narrow" w:eastAsiaTheme="majorEastAsia" w:hAnsi="Arial Narrow" w:cstheme="majorBidi"/>
          <w:kern w:val="0"/>
          <w:szCs w:val="28"/>
          <w:lang w:eastAsia="cs-CZ"/>
        </w:rPr>
        <w:lastRenderedPageBreak/>
        <w:t>VŠEOBECNÉ INFORMÁCIE</w:t>
      </w:r>
      <w:bookmarkEnd w:id="3"/>
      <w:bookmarkEnd w:id="4"/>
      <w:bookmarkEnd w:id="5"/>
      <w:bookmarkEnd w:id="6"/>
    </w:p>
    <w:p w14:paraId="73D44CA3" w14:textId="77777777" w:rsidR="006D66A3" w:rsidRPr="00633287" w:rsidRDefault="006D66A3" w:rsidP="00B37068">
      <w:pPr>
        <w:spacing w:before="120" w:after="120"/>
        <w:jc w:val="both"/>
        <w:rPr>
          <w:rFonts w:ascii="Arial Narrow" w:hAnsi="Arial Narrow"/>
          <w:b/>
          <w:bCs/>
        </w:rPr>
      </w:pPr>
      <w:bookmarkStart w:id="7" w:name="_Toc414539763"/>
      <w:bookmarkStart w:id="8" w:name="_Toc414738516"/>
      <w:bookmarkStart w:id="9" w:name="_Toc414867029"/>
      <w:bookmarkStart w:id="10" w:name="_Toc414869468"/>
      <w:bookmarkStart w:id="11" w:name="_Toc415214560"/>
      <w:bookmarkStart w:id="12" w:name="_Toc415214665"/>
      <w:bookmarkStart w:id="13" w:name="_Toc415228329"/>
      <w:bookmarkStart w:id="14" w:name="_Toc415387838"/>
      <w:bookmarkStart w:id="15" w:name="_Toc415388614"/>
      <w:bookmarkStart w:id="16" w:name="_Toc419724239"/>
      <w:bookmarkStart w:id="17" w:name="_Toc419882514"/>
      <w:bookmarkStart w:id="18" w:name="_Toc414539764"/>
      <w:bookmarkStart w:id="19" w:name="_Toc414738517"/>
      <w:bookmarkStart w:id="20" w:name="_Toc414867030"/>
      <w:bookmarkStart w:id="21" w:name="_Toc414869469"/>
      <w:bookmarkStart w:id="22" w:name="_Toc415214561"/>
      <w:bookmarkStart w:id="23" w:name="_Toc415214666"/>
      <w:bookmarkStart w:id="24" w:name="_Toc415228330"/>
      <w:bookmarkStart w:id="25" w:name="_Toc415387839"/>
      <w:bookmarkStart w:id="26" w:name="_Toc415388615"/>
      <w:bookmarkStart w:id="27" w:name="_Toc419724240"/>
      <w:bookmarkStart w:id="28" w:name="_Toc41988251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633287">
        <w:rPr>
          <w:rFonts w:ascii="Arial Narrow" w:hAnsi="Arial Narrow"/>
          <w:b/>
          <w:bCs/>
        </w:rPr>
        <w:t>Cieľ Príručky</w:t>
      </w:r>
    </w:p>
    <w:p w14:paraId="328D07FF" w14:textId="77777777" w:rsidR="006D66A3" w:rsidRPr="00633287" w:rsidRDefault="006D66A3" w:rsidP="00B37068">
      <w:pPr>
        <w:spacing w:after="120"/>
        <w:ind w:firstLine="709"/>
        <w:jc w:val="both"/>
        <w:rPr>
          <w:rFonts w:ascii="Arial Narrow" w:hAnsi="Arial Narrow"/>
          <w:b/>
          <w:bCs/>
          <w:sz w:val="20"/>
          <w:szCs w:val="20"/>
        </w:rPr>
      </w:pPr>
      <w:r w:rsidRPr="00633287">
        <w:rPr>
          <w:rFonts w:ascii="Arial Narrow" w:hAnsi="Arial Narrow"/>
          <w:bCs/>
          <w:sz w:val="20"/>
          <w:szCs w:val="20"/>
        </w:rPr>
        <w:t xml:space="preserve">Príručka pre žiadateľa o nenávratný finančný príspevok z operačného programu Ľudské zdroje, prioritná os č. 1 Vzdelávanie </w:t>
      </w:r>
      <w:r w:rsidR="008755A8">
        <w:rPr>
          <w:rFonts w:ascii="Arial Narrow" w:hAnsi="Arial Narrow"/>
          <w:bCs/>
          <w:sz w:val="20"/>
          <w:szCs w:val="20"/>
        </w:rPr>
        <w:t xml:space="preserve">(ďalej aj „príručka“) </w:t>
      </w:r>
      <w:r w:rsidRPr="00633287">
        <w:rPr>
          <w:rFonts w:ascii="Arial Narrow" w:hAnsi="Arial Narrow"/>
          <w:bCs/>
          <w:sz w:val="20"/>
          <w:szCs w:val="20"/>
        </w:rPr>
        <w:t>je záväzným riadiacim dokumentom MŠVVaŠ</w:t>
      </w:r>
      <w:r w:rsidR="00737A08" w:rsidRPr="00633287">
        <w:rPr>
          <w:rFonts w:ascii="Arial Narrow" w:hAnsi="Arial Narrow"/>
          <w:bCs/>
          <w:sz w:val="20"/>
          <w:szCs w:val="20"/>
        </w:rPr>
        <w:t xml:space="preserve"> SR</w:t>
      </w:r>
      <w:r w:rsidRPr="00633287">
        <w:rPr>
          <w:rFonts w:ascii="Arial Narrow" w:hAnsi="Arial Narrow"/>
          <w:bCs/>
          <w:sz w:val="20"/>
          <w:szCs w:val="20"/>
        </w:rPr>
        <w:t xml:space="preserve"> ako Sprostredkovateľského orgánu pre prioritnú os č. 1 Vzdelávanie </w:t>
      </w:r>
      <w:r w:rsidR="008755A8">
        <w:rPr>
          <w:rFonts w:ascii="Arial Narrow" w:hAnsi="Arial Narrow"/>
          <w:bCs/>
          <w:sz w:val="20"/>
          <w:szCs w:val="20"/>
        </w:rPr>
        <w:t>Operačného programu Ľudské zdroje (ďalej aj „SO“)</w:t>
      </w:r>
      <w:r w:rsidRPr="00633287">
        <w:rPr>
          <w:rFonts w:ascii="Arial Narrow" w:hAnsi="Arial Narrow"/>
          <w:bCs/>
          <w:sz w:val="20"/>
          <w:szCs w:val="20"/>
        </w:rPr>
        <w:t xml:space="preserve">, ktorý predstavuje </w:t>
      </w:r>
      <w:r w:rsidR="008C2F51" w:rsidRPr="008C2F51">
        <w:rPr>
          <w:rFonts w:ascii="Arial Narrow" w:hAnsi="Arial Narrow"/>
          <w:bCs/>
          <w:sz w:val="20"/>
          <w:szCs w:val="20"/>
        </w:rPr>
        <w:t xml:space="preserve">komplexný metodický návod pre žiadateľa pri vypracovávaní </w:t>
      </w:r>
      <w:r w:rsidR="008755A8">
        <w:rPr>
          <w:rFonts w:ascii="Arial Narrow" w:hAnsi="Arial Narrow"/>
          <w:bCs/>
          <w:sz w:val="20"/>
          <w:szCs w:val="20"/>
        </w:rPr>
        <w:t>žiadosti o nenávratný finančný príspevok (ďalej aj „</w:t>
      </w:r>
      <w:r w:rsidR="00BA4F54">
        <w:rPr>
          <w:rFonts w:ascii="Arial Narrow" w:hAnsi="Arial Narrow"/>
          <w:bCs/>
          <w:sz w:val="20"/>
          <w:szCs w:val="20"/>
        </w:rPr>
        <w:t>ž</w:t>
      </w:r>
      <w:r w:rsidR="008755A8">
        <w:rPr>
          <w:rFonts w:ascii="Arial Narrow" w:hAnsi="Arial Narrow"/>
          <w:bCs/>
          <w:sz w:val="20"/>
          <w:szCs w:val="20"/>
        </w:rPr>
        <w:t>iadosť o NFP“ alebo „</w:t>
      </w:r>
      <w:r w:rsidR="008C2F51" w:rsidRPr="008C2F51">
        <w:rPr>
          <w:rFonts w:ascii="Arial Narrow" w:hAnsi="Arial Narrow"/>
          <w:bCs/>
          <w:sz w:val="20"/>
          <w:szCs w:val="20"/>
        </w:rPr>
        <w:t>ŽoNFP</w:t>
      </w:r>
      <w:r w:rsidR="008755A8">
        <w:rPr>
          <w:rFonts w:ascii="Arial Narrow" w:hAnsi="Arial Narrow"/>
          <w:bCs/>
          <w:sz w:val="20"/>
          <w:szCs w:val="20"/>
        </w:rPr>
        <w:t>“)</w:t>
      </w:r>
      <w:r w:rsidR="008C2F51" w:rsidRPr="008C2F51">
        <w:rPr>
          <w:rFonts w:ascii="Arial Narrow" w:hAnsi="Arial Narrow"/>
          <w:bCs/>
          <w:sz w:val="20"/>
          <w:szCs w:val="20"/>
        </w:rPr>
        <w:t xml:space="preserve"> a slúži na orientáciu žiadateľa pri práci s</w:t>
      </w:r>
      <w:r w:rsidR="00665E81">
        <w:rPr>
          <w:rFonts w:ascii="Arial Narrow" w:hAnsi="Arial Narrow"/>
          <w:bCs/>
          <w:sz w:val="20"/>
          <w:szCs w:val="20"/>
        </w:rPr>
        <w:t> </w:t>
      </w:r>
      <w:r w:rsidR="008C2F51" w:rsidRPr="008C2F51">
        <w:rPr>
          <w:rFonts w:ascii="Arial Narrow" w:hAnsi="Arial Narrow"/>
          <w:bCs/>
          <w:sz w:val="20"/>
          <w:szCs w:val="20"/>
        </w:rPr>
        <w:t>výzvou</w:t>
      </w:r>
      <w:r w:rsidR="00665E81">
        <w:rPr>
          <w:rFonts w:ascii="Arial Narrow" w:hAnsi="Arial Narrow"/>
          <w:bCs/>
          <w:sz w:val="20"/>
          <w:szCs w:val="20"/>
        </w:rPr>
        <w:t>/vyzvaním</w:t>
      </w:r>
      <w:r w:rsidR="008C2F51" w:rsidRPr="008C2F51">
        <w:rPr>
          <w:rFonts w:ascii="Arial Narrow" w:hAnsi="Arial Narrow"/>
          <w:bCs/>
          <w:sz w:val="20"/>
          <w:szCs w:val="20"/>
        </w:rPr>
        <w:t>, vrátane jej príloh a relevantnými programovými dokumentmi.</w:t>
      </w:r>
      <w:r w:rsidR="009F72EF">
        <w:rPr>
          <w:rFonts w:ascii="Arial Narrow" w:hAnsi="Arial Narrow"/>
          <w:bCs/>
          <w:sz w:val="20"/>
          <w:szCs w:val="20"/>
        </w:rPr>
        <w:t>/vyzvaním</w:t>
      </w:r>
      <w:r w:rsidR="003959F5">
        <w:rPr>
          <w:rFonts w:ascii="Arial Narrow" w:hAnsi="Arial Narrow"/>
          <w:bCs/>
          <w:sz w:val="20"/>
          <w:szCs w:val="20"/>
        </w:rPr>
        <w:t>.</w:t>
      </w:r>
      <w:r w:rsidR="00737A08" w:rsidRPr="00633287">
        <w:rPr>
          <w:rFonts w:ascii="Arial Narrow" w:hAnsi="Arial Narrow"/>
          <w:bCs/>
          <w:sz w:val="20"/>
          <w:szCs w:val="20"/>
        </w:rPr>
        <w:t xml:space="preserve"> Príručka sa vzťahuje na žiadateľa o nenávratný finančný príspevok v rámci dopytovo – orientovaných výziev a vyzvaní na národné projekty vyhlasovaných MŠVVaŠ SR ako sprostredkovateľským orgánom.</w:t>
      </w:r>
      <w:r w:rsidR="00E967B6" w:rsidRPr="008C2F51">
        <w:rPr>
          <w:rFonts w:ascii="Arial Narrow" w:hAnsi="Arial Narrow"/>
          <w:bCs/>
          <w:sz w:val="20"/>
          <w:szCs w:val="20"/>
        </w:rPr>
        <w:t xml:space="preserve"> </w:t>
      </w:r>
    </w:p>
    <w:p w14:paraId="677881FF" w14:textId="77777777" w:rsidR="006D66A3" w:rsidRPr="00633287"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 xml:space="preserve">Cieľom príručky je poskytnúť žiadateľom informácie o podmienkach poskytnutia príspevku, ktoré musí žiadateľ splniť, aby mu mohol byť poskytnutý </w:t>
      </w:r>
      <w:r w:rsidR="008755A8">
        <w:rPr>
          <w:rFonts w:ascii="Arial Narrow" w:hAnsi="Arial Narrow"/>
          <w:bCs/>
          <w:sz w:val="20"/>
          <w:szCs w:val="20"/>
        </w:rPr>
        <w:t>nenávratný finančný príspevok</w:t>
      </w:r>
      <w:r w:rsidRPr="00633287">
        <w:rPr>
          <w:rFonts w:ascii="Arial Narrow" w:hAnsi="Arial Narrow"/>
          <w:bCs/>
          <w:sz w:val="20"/>
          <w:szCs w:val="20"/>
        </w:rPr>
        <w:t xml:space="preserve"> </w:t>
      </w:r>
      <w:r w:rsidR="008755A8">
        <w:rPr>
          <w:rFonts w:ascii="Arial Narrow" w:hAnsi="Arial Narrow"/>
          <w:bCs/>
          <w:sz w:val="20"/>
          <w:szCs w:val="20"/>
        </w:rPr>
        <w:t>(ďalej aj „</w:t>
      </w:r>
      <w:r w:rsidRPr="00633287">
        <w:rPr>
          <w:rFonts w:ascii="Arial Narrow" w:hAnsi="Arial Narrow"/>
          <w:bCs/>
          <w:sz w:val="20"/>
          <w:szCs w:val="20"/>
        </w:rPr>
        <w:t>NFP</w:t>
      </w:r>
      <w:r w:rsidR="008755A8">
        <w:rPr>
          <w:rFonts w:ascii="Arial Narrow" w:hAnsi="Arial Narrow"/>
          <w:bCs/>
          <w:sz w:val="20"/>
          <w:szCs w:val="20"/>
        </w:rPr>
        <w:t>“)</w:t>
      </w:r>
      <w:r w:rsidRPr="00633287">
        <w:rPr>
          <w:rFonts w:ascii="Arial Narrow" w:hAnsi="Arial Narrow"/>
          <w:bCs/>
          <w:sz w:val="20"/>
          <w:szCs w:val="20"/>
        </w:rPr>
        <w:t>. Súčasťou tejto príručky sú informácie týkajúce sa vyplnenia formulára žiadosti o NFP a zabezpečenia povinných príloh za účelom prípravy kompletnej dokumentácie žiadosti o NFP, informácie o spôsobe predloženia ŽoNFP na MŠVVaŠ SR ako SO, ako aj informácie týkajúce sa procesu schvaľovania ŽoNFP, postupov pri uzatváraní zmluvy o poskytnutí NFP a ďalšie informácie, s ktorými by sa mal žiadateľ  oboznámiť za účel</w:t>
      </w:r>
      <w:r w:rsidR="0053380E">
        <w:rPr>
          <w:rFonts w:ascii="Arial Narrow" w:hAnsi="Arial Narrow"/>
          <w:bCs/>
          <w:sz w:val="20"/>
          <w:szCs w:val="20"/>
        </w:rPr>
        <w:t>om riadneho vypracovania ŽoNFP.</w:t>
      </w:r>
    </w:p>
    <w:p w14:paraId="152014F7" w14:textId="77777777" w:rsidR="006D66A3" w:rsidRPr="00633287"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 xml:space="preserve">Jednotlivé kapitoly </w:t>
      </w:r>
      <w:r w:rsidR="00BA4F54">
        <w:rPr>
          <w:rFonts w:ascii="Arial Narrow" w:hAnsi="Arial Narrow"/>
          <w:bCs/>
          <w:sz w:val="20"/>
          <w:szCs w:val="20"/>
        </w:rPr>
        <w:t>tejto</w:t>
      </w:r>
      <w:r w:rsidRPr="00633287">
        <w:rPr>
          <w:rFonts w:ascii="Arial Narrow" w:hAnsi="Arial Narrow"/>
          <w:bCs/>
          <w:sz w:val="20"/>
          <w:szCs w:val="20"/>
        </w:rPr>
        <w:t xml:space="preserve"> príručky sú definované tak, aby zohľadňovali postupnosť a logickosť krokov, ktoré by mal žiadateľ absolvovať pri príprave ŽoNFP.</w:t>
      </w:r>
    </w:p>
    <w:p w14:paraId="0AD10ED7" w14:textId="4502D664" w:rsidR="006D66A3" w:rsidRPr="00633287" w:rsidRDefault="006D66A3" w:rsidP="00B37068">
      <w:pPr>
        <w:spacing w:after="120"/>
        <w:ind w:firstLine="709"/>
        <w:jc w:val="both"/>
        <w:rPr>
          <w:rFonts w:ascii="Arial Narrow" w:hAnsi="Arial Narrow"/>
          <w:sz w:val="20"/>
          <w:szCs w:val="20"/>
        </w:rPr>
      </w:pPr>
      <w:r w:rsidRPr="00633287">
        <w:rPr>
          <w:rFonts w:ascii="Arial Narrow" w:hAnsi="Arial Narrow"/>
          <w:bCs/>
          <w:sz w:val="20"/>
          <w:szCs w:val="20"/>
        </w:rPr>
        <w:t>Príručka je platná a použiteľná len v kontexte ďalších záväzných dokumentov, ktorými sú OP ĽZ, zákon č. 292/2014 Z. z. o príspevku poskytovanom z európskych štrukturálnych a investičných fondov a o zmene a doplnení niektorých zákonov</w:t>
      </w:r>
      <w:r w:rsidR="0062603F" w:rsidRPr="00633287">
        <w:rPr>
          <w:rFonts w:ascii="Arial Narrow" w:hAnsi="Arial Narrow"/>
          <w:bCs/>
          <w:sz w:val="20"/>
          <w:szCs w:val="20"/>
        </w:rPr>
        <w:t xml:space="preserve"> </w:t>
      </w:r>
      <w:r w:rsidRPr="00633287">
        <w:rPr>
          <w:rFonts w:ascii="Arial Narrow" w:hAnsi="Arial Narrow"/>
          <w:bCs/>
          <w:sz w:val="20"/>
          <w:szCs w:val="20"/>
        </w:rPr>
        <w:t xml:space="preserve">(ďalej </w:t>
      </w:r>
      <w:r w:rsidR="0062603F" w:rsidRPr="00633287">
        <w:rPr>
          <w:rFonts w:ascii="Arial Narrow" w:hAnsi="Arial Narrow"/>
          <w:bCs/>
          <w:sz w:val="20"/>
          <w:szCs w:val="20"/>
        </w:rPr>
        <w:t>aj ako</w:t>
      </w:r>
      <w:r w:rsidRPr="00633287">
        <w:rPr>
          <w:rFonts w:ascii="Arial Narrow" w:hAnsi="Arial Narrow"/>
          <w:bCs/>
          <w:sz w:val="20"/>
          <w:szCs w:val="20"/>
        </w:rPr>
        <w:t xml:space="preserve"> „zákon o príspevku z EŠIF“), metodické vzory a pokyny CKO, Systém riadenia EŠIF, Systém finančného riadenia štrukturálnych fondov, Kohézneho fondu a Európskeho námorného a rybárskeho fondu na programové obdobie 2014 – 2020 v aktuálnych verziách, </w:t>
      </w:r>
      <w:r w:rsidRPr="00633287">
        <w:rPr>
          <w:rFonts w:ascii="Arial Narrow" w:hAnsi="Arial Narrow"/>
          <w:sz w:val="20"/>
          <w:szCs w:val="20"/>
        </w:rPr>
        <w:t xml:space="preserve">príslušné schémy pomoci (ak je relevantné), platné predpisy EÚ, všeobecne záväzné právne predpisy SR, ostatná riadiaca dokumentácia </w:t>
      </w:r>
      <w:r w:rsidRPr="00633287">
        <w:rPr>
          <w:rFonts w:ascii="Arial Narrow" w:hAnsi="Arial Narrow"/>
          <w:bCs/>
          <w:sz w:val="20"/>
          <w:szCs w:val="20"/>
        </w:rPr>
        <w:t>a ďalšie dokumenty, na ktoré sa príručka odvoláva z dôvodu zachovania prehľadnosti, stručnosti a v záujme zamedzenia duplicity informácií. Je preto nevyhnutné, aby boli žiadatelia s obsahom týchto dokumentov podrobne oboznámení a aktívne ich spolu s touto príručkou využívali pri vypracovávaní žiadosti o NFP.</w:t>
      </w:r>
    </w:p>
    <w:p w14:paraId="1133100C" w14:textId="62FF84A8" w:rsidR="006D66A3" w:rsidRPr="00633287" w:rsidRDefault="006D66A3" w:rsidP="00B37068">
      <w:pPr>
        <w:spacing w:after="120"/>
        <w:ind w:firstLine="709"/>
        <w:jc w:val="both"/>
        <w:rPr>
          <w:rFonts w:ascii="Arial Narrow" w:hAnsi="Arial Narrow"/>
          <w:sz w:val="20"/>
          <w:szCs w:val="20"/>
        </w:rPr>
      </w:pPr>
      <w:r w:rsidRPr="00633287">
        <w:rPr>
          <w:rFonts w:ascii="Arial Narrow" w:hAnsi="Arial Narrow"/>
          <w:sz w:val="20"/>
          <w:szCs w:val="20"/>
        </w:rPr>
        <w:t xml:space="preserve">Dokumenty sú dostupné na informačných portáloch </w:t>
      </w:r>
      <w:r w:rsidR="004F21E8" w:rsidRPr="004F21E8">
        <w:rPr>
          <w:rStyle w:val="Hypertextovprepojenie"/>
          <w:rFonts w:ascii="Arial Narrow" w:hAnsi="Arial Narrow"/>
          <w:sz w:val="20"/>
          <w:szCs w:val="20"/>
        </w:rPr>
        <w:t>www.</w:t>
      </w:r>
      <w:hyperlink r:id="rId11" w:history="1">
        <w:r w:rsidR="004F21E8" w:rsidRPr="004F21E8">
          <w:rPr>
            <w:rStyle w:val="Hypertextovprepojenie"/>
            <w:rFonts w:ascii="Arial Narrow" w:hAnsi="Arial Narrow"/>
            <w:sz w:val="20"/>
            <w:szCs w:val="20"/>
          </w:rPr>
          <w:t>partnerskadohoda</w:t>
        </w:r>
      </w:hyperlink>
      <w:r w:rsidR="004F21E8" w:rsidRPr="004F21E8">
        <w:rPr>
          <w:rStyle w:val="Hypertextovprepojenie"/>
          <w:rFonts w:ascii="Arial Narrow" w:hAnsi="Arial Narrow"/>
          <w:sz w:val="20"/>
          <w:szCs w:val="20"/>
        </w:rPr>
        <w:t>.gov.sk</w:t>
      </w:r>
      <w:r w:rsidR="00B37068">
        <w:rPr>
          <w:rFonts w:ascii="Arial Narrow" w:hAnsi="Arial Narrow"/>
          <w:sz w:val="20"/>
          <w:szCs w:val="20"/>
        </w:rPr>
        <w:t xml:space="preserve"> </w:t>
      </w:r>
      <w:r w:rsidRPr="00633287">
        <w:rPr>
          <w:rFonts w:ascii="Arial Narrow" w:hAnsi="Arial Narrow"/>
          <w:sz w:val="20"/>
          <w:szCs w:val="20"/>
        </w:rPr>
        <w:t xml:space="preserve">,  </w:t>
      </w:r>
      <w:hyperlink r:id="rId12" w:history="1">
        <w:r w:rsidR="00B37068" w:rsidRPr="003106EF">
          <w:rPr>
            <w:rStyle w:val="Hypertextovprepojenie"/>
            <w:rFonts w:ascii="Arial Narrow" w:hAnsi="Arial Narrow"/>
            <w:sz w:val="20"/>
            <w:szCs w:val="20"/>
          </w:rPr>
          <w:t>www.finance.gov.sk</w:t>
        </w:r>
      </w:hyperlink>
      <w:r w:rsidR="00B37068">
        <w:rPr>
          <w:rFonts w:ascii="Arial Narrow" w:hAnsi="Arial Narrow"/>
          <w:sz w:val="20"/>
          <w:szCs w:val="20"/>
        </w:rPr>
        <w:t xml:space="preserve"> </w:t>
      </w:r>
      <w:r w:rsidRPr="00633287">
        <w:rPr>
          <w:rFonts w:ascii="Arial Narrow" w:hAnsi="Arial Narrow"/>
          <w:sz w:val="20"/>
          <w:szCs w:val="20"/>
        </w:rPr>
        <w:t xml:space="preserve">. Dokumenty sú zverejnené na webovom sídle </w:t>
      </w:r>
      <w:hyperlink r:id="rId13"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v časti Programové obdobie 2014-2020</w:t>
      </w:r>
      <w:r w:rsidR="00665E81">
        <w:rPr>
          <w:rFonts w:ascii="Arial Narrow" w:hAnsi="Arial Narrow"/>
          <w:sz w:val="20"/>
          <w:szCs w:val="20"/>
        </w:rPr>
        <w:t>, Operačný program Ľudské zdroje</w:t>
      </w:r>
      <w:r w:rsidRPr="00633287">
        <w:rPr>
          <w:rFonts w:ascii="Arial Narrow" w:hAnsi="Arial Narrow"/>
          <w:sz w:val="20"/>
          <w:szCs w:val="20"/>
        </w:rPr>
        <w:t xml:space="preserve"> a </w:t>
      </w:r>
      <w:hyperlink r:id="rId14" w:history="1">
        <w:r w:rsidRPr="00633287">
          <w:rPr>
            <w:rStyle w:val="Hypertextovprepojenie"/>
            <w:rFonts w:ascii="Arial Narrow" w:hAnsi="Arial Narrow"/>
            <w:sz w:val="20"/>
            <w:szCs w:val="20"/>
          </w:rPr>
          <w:t>http://www.partnerskadohoda.gov.sk/zakladne-dokumenty/</w:t>
        </w:r>
      </w:hyperlink>
      <w:r w:rsidRPr="00633287">
        <w:rPr>
          <w:rFonts w:ascii="Arial Narrow" w:hAnsi="Arial Narrow"/>
          <w:sz w:val="20"/>
          <w:szCs w:val="20"/>
        </w:rPr>
        <w:t xml:space="preserve"> v časti Základné dokumenty, metodické pokyny CKO, metodické výklady CKO,</w:t>
      </w:r>
      <w:r w:rsidR="00665E81">
        <w:rPr>
          <w:rFonts w:ascii="Arial Narrow" w:hAnsi="Arial Narrow"/>
          <w:sz w:val="20"/>
          <w:szCs w:val="20"/>
        </w:rPr>
        <w:t xml:space="preserve"> vzory CKO</w:t>
      </w:r>
      <w:r w:rsidRPr="00633287">
        <w:rPr>
          <w:rFonts w:ascii="Arial Narrow" w:hAnsi="Arial Narrow"/>
          <w:sz w:val="20"/>
          <w:szCs w:val="20"/>
        </w:rPr>
        <w:t xml:space="preserve"> a webovom sídle </w:t>
      </w:r>
      <w:r w:rsidR="00575799">
        <w:rPr>
          <w:rFonts w:ascii="Arial Narrow" w:hAnsi="Arial Narrow"/>
          <w:sz w:val="20"/>
          <w:szCs w:val="20"/>
        </w:rPr>
        <w:t>R</w:t>
      </w:r>
      <w:r w:rsidR="00575799" w:rsidRPr="00633287">
        <w:rPr>
          <w:rFonts w:ascii="Arial Narrow" w:hAnsi="Arial Narrow"/>
          <w:sz w:val="20"/>
          <w:szCs w:val="20"/>
        </w:rPr>
        <w:t>O</w:t>
      </w:r>
      <w:r w:rsidRPr="00633287">
        <w:rPr>
          <w:rFonts w:ascii="Arial Narrow" w:hAnsi="Arial Narrow"/>
          <w:sz w:val="20"/>
          <w:szCs w:val="20"/>
        </w:rPr>
        <w:t xml:space="preserve"> pre OP ĽZ </w:t>
      </w:r>
      <w:hyperlink r:id="rId15" w:history="1">
        <w:r w:rsidRPr="00633287">
          <w:rPr>
            <w:rStyle w:val="Hypertextovprepojenie"/>
            <w:rFonts w:ascii="Arial Narrow" w:hAnsi="Arial Narrow"/>
            <w:sz w:val="20"/>
            <w:szCs w:val="20"/>
          </w:rPr>
          <w:t>http://www.employment.gov.sk/sk/esf/programove-obdobie-2014-2020/</w:t>
        </w:r>
      </w:hyperlink>
      <w:r w:rsidRPr="00633287">
        <w:rPr>
          <w:rFonts w:ascii="Arial Narrow" w:hAnsi="Arial Narrow"/>
          <w:sz w:val="20"/>
          <w:szCs w:val="20"/>
        </w:rPr>
        <w:t>. Informácie o aktualizácií riadiacich dokumentov OP ĽZ, vrátane ďalších užitočných informácií pre žiadateľa SO uvádza v aktualitách.</w:t>
      </w:r>
    </w:p>
    <w:p w14:paraId="6EFB49D7" w14:textId="77777777" w:rsidR="006D66A3" w:rsidRPr="00633287" w:rsidRDefault="006D66A3" w:rsidP="006D66A3">
      <w:pPr>
        <w:pStyle w:val="Default0"/>
        <w:spacing w:before="120"/>
        <w:rPr>
          <w:rFonts w:ascii="Arial Narrow" w:hAnsi="Arial Narrow"/>
          <w:sz w:val="20"/>
          <w:szCs w:val="20"/>
        </w:rPr>
      </w:pPr>
      <w:r w:rsidRPr="00633287">
        <w:rPr>
          <w:rFonts w:ascii="Arial Narrow" w:hAnsi="Arial Narrow"/>
          <w:sz w:val="20"/>
          <w:szCs w:val="20"/>
        </w:rPr>
        <w:t xml:space="preserve">   Východiskom tejto príručky sú:</w:t>
      </w: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768"/>
      </w:tblGrid>
      <w:tr w:rsidR="006D66A3" w:rsidRPr="00633287" w14:paraId="2ABDBE04" w14:textId="77777777" w:rsidTr="00C33C3A">
        <w:tc>
          <w:tcPr>
            <w:tcW w:w="6768" w:type="dxa"/>
            <w:shd w:val="clear" w:color="auto" w:fill="F2F2F2"/>
          </w:tcPr>
          <w:p w14:paraId="394CA0C3"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4BC022CB" w14:textId="77777777"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 xml:space="preserve">Čl. 125 ods. 3 všeobecného nariadenia </w:t>
            </w:r>
          </w:p>
          <w:p w14:paraId="2503AA4D"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19, 21-22, 27 ods. 4, 96 ods. 2 všeobecného nariadenia</w:t>
            </w:r>
          </w:p>
          <w:p w14:paraId="18A91CAC" w14:textId="77777777" w:rsidR="006D66A3" w:rsidRPr="00633287" w:rsidRDefault="006D66A3" w:rsidP="00C33C3A">
            <w:pPr>
              <w:pStyle w:val="Default0"/>
              <w:rPr>
                <w:rFonts w:ascii="Arial Narrow" w:hAnsi="Arial Narrow"/>
                <w:color w:val="0000FF"/>
                <w:sz w:val="20"/>
                <w:szCs w:val="20"/>
              </w:rPr>
            </w:pPr>
            <w:r w:rsidRPr="00633287">
              <w:rPr>
                <w:rFonts w:ascii="Arial Narrow" w:hAnsi="Arial Narrow"/>
                <w:i/>
                <w:iCs/>
                <w:sz w:val="20"/>
                <w:szCs w:val="20"/>
              </w:rPr>
              <w:t>Čl. 5 nariadenia o ESF a príloha  č. 1 nariadenia o ESF</w:t>
            </w:r>
          </w:p>
        </w:tc>
      </w:tr>
      <w:tr w:rsidR="006D66A3" w:rsidRPr="00633287" w14:paraId="49FC3A7E" w14:textId="77777777" w:rsidTr="00C33C3A">
        <w:tc>
          <w:tcPr>
            <w:tcW w:w="6768" w:type="dxa"/>
            <w:shd w:val="clear" w:color="auto" w:fill="F2F2F2"/>
          </w:tcPr>
          <w:p w14:paraId="4C2F5686"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4F173FED" w14:textId="77777777" w:rsidR="006D66A3" w:rsidRPr="00633287" w:rsidRDefault="006D66A3" w:rsidP="0062603F">
            <w:pPr>
              <w:autoSpaceDE w:val="0"/>
              <w:autoSpaceDN w:val="0"/>
              <w:adjustRightInd w:val="0"/>
              <w:jc w:val="both"/>
              <w:rPr>
                <w:rFonts w:ascii="Arial Narrow" w:hAnsi="Arial Narrow"/>
                <w:color w:val="0000FF"/>
                <w:sz w:val="20"/>
                <w:szCs w:val="20"/>
              </w:rPr>
            </w:pPr>
            <w:r w:rsidRPr="00633287">
              <w:rPr>
                <w:rFonts w:ascii="Arial Narrow" w:hAnsi="Arial Narrow" w:cs="Arial"/>
                <w:i/>
                <w:iCs/>
                <w:color w:val="000000"/>
                <w:sz w:val="20"/>
                <w:szCs w:val="20"/>
                <w:lang w:eastAsia="en-US"/>
              </w:rPr>
              <w:t xml:space="preserve">zákon č. 292/2014 o príspevku poskytovanom z európskych štrukturálnych a investičných fondov a o zmene a doplnení niektorých zákonov </w:t>
            </w:r>
          </w:p>
        </w:tc>
      </w:tr>
      <w:tr w:rsidR="006D66A3" w:rsidRPr="00633287" w14:paraId="7B085112" w14:textId="77777777" w:rsidTr="00C33C3A">
        <w:tc>
          <w:tcPr>
            <w:tcW w:w="6768" w:type="dxa"/>
            <w:shd w:val="clear" w:color="auto" w:fill="F2F2F2"/>
          </w:tcPr>
          <w:p w14:paraId="6C5CD3FB"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w:t>
            </w:r>
            <w:r w:rsidR="000271DD">
              <w:rPr>
                <w:rFonts w:ascii="Arial Narrow" w:hAnsi="Arial Narrow"/>
                <w:b/>
                <w:sz w:val="20"/>
                <w:szCs w:val="20"/>
              </w:rPr>
              <w:t>S</w:t>
            </w:r>
            <w:r w:rsidRPr="00633287">
              <w:rPr>
                <w:rFonts w:ascii="Arial Narrow" w:hAnsi="Arial Narrow"/>
                <w:b/>
                <w:sz w:val="20"/>
                <w:szCs w:val="20"/>
              </w:rPr>
              <w:t>ystéme riadenia</w:t>
            </w:r>
            <w:r w:rsidR="000271DD">
              <w:rPr>
                <w:rFonts w:ascii="Arial Narrow" w:hAnsi="Arial Narrow"/>
                <w:b/>
                <w:sz w:val="20"/>
                <w:szCs w:val="20"/>
              </w:rPr>
              <w:t xml:space="preserve"> EŠIF</w:t>
            </w:r>
            <w:r w:rsidRPr="00633287">
              <w:rPr>
                <w:rFonts w:ascii="Arial Narrow" w:hAnsi="Arial Narrow"/>
                <w:b/>
                <w:sz w:val="20"/>
                <w:szCs w:val="20"/>
              </w:rPr>
              <w:t>:</w:t>
            </w:r>
          </w:p>
          <w:p w14:paraId="403D26B7"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iCs/>
                <w:sz w:val="20"/>
                <w:szCs w:val="20"/>
              </w:rPr>
              <w:t>kapitola 2.4 Riadiaca dokumentácia pre výber a implementáciu projektov</w:t>
            </w:r>
            <w:r w:rsidRPr="00633287">
              <w:rPr>
                <w:rFonts w:ascii="Arial Narrow" w:hAnsi="Arial Narrow"/>
                <w:i/>
                <w:iCs/>
                <w:color w:val="0000FF"/>
                <w:sz w:val="20"/>
                <w:szCs w:val="20"/>
              </w:rPr>
              <w:t xml:space="preserve"> </w:t>
            </w:r>
          </w:p>
          <w:p w14:paraId="05030EEE" w14:textId="77777777" w:rsidR="006D66A3" w:rsidRPr="00633287" w:rsidRDefault="006D66A3" w:rsidP="00C33C3A">
            <w:pPr>
              <w:pStyle w:val="Default0"/>
              <w:rPr>
                <w:rFonts w:ascii="Arial Narrow" w:hAnsi="Arial Narrow"/>
                <w:i/>
                <w:sz w:val="20"/>
                <w:szCs w:val="20"/>
              </w:rPr>
            </w:pPr>
            <w:r w:rsidRPr="00633287">
              <w:rPr>
                <w:rFonts w:ascii="Arial Narrow" w:hAnsi="Arial Narrow"/>
                <w:i/>
                <w:iCs/>
                <w:color w:val="auto"/>
                <w:sz w:val="20"/>
                <w:szCs w:val="20"/>
              </w:rPr>
              <w:t>kapitola</w:t>
            </w:r>
            <w:r w:rsidRPr="00633287">
              <w:rPr>
                <w:rFonts w:ascii="Arial Narrow" w:hAnsi="Arial Narrow"/>
                <w:i/>
                <w:color w:val="auto"/>
                <w:sz w:val="20"/>
                <w:szCs w:val="20"/>
              </w:rPr>
              <w:t xml:space="preserve"> 3.1</w:t>
            </w:r>
            <w:r w:rsidRPr="00633287">
              <w:rPr>
                <w:rFonts w:ascii="Arial Narrow" w:hAnsi="Arial Narrow"/>
                <w:i/>
                <w:sz w:val="20"/>
                <w:szCs w:val="20"/>
              </w:rPr>
              <w:t xml:space="preserve">, 3.2. v relevantných častiach časti 3 Implementácia operačných programov </w:t>
            </w:r>
          </w:p>
          <w:p w14:paraId="616068C5"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časť kapitoly 3.4.1 Národné projekty</w:t>
            </w:r>
          </w:p>
          <w:p w14:paraId="4AA04321"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kapitola 3.5. Oprávnenosť výdavkov</w:t>
            </w:r>
          </w:p>
          <w:p w14:paraId="013C229B"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sz w:val="20"/>
                <w:szCs w:val="20"/>
              </w:rPr>
              <w:t>kapitola 3.6 Štátna pomoc</w:t>
            </w:r>
          </w:p>
        </w:tc>
      </w:tr>
      <w:tr w:rsidR="006D66A3" w:rsidRPr="00633287" w14:paraId="186F615E" w14:textId="77777777" w:rsidTr="00C33C3A">
        <w:tc>
          <w:tcPr>
            <w:tcW w:w="6768" w:type="dxa"/>
            <w:shd w:val="clear" w:color="auto" w:fill="F2F2F2"/>
          </w:tcPr>
          <w:p w14:paraId="091B2BA9"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 v aktuálnom znení:</w:t>
            </w:r>
          </w:p>
          <w:p w14:paraId="7266A4AB"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Metodický pokyn CKO č. 4, 6, 7, 16, 17,18,19</w:t>
            </w:r>
            <w:r w:rsidR="0021282D">
              <w:rPr>
                <w:rFonts w:ascii="Arial Narrow" w:hAnsi="Arial Narrow"/>
                <w:i/>
                <w:iCs/>
                <w:sz w:val="20"/>
                <w:szCs w:val="20"/>
              </w:rPr>
              <w:t>, 28</w:t>
            </w:r>
          </w:p>
          <w:p w14:paraId="66C82FC0" w14:textId="77777777"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sz w:val="20"/>
                <w:szCs w:val="20"/>
              </w:rPr>
              <w:t xml:space="preserve">Vzor </w:t>
            </w:r>
            <w:r w:rsidRPr="00633287">
              <w:rPr>
                <w:rFonts w:ascii="Arial Narrow" w:hAnsi="Arial Narrow"/>
                <w:i/>
                <w:iCs/>
                <w:color w:val="auto"/>
                <w:sz w:val="20"/>
                <w:szCs w:val="20"/>
              </w:rPr>
              <w:t xml:space="preserve">CKO č. 7, 15, 18, 19, 22,28 </w:t>
            </w:r>
          </w:p>
          <w:p w14:paraId="28DCCDDD" w14:textId="77777777"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color w:val="auto"/>
                <w:sz w:val="20"/>
                <w:szCs w:val="20"/>
              </w:rPr>
              <w:t>Usmernenie CKO č.1, 2</w:t>
            </w:r>
          </w:p>
          <w:p w14:paraId="39D26D74" w14:textId="77777777" w:rsidR="008755A8" w:rsidRPr="008755A8" w:rsidRDefault="008755A8" w:rsidP="00C33C3A">
            <w:pPr>
              <w:pStyle w:val="Default0"/>
              <w:rPr>
                <w:rFonts w:ascii="Arial Narrow" w:hAnsi="Arial Narrow"/>
                <w:i/>
                <w:iCs/>
                <w:color w:val="auto"/>
                <w:sz w:val="20"/>
                <w:szCs w:val="20"/>
              </w:rPr>
            </w:pPr>
            <w:r>
              <w:rPr>
                <w:rFonts w:ascii="Arial Narrow" w:hAnsi="Arial Narrow"/>
                <w:i/>
                <w:iCs/>
                <w:color w:val="auto"/>
                <w:sz w:val="20"/>
                <w:szCs w:val="20"/>
              </w:rPr>
              <w:t>Metodický výklad CKO č. 1</w:t>
            </w:r>
          </w:p>
          <w:p w14:paraId="58BDD0A2"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 xml:space="preserve">Systém implementácie HP Udržateľný rozvoj, </w:t>
            </w:r>
          </w:p>
          <w:p w14:paraId="04F9BA5C"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Systém implementácie HP Rovnosť mužov a žien a HP nediskriminácia</w:t>
            </w:r>
          </w:p>
          <w:p w14:paraId="7B6F1749"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Manuál pre informovanie a komunikáciu</w:t>
            </w:r>
          </w:p>
          <w:p w14:paraId="6FDD50BD" w14:textId="77777777" w:rsidR="006D66A3" w:rsidRPr="00633287" w:rsidRDefault="006D66A3" w:rsidP="00C33C3A">
            <w:pPr>
              <w:pStyle w:val="Default0"/>
              <w:tabs>
                <w:tab w:val="left" w:pos="0"/>
              </w:tabs>
              <w:rPr>
                <w:rFonts w:ascii="Arial Narrow" w:hAnsi="Arial Narrow"/>
                <w:color w:val="auto"/>
                <w:sz w:val="20"/>
                <w:szCs w:val="20"/>
              </w:rPr>
            </w:pPr>
            <w:r w:rsidRPr="00B37068">
              <w:rPr>
                <w:rFonts w:ascii="Arial Narrow" w:hAnsi="Arial Narrow"/>
                <w:i/>
                <w:color w:val="auto"/>
                <w:sz w:val="20"/>
              </w:rPr>
              <w:lastRenderedPageBreak/>
              <w:t>Design manuál pre PO</w:t>
            </w:r>
            <w:r w:rsidRPr="00633287">
              <w:rPr>
                <w:rFonts w:ascii="Arial Narrow" w:hAnsi="Arial Narrow"/>
                <w:color w:val="auto"/>
                <w:sz w:val="20"/>
                <w:szCs w:val="20"/>
              </w:rPr>
              <w:t xml:space="preserve"> </w:t>
            </w:r>
          </w:p>
        </w:tc>
      </w:tr>
    </w:tbl>
    <w:p w14:paraId="03F70C9F" w14:textId="77777777" w:rsidR="006D66A3" w:rsidRPr="00633287" w:rsidRDefault="006D66A3" w:rsidP="00B37068">
      <w:pPr>
        <w:spacing w:before="120" w:after="120"/>
        <w:ind w:firstLine="709"/>
        <w:jc w:val="both"/>
        <w:rPr>
          <w:rFonts w:ascii="Arial Narrow" w:hAnsi="Arial Narrow"/>
          <w:sz w:val="20"/>
          <w:szCs w:val="20"/>
        </w:rPr>
      </w:pPr>
      <w:r w:rsidRPr="00633287">
        <w:rPr>
          <w:rFonts w:ascii="Arial Narrow" w:hAnsi="Arial Narrow"/>
          <w:sz w:val="20"/>
          <w:szCs w:val="20"/>
        </w:rPr>
        <w:lastRenderedPageBreak/>
        <w:t>Bližšiu špecifikáciu podmienok poskytnutia príspevku pre príslušnú výzvu/vyzvanie v súlade s OP ĽZ obsahuje konkrétna výzva/vyzvanie. Poskytovateľ je oprávnený požadovať predkladanie špecifických príloh k žiadosti o NFP, ktorých definovanie vykoná pri zadávaní podmienok výzvy/vyzvania.</w:t>
      </w:r>
    </w:p>
    <w:p w14:paraId="37ABEF74" w14:textId="77777777" w:rsidR="006D66A3" w:rsidRPr="00633287" w:rsidRDefault="006D66A3" w:rsidP="008A0A32">
      <w:pPr>
        <w:pStyle w:val="Default0"/>
        <w:spacing w:after="120"/>
        <w:ind w:firstLine="708"/>
        <w:jc w:val="both"/>
        <w:rPr>
          <w:rFonts w:ascii="Arial Narrow" w:hAnsi="Arial Narrow"/>
          <w:sz w:val="20"/>
          <w:szCs w:val="20"/>
        </w:rPr>
      </w:pPr>
      <w:r w:rsidRPr="00633287">
        <w:rPr>
          <w:rFonts w:ascii="Arial Narrow" w:hAnsi="Arial Narrow"/>
          <w:bCs/>
          <w:sz w:val="20"/>
          <w:szCs w:val="20"/>
        </w:rPr>
        <w:t>Príručka zároveň oboznamuje žiadateľa s organizačnými a vecnými aspektmi nevyhnutnými na predkladanie žiadosti poskytovateľovi.</w:t>
      </w:r>
    </w:p>
    <w:p w14:paraId="5A0DF7C0" w14:textId="77777777" w:rsidR="006D66A3" w:rsidRPr="00633287" w:rsidRDefault="006D66A3" w:rsidP="008A0A32">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Príručka pre žiadateľa neobsahuje informácie týkajúce sa realizácie projektov. Tieto informácie sú obsahom Príručky pre prijímateľa.</w:t>
      </w:r>
    </w:p>
    <w:p w14:paraId="64E66CF2" w14:textId="5597E5CD" w:rsidR="006D66A3" w:rsidRPr="00633287" w:rsidRDefault="006D66A3" w:rsidP="00B3706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Príručka pre žiadateľa – časť 4.</w:t>
      </w:r>
      <w:r w:rsidR="00820BBC">
        <w:rPr>
          <w:rFonts w:ascii="Arial Narrow" w:hAnsi="Arial Narrow"/>
          <w:sz w:val="20"/>
          <w:szCs w:val="20"/>
        </w:rPr>
        <w:t>9</w:t>
      </w:r>
      <w:r w:rsidRPr="00633287">
        <w:rPr>
          <w:rFonts w:ascii="Arial Narrow" w:hAnsi="Arial Narrow"/>
          <w:sz w:val="20"/>
          <w:szCs w:val="20"/>
        </w:rPr>
        <w:t>.1</w:t>
      </w:r>
      <w:r w:rsidR="0081491E" w:rsidRPr="00633287">
        <w:rPr>
          <w:rFonts w:ascii="Arial Narrow" w:hAnsi="Arial Narrow"/>
          <w:sz w:val="20"/>
          <w:szCs w:val="20"/>
        </w:rPr>
        <w:t xml:space="preserve"> a 5.4</w:t>
      </w:r>
      <w:r w:rsidRPr="00633287">
        <w:rPr>
          <w:rFonts w:ascii="Arial Narrow" w:hAnsi="Arial Narrow"/>
          <w:sz w:val="20"/>
          <w:szCs w:val="20"/>
        </w:rPr>
        <w:t xml:space="preserve"> sa nevzťahuje na výdavky aplikované cez zjednodušené vykazovanie výdavkov, s výnimkou formulára rozpočtu (príloha 1a). Zjednodušené vykazovanie výdavkov </w:t>
      </w:r>
      <w:r w:rsidR="004F21E8">
        <w:rPr>
          <w:rFonts w:ascii="Arial Narrow" w:hAnsi="Arial Narrow"/>
          <w:sz w:val="20"/>
          <w:szCs w:val="20"/>
        </w:rPr>
        <w:t>je</w:t>
      </w:r>
      <w:r w:rsidR="004F21E8" w:rsidRPr="00633287">
        <w:rPr>
          <w:rFonts w:ascii="Arial Narrow" w:hAnsi="Arial Narrow"/>
          <w:sz w:val="20"/>
          <w:szCs w:val="20"/>
        </w:rPr>
        <w:t xml:space="preserve"> </w:t>
      </w:r>
      <w:r w:rsidRPr="00633287">
        <w:rPr>
          <w:rFonts w:ascii="Arial Narrow" w:hAnsi="Arial Narrow"/>
          <w:sz w:val="20"/>
          <w:szCs w:val="20"/>
        </w:rPr>
        <w:t>popísané v samostatnom dokumente vydanom MŠVVaŠ SR ako SO OP</w:t>
      </w:r>
      <w:r w:rsidR="00C31803">
        <w:rPr>
          <w:rFonts w:ascii="Arial Narrow" w:hAnsi="Arial Narrow"/>
          <w:sz w:val="20"/>
          <w:szCs w:val="20"/>
        </w:rPr>
        <w:t xml:space="preserve"> </w:t>
      </w:r>
      <w:r w:rsidRPr="00633287">
        <w:rPr>
          <w:rFonts w:ascii="Arial Narrow" w:hAnsi="Arial Narrow"/>
          <w:sz w:val="20"/>
          <w:szCs w:val="20"/>
        </w:rPr>
        <w:t>ĽZ pre prioritnú os Vzdelávanie</w:t>
      </w:r>
      <w:r w:rsidR="0081491E" w:rsidRPr="00633287">
        <w:rPr>
          <w:rFonts w:ascii="Arial Narrow" w:hAnsi="Arial Narrow"/>
          <w:sz w:val="20"/>
          <w:szCs w:val="20"/>
        </w:rPr>
        <w:t xml:space="preserve">, ktorý </w:t>
      </w:r>
      <w:r w:rsidR="004F21E8">
        <w:rPr>
          <w:rFonts w:ascii="Arial Narrow" w:hAnsi="Arial Narrow"/>
          <w:sz w:val="20"/>
          <w:szCs w:val="20"/>
        </w:rPr>
        <w:t>ne</w:t>
      </w:r>
      <w:r w:rsidR="0081491E" w:rsidRPr="00633287">
        <w:rPr>
          <w:rFonts w:ascii="Arial Narrow" w:hAnsi="Arial Narrow"/>
          <w:sz w:val="20"/>
          <w:szCs w:val="20"/>
        </w:rPr>
        <w:t>tvor</w:t>
      </w:r>
      <w:r w:rsidR="004F21E8">
        <w:rPr>
          <w:rFonts w:ascii="Arial Narrow" w:hAnsi="Arial Narrow"/>
          <w:sz w:val="20"/>
          <w:szCs w:val="20"/>
        </w:rPr>
        <w:t>í</w:t>
      </w:r>
      <w:r w:rsidR="0081491E" w:rsidRPr="00633287">
        <w:rPr>
          <w:rFonts w:ascii="Arial Narrow" w:hAnsi="Arial Narrow"/>
          <w:sz w:val="20"/>
          <w:szCs w:val="20"/>
        </w:rPr>
        <w:t xml:space="preserve"> súčasť príručky pre žiadateľa. Výnimkou je uplatňovanie paušálnej sadzby - vo výške max. 15 %</w:t>
      </w:r>
      <w:bookmarkStart w:id="29" w:name="_Ref459904441"/>
      <w:r w:rsidR="0081491E" w:rsidRPr="00633287">
        <w:rPr>
          <w:rStyle w:val="Odkaznapoznmkupodiarou"/>
          <w:rFonts w:ascii="Arial Narrow" w:hAnsi="Arial Narrow"/>
          <w:sz w:val="20"/>
          <w:szCs w:val="20"/>
        </w:rPr>
        <w:footnoteReference w:id="2"/>
      </w:r>
      <w:bookmarkEnd w:id="29"/>
      <w:r w:rsidR="0081491E" w:rsidRPr="00633287">
        <w:rPr>
          <w:rFonts w:ascii="Arial Narrow" w:hAnsi="Arial Narrow"/>
          <w:sz w:val="20"/>
          <w:szCs w:val="20"/>
        </w:rPr>
        <w:t xml:space="preserve"> z oprávnených priamych personálnych výdavkov (oprávnené priame náklady na zamestnancov) v zmysle čl. 68 ods. 1b. nariadenia 1303/2013.</w:t>
      </w:r>
    </w:p>
    <w:p w14:paraId="2BF0BA61" w14:textId="77777777" w:rsidR="00BA4F54" w:rsidRPr="00633287" w:rsidRDefault="00BA4F54" w:rsidP="00BA4F54">
      <w:pPr>
        <w:autoSpaceDE w:val="0"/>
        <w:autoSpaceDN w:val="0"/>
        <w:adjustRightInd w:val="0"/>
        <w:spacing w:after="120"/>
        <w:ind w:firstLine="708"/>
        <w:jc w:val="both"/>
        <w:rPr>
          <w:rFonts w:ascii="Arial Narrow" w:hAnsi="Arial Narrow"/>
          <w:sz w:val="20"/>
          <w:szCs w:val="20"/>
        </w:rPr>
      </w:pPr>
      <w:bookmarkStart w:id="30" w:name="_Toc403563883"/>
      <w:bookmarkStart w:id="31" w:name="_Toc436989130"/>
    </w:p>
    <w:p w14:paraId="4D2AE21F" w14:textId="77777777" w:rsidR="00516F8F" w:rsidRPr="00633287" w:rsidRDefault="00D82156" w:rsidP="00B37068">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32" w:name="_Toc450897400"/>
      <w:bookmarkStart w:id="33" w:name="_Toc532548016"/>
      <w:r w:rsidRPr="00633287">
        <w:rPr>
          <w:rFonts w:eastAsiaTheme="majorEastAsia" w:cstheme="majorBidi"/>
          <w:b w:val="0"/>
          <w:bCs w:val="0"/>
          <w:sz w:val="26"/>
          <w:szCs w:val="26"/>
          <w:lang w:eastAsia="cs-CZ"/>
        </w:rPr>
        <w:t>Platnosť a účinnosť príručky</w:t>
      </w:r>
      <w:bookmarkStart w:id="34" w:name="_Toc440872329"/>
      <w:bookmarkStart w:id="35" w:name="_Toc440876012"/>
      <w:bookmarkEnd w:id="30"/>
      <w:bookmarkEnd w:id="31"/>
      <w:bookmarkEnd w:id="32"/>
      <w:bookmarkEnd w:id="33"/>
      <w:bookmarkEnd w:id="34"/>
      <w:bookmarkEnd w:id="35"/>
    </w:p>
    <w:p w14:paraId="013192A9" w14:textId="77777777" w:rsidR="006D66A3" w:rsidRPr="00633287" w:rsidRDefault="006D66A3" w:rsidP="00820BBC">
      <w:pPr>
        <w:spacing w:after="120"/>
        <w:ind w:firstLine="708"/>
        <w:jc w:val="both"/>
        <w:rPr>
          <w:rFonts w:ascii="Arial Narrow" w:hAnsi="Arial Narrow" w:cs="Verdana"/>
          <w:sz w:val="20"/>
          <w:szCs w:val="20"/>
        </w:rPr>
      </w:pPr>
      <w:bookmarkStart w:id="36" w:name="_Toc203296123"/>
      <w:bookmarkStart w:id="37" w:name="_Toc248025234"/>
      <w:bookmarkStart w:id="38" w:name="_Toc249268338"/>
      <w:bookmarkStart w:id="39" w:name="_Toc403563884"/>
      <w:bookmarkStart w:id="40" w:name="_Toc436989131"/>
      <w:bookmarkEnd w:id="36"/>
      <w:r w:rsidRPr="00633287">
        <w:rPr>
          <w:rFonts w:ascii="Arial Narrow" w:hAnsi="Arial Narrow"/>
          <w:sz w:val="20"/>
          <w:szCs w:val="20"/>
        </w:rPr>
        <w:t>Príručka nadobúda platnosť dňom jej</w:t>
      </w:r>
      <w:r w:rsidR="00C87DB2">
        <w:rPr>
          <w:rFonts w:ascii="Arial Narrow" w:hAnsi="Arial Narrow"/>
          <w:sz w:val="20"/>
          <w:szCs w:val="20"/>
        </w:rPr>
        <w:t xml:space="preserve"> schválenia</w:t>
      </w:r>
      <w:r w:rsidRPr="00633287">
        <w:rPr>
          <w:rFonts w:ascii="Arial Narrow" w:hAnsi="Arial Narrow"/>
          <w:sz w:val="20"/>
          <w:szCs w:val="20"/>
        </w:rPr>
        <w:t xml:space="preserve"> </w:t>
      </w:r>
      <w:r w:rsidRPr="00C87DB2">
        <w:rPr>
          <w:rFonts w:ascii="Arial Narrow" w:hAnsi="Arial Narrow"/>
          <w:sz w:val="20"/>
          <w:szCs w:val="20"/>
        </w:rPr>
        <w:t>zodpovednými osobami</w:t>
      </w:r>
      <w:r w:rsidRPr="00633287">
        <w:rPr>
          <w:rFonts w:ascii="Arial Narrow" w:hAnsi="Arial Narrow"/>
          <w:sz w:val="20"/>
          <w:szCs w:val="20"/>
        </w:rPr>
        <w:t xml:space="preserve">. Účinná je od dňa zverejnenia na webovom </w:t>
      </w:r>
      <w:r w:rsidR="00C87DB2">
        <w:rPr>
          <w:rFonts w:ascii="Arial Narrow" w:hAnsi="Arial Narrow"/>
          <w:sz w:val="20"/>
          <w:szCs w:val="20"/>
        </w:rPr>
        <w:t xml:space="preserve"> </w:t>
      </w:r>
      <w:r w:rsidRPr="00633287">
        <w:rPr>
          <w:rFonts w:ascii="Arial Narrow" w:hAnsi="Arial Narrow"/>
          <w:sz w:val="20"/>
          <w:szCs w:val="20"/>
        </w:rPr>
        <w:t>sídl</w:t>
      </w:r>
      <w:r w:rsidR="00C22533">
        <w:rPr>
          <w:rFonts w:ascii="Arial Narrow" w:hAnsi="Arial Narrow"/>
          <w:sz w:val="20"/>
          <w:szCs w:val="20"/>
        </w:rPr>
        <w:t>e</w:t>
      </w:r>
      <w:r w:rsidRPr="00633287">
        <w:rPr>
          <w:rFonts w:ascii="Arial Narrow" w:hAnsi="Arial Narrow"/>
          <w:sz w:val="20"/>
          <w:szCs w:val="20"/>
        </w:rPr>
        <w:t xml:space="preserve"> SO.</w:t>
      </w:r>
      <w:r w:rsidRPr="00633287">
        <w:rPr>
          <w:rFonts w:ascii="Arial Narrow" w:hAnsi="Arial Narrow"/>
          <w:bCs/>
          <w:sz w:val="20"/>
          <w:szCs w:val="20"/>
        </w:rPr>
        <w:t xml:space="preserve"> Uplatňuje sa pre projekty z výziev/vyzvaní vyhlásených </w:t>
      </w:r>
      <w:r w:rsidR="00665E81">
        <w:rPr>
          <w:rFonts w:ascii="Arial Narrow" w:hAnsi="Arial Narrow"/>
          <w:bCs/>
          <w:sz w:val="20"/>
          <w:szCs w:val="20"/>
        </w:rPr>
        <w:t>odo dňa</w:t>
      </w:r>
      <w:r w:rsidR="00665E81" w:rsidRPr="00633287">
        <w:rPr>
          <w:rFonts w:ascii="Arial Narrow" w:hAnsi="Arial Narrow"/>
          <w:bCs/>
          <w:sz w:val="20"/>
          <w:szCs w:val="20"/>
        </w:rPr>
        <w:t xml:space="preserve"> </w:t>
      </w:r>
      <w:r w:rsidRPr="00633287">
        <w:rPr>
          <w:rFonts w:ascii="Arial Narrow" w:hAnsi="Arial Narrow"/>
          <w:bCs/>
          <w:sz w:val="20"/>
          <w:szCs w:val="20"/>
        </w:rPr>
        <w:t xml:space="preserve">nadobudnutia jej účinnosti. </w:t>
      </w:r>
      <w:r w:rsidRPr="00633287">
        <w:rPr>
          <w:rFonts w:ascii="Arial Narrow" w:hAnsi="Arial Narrow" w:cs="Verdana"/>
          <w:sz w:val="20"/>
          <w:szCs w:val="20"/>
        </w:rPr>
        <w:t>Príručka pre žiadateľa je záväzná pre všetkých žiadateľov o NFP, ktorí chcú získať pomoc z prostriedkov EŠIF z OP ĽZ.</w:t>
      </w:r>
      <w:r w:rsidR="004552A6">
        <w:rPr>
          <w:rFonts w:ascii="Arial Narrow" w:hAnsi="Arial Narrow" w:cs="Verdana"/>
          <w:sz w:val="20"/>
          <w:szCs w:val="20"/>
        </w:rPr>
        <w:t xml:space="preserve"> </w:t>
      </w:r>
    </w:p>
    <w:p w14:paraId="65D4173D" w14:textId="77777777" w:rsidR="006D66A3" w:rsidRPr="00633287" w:rsidRDefault="006D66A3" w:rsidP="0053380E">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Žiadateľ </w:t>
      </w:r>
      <w:r w:rsidRPr="00633287">
        <w:rPr>
          <w:rFonts w:ascii="Arial Narrow" w:hAnsi="Arial Narrow"/>
          <w:sz w:val="20"/>
          <w:szCs w:val="20"/>
        </w:rPr>
        <w:t xml:space="preserve">je osoba, ktorá žiada o poskytnutie príspevku do nadobudnutia účinnosti zmluvy o poskytnutí NFP alebo právoplatnosti rozhodnutia podľa § 16 ods. 2 zákona o príspevku z EŠIF. </w:t>
      </w:r>
      <w:r w:rsidRPr="00633287">
        <w:rPr>
          <w:rFonts w:ascii="Arial Narrow" w:hAnsi="Arial Narrow" w:cs="Verdana"/>
          <w:sz w:val="20"/>
          <w:szCs w:val="20"/>
        </w:rPr>
        <w:t>Znenie Príručky pre žiadateľa SO zverejňuje na webovom sídle</w:t>
      </w:r>
      <w:r w:rsidRPr="00633287">
        <w:rPr>
          <w:rFonts w:ascii="Arial Narrow" w:hAnsi="Arial Narrow"/>
        </w:rPr>
        <w:t xml:space="preserve"> </w:t>
      </w:r>
      <w:hyperlink r:id="rId16" w:history="1">
        <w:r w:rsidR="00665E81" w:rsidRPr="004B477E">
          <w:rPr>
            <w:rStyle w:val="Hypertextovprepojenie"/>
            <w:rFonts w:ascii="Arial Narrow" w:hAnsi="Arial Narrow" w:cs="Verdana"/>
            <w:sz w:val="20"/>
            <w:szCs w:val="20"/>
          </w:rPr>
          <w:t>www.minedu.sk</w:t>
        </w:r>
      </w:hyperlink>
      <w:r w:rsidR="00665E81">
        <w:rPr>
          <w:rFonts w:ascii="Arial Narrow" w:hAnsi="Arial Narrow" w:cs="Verdana"/>
          <w:sz w:val="20"/>
          <w:szCs w:val="20"/>
        </w:rPr>
        <w:t xml:space="preserve">. </w:t>
      </w:r>
    </w:p>
    <w:p w14:paraId="148C61B2" w14:textId="77777777" w:rsidR="006D66A3" w:rsidRPr="00633287" w:rsidRDefault="006D66A3" w:rsidP="00B37068">
      <w:pPr>
        <w:spacing w:after="120"/>
        <w:ind w:firstLine="708"/>
        <w:jc w:val="both"/>
        <w:rPr>
          <w:rFonts w:ascii="Arial Narrow" w:hAnsi="Arial Narrow"/>
          <w:b/>
          <w:sz w:val="20"/>
          <w:szCs w:val="20"/>
        </w:rPr>
      </w:pPr>
      <w:r w:rsidRPr="00633287">
        <w:rPr>
          <w:rFonts w:ascii="Arial Narrow" w:hAnsi="Arial Narrow"/>
          <w:b/>
          <w:bCs/>
          <w:sz w:val="20"/>
          <w:szCs w:val="20"/>
        </w:rPr>
        <w:t xml:space="preserve">Po nadobudnutí účinnosti zmluvy o poskytnutí NFP, </w:t>
      </w:r>
      <w:r w:rsidR="00454B04" w:rsidRPr="00633287">
        <w:rPr>
          <w:rFonts w:ascii="Arial Narrow" w:hAnsi="Arial Narrow"/>
          <w:b/>
          <w:sz w:val="20"/>
          <w:szCs w:val="20"/>
        </w:rPr>
        <w:t xml:space="preserve"> </w:t>
      </w:r>
      <w:r w:rsidRPr="00633287">
        <w:rPr>
          <w:rFonts w:ascii="Arial Narrow" w:hAnsi="Arial Narrow"/>
          <w:b/>
          <w:sz w:val="20"/>
          <w:szCs w:val="20"/>
        </w:rPr>
        <w:t>sa žiadateľ stáva prijímateľom, riadi sa príručkou pre prijímateľa NFP.</w:t>
      </w:r>
    </w:p>
    <w:p w14:paraId="688CA322" w14:textId="77777777" w:rsidR="006D66A3" w:rsidRPr="00633287" w:rsidRDefault="006D66A3" w:rsidP="00B37068">
      <w:pPr>
        <w:spacing w:after="120"/>
        <w:ind w:firstLine="360"/>
        <w:jc w:val="both"/>
        <w:rPr>
          <w:rFonts w:ascii="Arial Narrow" w:hAnsi="Arial Narrow"/>
          <w:b/>
          <w:sz w:val="20"/>
          <w:szCs w:val="20"/>
        </w:rPr>
      </w:pPr>
      <w:r w:rsidRPr="00633287">
        <w:rPr>
          <w:rFonts w:ascii="Arial Narrow" w:hAnsi="Arial Narrow"/>
          <w:b/>
          <w:sz w:val="20"/>
          <w:szCs w:val="20"/>
        </w:rPr>
        <w:t>Príručka je záväzná pre žiadateľov o NFP, ktorí žiadajú príspevok v rámci:</w:t>
      </w:r>
    </w:p>
    <w:p w14:paraId="765B3567" w14:textId="77777777" w:rsidR="006D66A3" w:rsidRPr="00633287" w:rsidRDefault="006D66A3" w:rsidP="00C22BC8">
      <w:pPr>
        <w:pStyle w:val="Odsekzoznamu0"/>
        <w:numPr>
          <w:ilvl w:val="0"/>
          <w:numId w:val="41"/>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b/>
          <w:sz w:val="20"/>
          <w:szCs w:val="20"/>
        </w:rPr>
        <w:t>Prioritná os 1</w:t>
      </w:r>
      <w:r w:rsidRPr="00633287">
        <w:rPr>
          <w:rFonts w:ascii="Arial Narrow" w:hAnsi="Arial Narrow" w:cs="Verdana"/>
          <w:sz w:val="20"/>
          <w:szCs w:val="20"/>
        </w:rPr>
        <w:t xml:space="preserve"> Vzdelávanie OP ĽZ, ktorá je implementovaná prostredníctvom sprostredkovateľského orgánu </w:t>
      </w:r>
      <w:r w:rsidRPr="00633287">
        <w:rPr>
          <w:rFonts w:ascii="Arial Narrow" w:hAnsi="Arial Narrow" w:cs="Verdana"/>
          <w:b/>
          <w:sz w:val="20"/>
          <w:szCs w:val="20"/>
        </w:rPr>
        <w:t>Ministerstva školstva, vedy výskumu a športu Slovenskej republiky.</w:t>
      </w:r>
      <w:r w:rsidRPr="00633287">
        <w:rPr>
          <w:rFonts w:ascii="Arial Narrow" w:hAnsi="Arial Narrow" w:cs="Verdana"/>
          <w:sz w:val="20"/>
          <w:szCs w:val="20"/>
        </w:rPr>
        <w:t xml:space="preserve"> </w:t>
      </w:r>
    </w:p>
    <w:p w14:paraId="241C9965"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1.1.1</w:t>
      </w:r>
    </w:p>
    <w:p w14:paraId="78357D99"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1.2.1</w:t>
      </w:r>
    </w:p>
    <w:p w14:paraId="3720427B"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1.3.1</w:t>
      </w:r>
    </w:p>
    <w:p w14:paraId="6BA331BD"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1.4.1</w:t>
      </w:r>
    </w:p>
    <w:p w14:paraId="6EB7FD51" w14:textId="72D956A0" w:rsidR="006D66A3" w:rsidRPr="00633287" w:rsidRDefault="006D66A3" w:rsidP="00B37068">
      <w:pPr>
        <w:spacing w:after="120"/>
        <w:ind w:firstLine="360"/>
        <w:jc w:val="both"/>
        <w:rPr>
          <w:rFonts w:ascii="Arial Narrow" w:hAnsi="Arial Narrow"/>
          <w:sz w:val="20"/>
          <w:szCs w:val="20"/>
        </w:rPr>
      </w:pPr>
      <w:r w:rsidRPr="00633287">
        <w:rPr>
          <w:rFonts w:ascii="Arial Narrow" w:hAnsi="Arial Narrow" w:cs="Verdana"/>
          <w:sz w:val="20"/>
          <w:szCs w:val="20"/>
        </w:rPr>
        <w:t xml:space="preserve">Príručka je rovnako záväzná pre žiadateľov o NFP, ktorí podliehajú podmienkam štátnej pomoci alebo pomoci de minimis, a ktorí predkladajú </w:t>
      </w:r>
      <w:r w:rsidRPr="00633287">
        <w:rPr>
          <w:rFonts w:ascii="Arial Narrow" w:hAnsi="Arial Narrow"/>
          <w:bCs/>
          <w:sz w:val="20"/>
          <w:szCs w:val="20"/>
        </w:rPr>
        <w:t xml:space="preserve">žiadosť o </w:t>
      </w:r>
      <w:r w:rsidRPr="00633287">
        <w:rPr>
          <w:rFonts w:ascii="Arial Narrow" w:hAnsi="Arial Narrow" w:cs="Verdana"/>
          <w:sz w:val="20"/>
          <w:szCs w:val="20"/>
        </w:rPr>
        <w:t xml:space="preserve">NFP v rámci príslušnej schémy štátnej pomoci alebo schémy pomoci de minimis v PO 2014 – 2020. </w:t>
      </w:r>
      <w:r w:rsidR="00575799">
        <w:rPr>
          <w:rFonts w:ascii="Arial Narrow" w:hAnsi="Arial Narrow" w:cs="Verdana"/>
          <w:sz w:val="20"/>
          <w:szCs w:val="20"/>
        </w:rPr>
        <w:t xml:space="preserve">Aktuálne </w:t>
      </w:r>
      <w:r w:rsidR="00575799">
        <w:rPr>
          <w:rFonts w:ascii="Arial Narrow" w:hAnsi="Arial Narrow"/>
          <w:sz w:val="20"/>
          <w:szCs w:val="20"/>
        </w:rPr>
        <w:t>z</w:t>
      </w:r>
      <w:r w:rsidRPr="00633287">
        <w:rPr>
          <w:rFonts w:ascii="Arial Narrow" w:hAnsi="Arial Narrow"/>
          <w:sz w:val="20"/>
          <w:szCs w:val="20"/>
        </w:rPr>
        <w:t xml:space="preserve">nenie schémy štátnej pomoci a  schémy pomoci de minimis je zverejnené na webovom sídle </w:t>
      </w:r>
      <w:r w:rsidRPr="00633287">
        <w:rPr>
          <w:rStyle w:val="Hypertextovprepojenie"/>
          <w:rFonts w:ascii="Arial Narrow" w:hAnsi="Arial Narrow" w:cs="Verdana"/>
          <w:sz w:val="20"/>
          <w:szCs w:val="20"/>
        </w:rPr>
        <w:t xml:space="preserve">RO </w:t>
      </w:r>
      <w:hyperlink r:id="rId17" w:history="1">
        <w:r w:rsidR="00C87DB2" w:rsidRPr="00155530">
          <w:rPr>
            <w:rStyle w:val="Hypertextovprepojenie"/>
            <w:rFonts w:ascii="Arial Narrow" w:hAnsi="Arial Narrow" w:cs="Verdana"/>
            <w:sz w:val="20"/>
            <w:szCs w:val="20"/>
          </w:rPr>
          <w:t>www.employment.gov.sk</w:t>
        </w:r>
      </w:hyperlink>
      <w:r w:rsidRPr="00E23EE7">
        <w:rPr>
          <w:rStyle w:val="Hypertextovprepojenie"/>
          <w:rFonts w:ascii="Arial Narrow" w:hAnsi="Arial Narrow"/>
          <w:color w:val="auto"/>
          <w:sz w:val="20"/>
          <w:u w:val="none"/>
        </w:rPr>
        <w:t xml:space="preserve">  a </w:t>
      </w:r>
      <w:r w:rsidR="003959F5">
        <w:rPr>
          <w:rStyle w:val="Hypertextovprepojenie"/>
          <w:rFonts w:ascii="Arial Narrow" w:hAnsi="Arial Narrow"/>
          <w:color w:val="auto"/>
          <w:sz w:val="20"/>
          <w:u w:val="none"/>
        </w:rPr>
        <w:t xml:space="preserve">SO </w:t>
      </w:r>
      <w:hyperlink r:id="rId18" w:history="1">
        <w:r w:rsidR="005704B2" w:rsidRPr="004032A3">
          <w:rPr>
            <w:rStyle w:val="Hypertextovprepojenie"/>
            <w:rFonts w:ascii="Arial Narrow" w:hAnsi="Arial Narrow" w:cs="Verdana"/>
            <w:sz w:val="20"/>
            <w:szCs w:val="20"/>
          </w:rPr>
          <w:t>www.minedu.sk</w:t>
        </w:r>
      </w:hyperlink>
      <w:r w:rsidR="005704B2">
        <w:rPr>
          <w:rStyle w:val="Hypertextovprepojenie"/>
          <w:rFonts w:ascii="Arial Narrow" w:hAnsi="Arial Narrow" w:cs="Verdana"/>
          <w:sz w:val="20"/>
          <w:szCs w:val="20"/>
        </w:rPr>
        <w:t xml:space="preserve"> .</w:t>
      </w:r>
    </w:p>
    <w:p w14:paraId="237E0EBA" w14:textId="2AB10021" w:rsidR="006D66A3" w:rsidRPr="00633287" w:rsidRDefault="006D66A3" w:rsidP="0053380E">
      <w:pPr>
        <w:pStyle w:val="Zkladntext"/>
        <w:ind w:firstLine="360"/>
        <w:jc w:val="both"/>
        <w:rPr>
          <w:rFonts w:ascii="Arial Narrow" w:hAnsi="Arial Narrow"/>
          <w:iCs/>
          <w:sz w:val="20"/>
          <w:szCs w:val="20"/>
        </w:rPr>
      </w:pPr>
      <w:r w:rsidRPr="00633287">
        <w:rPr>
          <w:rFonts w:ascii="Arial Narrow" w:hAnsi="Arial Narrow"/>
          <w:sz w:val="20"/>
          <w:szCs w:val="20"/>
        </w:rPr>
        <w:t xml:space="preserve">Príručka je otvoreným dokumentom, v ktorom si SO vyhradzuje právo upravovať a aktualizovať znenie príručky v zmysle zmien v nariadeniach EÚ, vo všeobecne platných právnych predpisoch SR, v </w:t>
      </w:r>
      <w:r w:rsidRPr="00633287">
        <w:rPr>
          <w:rFonts w:ascii="Arial Narrow" w:hAnsi="Arial Narrow"/>
          <w:iCs/>
          <w:sz w:val="20"/>
          <w:szCs w:val="20"/>
        </w:rPr>
        <w:t>Systéme riadenia</w:t>
      </w:r>
      <w:r w:rsidRPr="00633287">
        <w:rPr>
          <w:rFonts w:ascii="Arial Narrow" w:hAnsi="Arial Narrow"/>
        </w:rPr>
        <w:t xml:space="preserve"> </w:t>
      </w:r>
      <w:r w:rsidR="0014056C">
        <w:rPr>
          <w:rFonts w:ascii="Arial Narrow" w:hAnsi="Arial Narrow"/>
          <w:iCs/>
          <w:sz w:val="20"/>
          <w:szCs w:val="20"/>
        </w:rPr>
        <w:t>EŠIF</w:t>
      </w:r>
      <w:r w:rsidR="003959F5">
        <w:rPr>
          <w:rFonts w:ascii="Arial Narrow" w:hAnsi="Arial Narrow"/>
          <w:iCs/>
          <w:sz w:val="20"/>
          <w:szCs w:val="20"/>
        </w:rPr>
        <w:t xml:space="preserve"> </w:t>
      </w:r>
      <w:r w:rsidR="000271DD">
        <w:rPr>
          <w:rFonts w:ascii="Arial Narrow" w:hAnsi="Arial Narrow"/>
          <w:iCs/>
          <w:sz w:val="20"/>
          <w:szCs w:val="20"/>
        </w:rPr>
        <w:t xml:space="preserve">v </w:t>
      </w:r>
      <w:r w:rsidRPr="00633287">
        <w:rPr>
          <w:rFonts w:ascii="Arial Narrow" w:hAnsi="Arial Narrow"/>
          <w:iCs/>
          <w:sz w:val="20"/>
          <w:szCs w:val="20"/>
        </w:rPr>
        <w:t>aktuáln</w:t>
      </w:r>
      <w:r w:rsidR="000271DD">
        <w:rPr>
          <w:rFonts w:ascii="Arial Narrow" w:hAnsi="Arial Narrow"/>
          <w:iCs/>
          <w:sz w:val="20"/>
          <w:szCs w:val="20"/>
        </w:rPr>
        <w:t>ej</w:t>
      </w:r>
      <w:r w:rsidRPr="00633287">
        <w:rPr>
          <w:rFonts w:ascii="Arial Narrow" w:hAnsi="Arial Narrow"/>
          <w:iCs/>
          <w:sz w:val="20"/>
          <w:szCs w:val="20"/>
        </w:rPr>
        <w:t xml:space="preserve"> verzi</w:t>
      </w:r>
      <w:r w:rsidR="000271DD">
        <w:rPr>
          <w:rFonts w:ascii="Arial Narrow" w:hAnsi="Arial Narrow"/>
          <w:iCs/>
          <w:sz w:val="20"/>
          <w:szCs w:val="20"/>
        </w:rPr>
        <w:t>i</w:t>
      </w:r>
      <w:r w:rsidRPr="00633287">
        <w:rPr>
          <w:rFonts w:ascii="Arial Narrow" w:hAnsi="Arial Narrow"/>
          <w:iCs/>
          <w:sz w:val="20"/>
          <w:szCs w:val="20"/>
        </w:rPr>
        <w:t>,  Systéme finančného riadenia štrukturálnych fondov, Kohézneho fondu a Európskeho námorného a rybárskeho fondu na programové obdobie 2014 – 2020</w:t>
      </w:r>
      <w:r w:rsidR="00F07490">
        <w:rPr>
          <w:rFonts w:ascii="Arial Narrow" w:hAnsi="Arial Narrow"/>
          <w:iCs/>
          <w:sz w:val="20"/>
          <w:szCs w:val="20"/>
        </w:rPr>
        <w:t xml:space="preserve"> (</w:t>
      </w:r>
      <w:hyperlink r:id="rId19" w:history="1">
        <w:r w:rsidR="00F07490" w:rsidRPr="004B477E">
          <w:rPr>
            <w:rStyle w:val="Hypertextovprepojenie"/>
            <w:rFonts w:ascii="Arial Narrow" w:hAnsi="Arial Narrow"/>
            <w:iCs/>
            <w:sz w:val="20"/>
            <w:szCs w:val="20"/>
          </w:rPr>
          <w:t>http://www.finance.gov.sk/Default.aspx?CatID=9347</w:t>
        </w:r>
      </w:hyperlink>
      <w:r w:rsidR="00F07490">
        <w:rPr>
          <w:rFonts w:ascii="Arial Narrow" w:hAnsi="Arial Narrow"/>
          <w:iCs/>
          <w:sz w:val="20"/>
          <w:szCs w:val="20"/>
        </w:rPr>
        <w:t>)</w:t>
      </w:r>
      <w:r w:rsidRPr="00633287">
        <w:rPr>
          <w:rFonts w:ascii="Arial Narrow" w:hAnsi="Arial Narrow"/>
          <w:iCs/>
          <w:sz w:val="20"/>
          <w:szCs w:val="20"/>
        </w:rPr>
        <w:t xml:space="preserve"> </w:t>
      </w:r>
      <w:r w:rsidR="000271DD">
        <w:rPr>
          <w:rFonts w:ascii="Arial Narrow" w:hAnsi="Arial Narrow"/>
          <w:iCs/>
          <w:sz w:val="20"/>
          <w:szCs w:val="20"/>
        </w:rPr>
        <w:t>v</w:t>
      </w:r>
      <w:r w:rsidRPr="00633287">
        <w:rPr>
          <w:rFonts w:ascii="Arial Narrow" w:hAnsi="Arial Narrow"/>
          <w:iCs/>
          <w:sz w:val="20"/>
          <w:szCs w:val="20"/>
        </w:rPr>
        <w:t xml:space="preserve"> aktuáln</w:t>
      </w:r>
      <w:r w:rsidR="000271DD">
        <w:rPr>
          <w:rFonts w:ascii="Arial Narrow" w:hAnsi="Arial Narrow"/>
          <w:iCs/>
          <w:sz w:val="20"/>
          <w:szCs w:val="20"/>
        </w:rPr>
        <w:t>ej</w:t>
      </w:r>
      <w:r w:rsidRPr="00633287">
        <w:rPr>
          <w:rFonts w:ascii="Arial Narrow" w:hAnsi="Arial Narrow"/>
          <w:iCs/>
          <w:sz w:val="20"/>
          <w:szCs w:val="20"/>
        </w:rPr>
        <w:t xml:space="preserve"> verzi</w:t>
      </w:r>
      <w:r w:rsidR="000271DD">
        <w:rPr>
          <w:rFonts w:ascii="Arial Narrow" w:hAnsi="Arial Narrow"/>
          <w:iCs/>
          <w:sz w:val="20"/>
          <w:szCs w:val="20"/>
        </w:rPr>
        <w:t xml:space="preserve">i, </w:t>
      </w:r>
      <w:r w:rsidRPr="00633287">
        <w:rPr>
          <w:rFonts w:ascii="Arial Narrow" w:hAnsi="Arial Narrow"/>
          <w:iCs/>
          <w:sz w:val="20"/>
          <w:szCs w:val="20"/>
        </w:rPr>
        <w:t xml:space="preserve"> metodických pokynoch CKO</w:t>
      </w:r>
      <w:r w:rsidR="00665E81">
        <w:rPr>
          <w:rFonts w:ascii="Arial Narrow" w:hAnsi="Arial Narrow"/>
          <w:iCs/>
          <w:sz w:val="20"/>
          <w:szCs w:val="20"/>
        </w:rPr>
        <w:t>, metodických výkladoch CKO</w:t>
      </w:r>
      <w:r w:rsidRPr="00633287">
        <w:rPr>
          <w:rFonts w:ascii="Arial Narrow" w:hAnsi="Arial Narrow"/>
          <w:iCs/>
          <w:sz w:val="20"/>
          <w:szCs w:val="20"/>
        </w:rPr>
        <w:t xml:space="preserve"> a vzoroch CKO zverejnených na stránke </w:t>
      </w:r>
      <w:hyperlink r:id="rId20" w:history="1">
        <w:r w:rsidRPr="00633287">
          <w:rPr>
            <w:rStyle w:val="Hypertextovprepojenie"/>
            <w:rFonts w:ascii="Arial Narrow" w:hAnsi="Arial Narrow"/>
            <w:iCs/>
            <w:sz w:val="20"/>
            <w:szCs w:val="20"/>
          </w:rPr>
          <w:t>http://www.partnerskadohoda.gov.sk/zakladne-dokumenty/</w:t>
        </w:r>
      </w:hyperlink>
      <w:r w:rsidRPr="00633287">
        <w:rPr>
          <w:rFonts w:ascii="Arial Narrow" w:hAnsi="Arial Narrow"/>
          <w:iCs/>
          <w:sz w:val="20"/>
          <w:szCs w:val="20"/>
        </w:rPr>
        <w:t xml:space="preserve">, </w:t>
      </w:r>
      <w:r w:rsidR="00577217">
        <w:rPr>
          <w:rFonts w:ascii="Arial Narrow" w:hAnsi="Arial Narrow"/>
          <w:iCs/>
          <w:sz w:val="20"/>
          <w:szCs w:val="20"/>
        </w:rPr>
        <w:t xml:space="preserve">v </w:t>
      </w:r>
      <w:r w:rsidRPr="00633287">
        <w:rPr>
          <w:rFonts w:ascii="Arial Narrow" w:hAnsi="Arial Narrow"/>
          <w:iCs/>
          <w:sz w:val="20"/>
          <w:szCs w:val="20"/>
        </w:rPr>
        <w:t>Stratégi</w:t>
      </w:r>
      <w:r w:rsidR="00577217">
        <w:rPr>
          <w:rFonts w:ascii="Arial Narrow" w:hAnsi="Arial Narrow"/>
          <w:iCs/>
          <w:sz w:val="20"/>
          <w:szCs w:val="20"/>
        </w:rPr>
        <w:t>i</w:t>
      </w:r>
      <w:r w:rsidRPr="00633287">
        <w:rPr>
          <w:rFonts w:ascii="Arial Narrow" w:hAnsi="Arial Narrow"/>
          <w:iCs/>
          <w:sz w:val="20"/>
          <w:szCs w:val="20"/>
        </w:rPr>
        <w:t xml:space="preserve"> financovania </w:t>
      </w:r>
      <w:r w:rsidR="00577217">
        <w:rPr>
          <w:rFonts w:ascii="Arial Narrow" w:hAnsi="Arial Narrow"/>
          <w:iCs/>
          <w:sz w:val="20"/>
          <w:szCs w:val="20"/>
        </w:rPr>
        <w:t>EŠIF</w:t>
      </w:r>
      <w:r w:rsidRPr="00633287">
        <w:rPr>
          <w:rFonts w:ascii="Arial Narrow" w:hAnsi="Arial Narrow"/>
          <w:iCs/>
          <w:sz w:val="20"/>
          <w:szCs w:val="20"/>
        </w:rPr>
        <w:t xml:space="preserve"> </w:t>
      </w:r>
      <w:r w:rsidR="00577217">
        <w:rPr>
          <w:rFonts w:ascii="Arial Narrow" w:hAnsi="Arial Narrow"/>
          <w:iCs/>
          <w:sz w:val="20"/>
          <w:szCs w:val="20"/>
        </w:rPr>
        <w:t>pre</w:t>
      </w:r>
      <w:r w:rsidRPr="00633287">
        <w:rPr>
          <w:rFonts w:ascii="Arial Narrow" w:hAnsi="Arial Narrow"/>
          <w:iCs/>
          <w:sz w:val="20"/>
          <w:szCs w:val="20"/>
        </w:rPr>
        <w:t xml:space="preserve"> programové obdobie 2014 – 2020 v platnom znení (</w:t>
      </w:r>
      <w:hyperlink r:id="rId21" w:history="1">
        <w:r w:rsidRPr="005704B2">
          <w:rPr>
            <w:rStyle w:val="Hypertextovprepojenie"/>
            <w:rFonts w:ascii="Arial Narrow" w:hAnsi="Arial Narrow"/>
            <w:iCs/>
            <w:sz w:val="20"/>
            <w:szCs w:val="20"/>
          </w:rPr>
          <w:t>http://www.finance.gov.sk/Default.aspx?CatID=9349</w:t>
        </w:r>
      </w:hyperlink>
      <w:r w:rsidR="005704B2">
        <w:rPr>
          <w:rStyle w:val="Hypertextovprepojenie"/>
          <w:rFonts w:ascii="Arial Narrow" w:hAnsi="Arial Narrow"/>
          <w:iCs/>
          <w:sz w:val="20"/>
          <w:szCs w:val="20"/>
        </w:rPr>
        <w:t>).</w:t>
      </w:r>
    </w:p>
    <w:p w14:paraId="3607CA9D" w14:textId="77777777" w:rsidR="006D66A3" w:rsidRPr="00633287" w:rsidRDefault="006D66A3" w:rsidP="006D66A3">
      <w:pPr>
        <w:pStyle w:val="Zkladntext"/>
        <w:jc w:val="both"/>
        <w:rPr>
          <w:rFonts w:ascii="Arial Narrow" w:hAnsi="Arial Narrow"/>
          <w:iCs/>
          <w:sz w:val="20"/>
          <w:szCs w:val="20"/>
        </w:rPr>
      </w:pPr>
      <w:r w:rsidRPr="00633287">
        <w:rPr>
          <w:rFonts w:ascii="Arial Narrow" w:hAnsi="Arial Narrow"/>
          <w:sz w:val="20"/>
          <w:szCs w:val="20"/>
        </w:rPr>
        <w:t>V prípade rozporu tejto príručky s</w:t>
      </w:r>
      <w:r w:rsidRPr="00633287">
        <w:rPr>
          <w:rFonts w:ascii="Arial Narrow" w:hAnsi="Arial Narrow"/>
          <w:iCs/>
          <w:sz w:val="20"/>
          <w:szCs w:val="20"/>
        </w:rPr>
        <w:t>o všeobecne záväznými právnymi predpismi SR, Systém</w:t>
      </w:r>
      <w:r w:rsidR="00C46CF8">
        <w:rPr>
          <w:rFonts w:ascii="Arial Narrow" w:hAnsi="Arial Narrow"/>
          <w:iCs/>
          <w:sz w:val="20"/>
          <w:szCs w:val="20"/>
        </w:rPr>
        <w:t>om</w:t>
      </w:r>
      <w:r w:rsidRPr="00633287">
        <w:rPr>
          <w:rFonts w:ascii="Arial Narrow" w:hAnsi="Arial Narrow"/>
          <w:iCs/>
          <w:sz w:val="20"/>
          <w:szCs w:val="20"/>
        </w:rPr>
        <w:t xml:space="preserve"> riadenia EŠIF, Systém</w:t>
      </w:r>
      <w:r w:rsidR="00D5674D">
        <w:rPr>
          <w:rFonts w:ascii="Arial Narrow" w:hAnsi="Arial Narrow"/>
          <w:iCs/>
          <w:sz w:val="20"/>
          <w:szCs w:val="20"/>
        </w:rPr>
        <w:t>om</w:t>
      </w:r>
      <w:r w:rsidRPr="00633287">
        <w:rPr>
          <w:rFonts w:ascii="Arial Narrow" w:hAnsi="Arial Narrow"/>
          <w:iCs/>
          <w:sz w:val="20"/>
          <w:szCs w:val="20"/>
        </w:rPr>
        <w:t xml:space="preserve"> finančného riadenia, metodickými pokynmi a výkladmi  CKO, MF SR </w:t>
      </w:r>
      <w:r w:rsidR="00577217" w:rsidRPr="00633287">
        <w:rPr>
          <w:rFonts w:ascii="Arial Narrow" w:hAnsi="Arial Narrow"/>
          <w:iCs/>
          <w:sz w:val="20"/>
          <w:szCs w:val="20"/>
        </w:rPr>
        <w:t xml:space="preserve">sú </w:t>
      </w:r>
      <w:r w:rsidRPr="00633287">
        <w:rPr>
          <w:rFonts w:ascii="Arial Narrow" w:hAnsi="Arial Narrow"/>
          <w:iCs/>
          <w:sz w:val="20"/>
          <w:szCs w:val="20"/>
        </w:rPr>
        <w:t xml:space="preserve">tieto vo vzťahu k príručke nadradené. Uvedené sa netýka využitia oprávnenia  SO sprísniť pravidlá a podmienky pre </w:t>
      </w:r>
      <w:r w:rsidR="0053380E">
        <w:rPr>
          <w:rFonts w:ascii="Arial Narrow" w:hAnsi="Arial Narrow"/>
          <w:iCs/>
          <w:sz w:val="20"/>
          <w:szCs w:val="20"/>
        </w:rPr>
        <w:t>účely dosiahnutia cieľov OP ĽZ.</w:t>
      </w:r>
    </w:p>
    <w:p w14:paraId="63F4C917" w14:textId="77777777" w:rsidR="00595E9C" w:rsidRDefault="00595E9C" w:rsidP="008D13B1">
      <w:pPr>
        <w:rPr>
          <w:rFonts w:ascii="Arial Narrow" w:eastAsiaTheme="majorEastAsia" w:hAnsi="Arial Narrow" w:cstheme="majorBidi"/>
          <w:iCs/>
          <w:sz w:val="26"/>
          <w:szCs w:val="26"/>
          <w:lang w:eastAsia="cs-CZ"/>
        </w:rPr>
      </w:pPr>
    </w:p>
    <w:p w14:paraId="40D37250" w14:textId="77777777" w:rsidR="00D82156" w:rsidRPr="00633287" w:rsidRDefault="00705C09" w:rsidP="001C3C2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r>
        <w:rPr>
          <w:rFonts w:eastAsiaTheme="majorEastAsia" w:cstheme="majorBidi"/>
          <w:b w:val="0"/>
          <w:bCs w:val="0"/>
          <w:sz w:val="26"/>
          <w:szCs w:val="26"/>
          <w:lang w:eastAsia="cs-CZ"/>
        </w:rPr>
        <w:t xml:space="preserve"> </w:t>
      </w:r>
      <w:bookmarkStart w:id="41" w:name="_Toc514160371"/>
      <w:bookmarkStart w:id="42" w:name="_Toc450897401"/>
      <w:bookmarkStart w:id="43" w:name="_Toc532548017"/>
      <w:bookmarkEnd w:id="41"/>
      <w:r>
        <w:rPr>
          <w:rFonts w:eastAsiaTheme="majorEastAsia" w:cstheme="majorBidi"/>
          <w:b w:val="0"/>
          <w:bCs w:val="0"/>
          <w:sz w:val="26"/>
          <w:szCs w:val="26"/>
          <w:lang w:eastAsia="cs-CZ"/>
        </w:rPr>
        <w:t>D</w:t>
      </w:r>
      <w:r w:rsidR="00D82156" w:rsidRPr="001C3C22">
        <w:rPr>
          <w:rFonts w:eastAsiaTheme="majorEastAsia" w:cstheme="majorBidi"/>
          <w:b w:val="0"/>
          <w:bCs w:val="0"/>
          <w:sz w:val="26"/>
          <w:szCs w:val="26"/>
          <w:lang w:eastAsia="cs-CZ"/>
        </w:rPr>
        <w:t>efinícia základných pojmov</w:t>
      </w:r>
      <w:bookmarkEnd w:id="37"/>
      <w:bookmarkEnd w:id="38"/>
      <w:bookmarkEnd w:id="39"/>
      <w:bookmarkEnd w:id="40"/>
      <w:bookmarkEnd w:id="42"/>
      <w:bookmarkEnd w:id="43"/>
    </w:p>
    <w:p w14:paraId="0AD543AD" w14:textId="77777777" w:rsidR="006D66A3" w:rsidRPr="00633287" w:rsidRDefault="006D66A3" w:rsidP="00B37068">
      <w:pPr>
        <w:spacing w:after="120"/>
        <w:jc w:val="both"/>
        <w:rPr>
          <w:rFonts w:ascii="Arial Narrow" w:hAnsi="Arial Narrow"/>
          <w:bCs/>
          <w:sz w:val="20"/>
          <w:szCs w:val="20"/>
        </w:rPr>
      </w:pPr>
      <w:bookmarkStart w:id="44" w:name="008"/>
      <w:bookmarkEnd w:id="44"/>
      <w:r w:rsidRPr="00633287">
        <w:rPr>
          <w:rFonts w:ascii="Arial Narrow" w:hAnsi="Arial Narrow"/>
          <w:bCs/>
          <w:sz w:val="20"/>
          <w:szCs w:val="20"/>
        </w:rPr>
        <w:t xml:space="preserve">Pojmy používané v príručke pre žiadateľa sú nasledovné: </w:t>
      </w:r>
    </w:p>
    <w:p w14:paraId="32920ACE" w14:textId="77777777"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A.</w:t>
      </w:r>
      <w:r w:rsidRPr="0053380E">
        <w:rPr>
          <w:rFonts w:ascii="Arial Narrow" w:hAnsi="Arial Narrow"/>
          <w:bCs/>
          <w:i/>
          <w:sz w:val="20"/>
          <w:szCs w:val="20"/>
        </w:rPr>
        <w:t xml:space="preserve"> Pojmy uvedené v § 3 ods. 1 a ods. 2 zákona o príspevku z EŠIF majú v príručke pre žiadateľa rovnaký význam, aký je definova</w:t>
      </w:r>
      <w:r w:rsidR="0053380E">
        <w:rPr>
          <w:rFonts w:ascii="Arial Narrow" w:hAnsi="Arial Narrow"/>
          <w:bCs/>
          <w:i/>
          <w:sz w:val="20"/>
          <w:szCs w:val="20"/>
        </w:rPr>
        <w:t>ný v zákone o príspevku z EŠIF;</w:t>
      </w:r>
    </w:p>
    <w:p w14:paraId="27B55B34" w14:textId="77777777"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B.</w:t>
      </w:r>
      <w:r w:rsidRPr="0053380E">
        <w:rPr>
          <w:rFonts w:ascii="Arial Narrow" w:hAnsi="Arial Narrow"/>
          <w:bCs/>
          <w:i/>
          <w:sz w:val="20"/>
          <w:szCs w:val="20"/>
        </w:rPr>
        <w:t xml:space="preserve"> Pojmy používané v súvislosti a v nadväznosti na realizáciu projektu v súlade s ustanoveniami zmluvy o poskytnutí NFP majú v príručke pre žiadateľa rovnaký význam, aký je definovaný v čl. 1 príloh</w:t>
      </w:r>
      <w:r w:rsidR="0053380E">
        <w:rPr>
          <w:rFonts w:ascii="Arial Narrow" w:hAnsi="Arial Narrow"/>
          <w:bCs/>
          <w:i/>
          <w:sz w:val="20"/>
          <w:szCs w:val="20"/>
        </w:rPr>
        <w:t>y č. 1 zmluvy o poskytnutí NFP;</w:t>
      </w:r>
    </w:p>
    <w:p w14:paraId="73788F9D" w14:textId="77777777"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C.</w:t>
      </w:r>
      <w:r w:rsidRPr="0053380E">
        <w:rPr>
          <w:rFonts w:ascii="Arial Narrow" w:hAnsi="Arial Narrow"/>
          <w:bCs/>
          <w:i/>
          <w:sz w:val="20"/>
          <w:szCs w:val="20"/>
        </w:rPr>
        <w:t xml:space="preserve"> Pojmy, ktoré sú používané v dokumentoch, na ktoré sa výzva/vyzvanie odkazuje majú taký význam, aký je d</w:t>
      </w:r>
      <w:r w:rsidR="0053380E">
        <w:rPr>
          <w:rFonts w:ascii="Arial Narrow" w:hAnsi="Arial Narrow"/>
          <w:bCs/>
          <w:i/>
          <w:sz w:val="20"/>
          <w:szCs w:val="20"/>
        </w:rPr>
        <w:t>efinovaný v týchto dokumentoch;</w:t>
      </w:r>
    </w:p>
    <w:p w14:paraId="732A5CF0" w14:textId="77777777" w:rsidR="006D66A3" w:rsidRPr="00633287" w:rsidRDefault="006D66A3" w:rsidP="00B37068">
      <w:pPr>
        <w:spacing w:after="120"/>
        <w:ind w:firstLine="708"/>
        <w:jc w:val="both"/>
        <w:rPr>
          <w:rFonts w:ascii="Arial Narrow" w:hAnsi="Arial Narrow"/>
          <w:bCs/>
          <w:sz w:val="20"/>
          <w:szCs w:val="20"/>
        </w:rPr>
      </w:pPr>
      <w:r w:rsidRPr="0053380E">
        <w:rPr>
          <w:rFonts w:ascii="Arial Narrow" w:hAnsi="Arial Narrow"/>
          <w:b/>
          <w:bCs/>
          <w:i/>
          <w:sz w:val="20"/>
          <w:szCs w:val="20"/>
        </w:rPr>
        <w:t>D.</w:t>
      </w:r>
      <w:r w:rsidRPr="0053380E">
        <w:rPr>
          <w:rFonts w:ascii="Arial Narrow" w:hAnsi="Arial Narrow"/>
          <w:bCs/>
          <w:i/>
          <w:sz w:val="20"/>
          <w:szCs w:val="20"/>
        </w:rPr>
        <w:t xml:space="preserve"> Ďalšie pojmy, ktoré sú uvádzané v príručke pre žiadateľa majú nasledujúci význam:</w:t>
      </w:r>
      <w:r w:rsidRPr="00633287">
        <w:rPr>
          <w:rFonts w:ascii="Arial Narrow" w:hAnsi="Arial Narrow"/>
          <w:bCs/>
          <w:sz w:val="20"/>
          <w:szCs w:val="20"/>
        </w:rPr>
        <w:t xml:space="preserve"> </w:t>
      </w:r>
    </w:p>
    <w:p w14:paraId="3B3C5A66"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Aktivita – </w:t>
      </w:r>
      <w:r w:rsidRPr="00633287">
        <w:rPr>
          <w:rFonts w:ascii="Arial Narrow" w:hAnsi="Arial Narrow"/>
          <w:sz w:val="20"/>
          <w:szCs w:val="20"/>
        </w:rPr>
        <w:t>súhrn činností realizovaných prijímateľom v rámci Projektu na to vyčlenenými finančnými zdrojmi počas oprávneného obdobia stanoveného vo Výzve na predkladanie žiadostí o NFP,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Zmluvy o poskytnutí NFP, a finančne. Pokiaľ sa osobitne v Zmluve o poskytnutí NFP neuvádza inak, všeobecný pojem Aktivita bez prívlastku „hlavná“ alebo „podporná“ zahŕňa hlavné aj podporné Aktivity;</w:t>
      </w:r>
    </w:p>
    <w:p w14:paraId="1564D499" w14:textId="07CDF490"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Bezodkladne </w:t>
      </w:r>
      <w:r w:rsidRPr="00633287">
        <w:rPr>
          <w:rFonts w:ascii="Arial Narrow" w:hAnsi="Arial Narrow"/>
          <w:bCs/>
          <w:sz w:val="20"/>
          <w:szCs w:val="20"/>
        </w:rPr>
        <w:t>– ak je v texte uložené, že subjekt má vykonať určitý úkon bezodkladne, znamená to, že úkon je potrebné vykonať bez akéhokoľvek časového odkladu, najneskôr však do </w:t>
      </w:r>
      <w:r w:rsidR="00024DEC">
        <w:rPr>
          <w:rFonts w:ascii="Arial Narrow" w:hAnsi="Arial Narrow"/>
          <w:bCs/>
          <w:sz w:val="20"/>
          <w:szCs w:val="20"/>
        </w:rPr>
        <w:t>7</w:t>
      </w:r>
      <w:r w:rsidRPr="00633287">
        <w:rPr>
          <w:rFonts w:ascii="Arial Narrow" w:hAnsi="Arial Narrow"/>
          <w:bCs/>
          <w:sz w:val="20"/>
          <w:szCs w:val="20"/>
        </w:rPr>
        <w:t xml:space="preserve"> pracovných dní, ak nie je v tomto dokumente uvedené inak;</w:t>
      </w:r>
    </w:p>
    <w:p w14:paraId="583CA761"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Celkové oprávnené výdavky</w:t>
      </w:r>
      <w:r w:rsidRPr="00633287">
        <w:rPr>
          <w:rFonts w:ascii="Arial Narrow" w:hAnsi="Arial Narrow"/>
          <w:sz w:val="20"/>
          <w:szCs w:val="20"/>
        </w:rPr>
        <w:t xml:space="preserve"> – výdavky, ktorých maximálna výška vyplýva z rozhodnutia poskytovateľa, ktorým bola schválená žiadosť o NFP a ktoré predstavujú vecný aj finančný rámec, z ktorého v dôsledku skutočne vynaložených výdavkov v súvislosti s Projektom na Realizáciu aktivít Projektu vzniknú Oprávnené výdavky. Vecný rámec Celkových oprávnených výdavkov rešpektuje pravidlá vyplývajúce z Nariadení k jednotlivým EŠIF, z </w:t>
      </w:r>
      <w:r w:rsidR="00F32EDE" w:rsidRPr="00633287">
        <w:rPr>
          <w:rFonts w:ascii="Arial Narrow" w:hAnsi="Arial Narrow"/>
          <w:sz w:val="20"/>
          <w:szCs w:val="20"/>
        </w:rPr>
        <w:t>minimáln</w:t>
      </w:r>
      <w:r w:rsidR="00F32EDE">
        <w:rPr>
          <w:rFonts w:ascii="Arial Narrow" w:hAnsi="Arial Narrow"/>
          <w:sz w:val="20"/>
          <w:szCs w:val="20"/>
        </w:rPr>
        <w:t>ych</w:t>
      </w:r>
      <w:r w:rsidR="00F32EDE" w:rsidRPr="00633287">
        <w:rPr>
          <w:rFonts w:ascii="Arial Narrow" w:hAnsi="Arial Narrow"/>
          <w:sz w:val="20"/>
          <w:szCs w:val="20"/>
        </w:rPr>
        <w:t xml:space="preserve"> </w:t>
      </w:r>
      <w:r w:rsidR="00F32EDE">
        <w:rPr>
          <w:rFonts w:ascii="Arial Narrow" w:hAnsi="Arial Narrow"/>
          <w:sz w:val="20"/>
          <w:szCs w:val="20"/>
        </w:rPr>
        <w:t>štandarov</w:t>
      </w:r>
      <w:r w:rsidRPr="00633287">
        <w:rPr>
          <w:rFonts w:ascii="Arial Narrow" w:hAnsi="Arial Narrow"/>
          <w:sz w:val="20"/>
          <w:szCs w:val="20"/>
        </w:rPr>
        <w:t xml:space="preserve"> oprávnenosti uveden</w:t>
      </w:r>
      <w:r w:rsidR="00F32EDE">
        <w:rPr>
          <w:rFonts w:ascii="Arial Narrow" w:hAnsi="Arial Narrow"/>
          <w:sz w:val="20"/>
          <w:szCs w:val="20"/>
        </w:rPr>
        <w:t>ých</w:t>
      </w:r>
      <w:r w:rsidRPr="00633287">
        <w:rPr>
          <w:rFonts w:ascii="Arial Narrow" w:hAnsi="Arial Narrow"/>
          <w:sz w:val="20"/>
          <w:szCs w:val="20"/>
        </w:rPr>
        <w:t xml:space="preserve"> v Systéme riadenia EŠIF, vo Výzve a v prípadnej schéme pomoci. Pre účely Zmluvy o poskytnutí NFP je používaná terminológia „výdavky“, a to aj pre „náklady“ v zmysle zákona č. 431/2002 Z. z. o účtovníctve v znení neskorších predpisov (ďalej aj „zákon o účtovníctve“);</w:t>
      </w:r>
    </w:p>
    <w:p w14:paraId="29EE1E1D" w14:textId="77777777" w:rsidR="006D66A3" w:rsidRPr="00F07490" w:rsidRDefault="006D66A3" w:rsidP="00B37068">
      <w:pPr>
        <w:spacing w:after="120"/>
        <w:jc w:val="both"/>
        <w:rPr>
          <w:rFonts w:ascii="Arial Narrow" w:hAnsi="Arial Narrow"/>
        </w:rPr>
      </w:pPr>
      <w:r w:rsidRPr="00E1157B">
        <w:rPr>
          <w:rFonts w:ascii="Arial Narrow" w:hAnsi="Arial Narrow"/>
          <w:b/>
          <w:sz w:val="20"/>
        </w:rPr>
        <w:t>Centrálny koordinačný orgán</w:t>
      </w:r>
      <w:r w:rsidRPr="00E1157B">
        <w:rPr>
          <w:rFonts w:ascii="Arial Narrow" w:hAnsi="Arial Narrow"/>
          <w:sz w:val="20"/>
        </w:rPr>
        <w:t xml:space="preserve"> alebo </w:t>
      </w:r>
      <w:r w:rsidRPr="00E1157B">
        <w:rPr>
          <w:rFonts w:ascii="Arial Narrow" w:hAnsi="Arial Narrow"/>
          <w:b/>
          <w:sz w:val="20"/>
        </w:rPr>
        <w:t>CKO</w:t>
      </w:r>
      <w:r w:rsidRPr="00E1157B">
        <w:rPr>
          <w:rFonts w:ascii="Arial Narrow" w:hAnsi="Arial Narrow"/>
          <w:sz w:val="20"/>
        </w:rPr>
        <w:t xml:space="preserve"> – v podmienkach Slovenskej republiky plní úlohy centrálneho koordinačného orgánu </w:t>
      </w:r>
      <w:r w:rsidR="00F07490">
        <w:rPr>
          <w:rFonts w:ascii="Arial Narrow" w:hAnsi="Arial Narrow"/>
          <w:sz w:val="20"/>
        </w:rPr>
        <w:t xml:space="preserve">od 1.6.2016 </w:t>
      </w:r>
      <w:r w:rsidRPr="00F07490">
        <w:rPr>
          <w:rFonts w:ascii="Arial Narrow" w:hAnsi="Arial Narrow"/>
          <w:sz w:val="20"/>
        </w:rPr>
        <w:t xml:space="preserve">Úrad </w:t>
      </w:r>
      <w:r w:rsidR="00C750E6" w:rsidRPr="00E1157B">
        <w:rPr>
          <w:rFonts w:ascii="Arial Narrow" w:hAnsi="Arial Narrow"/>
          <w:sz w:val="20"/>
        </w:rPr>
        <w:t>podpredsedu vlády SR pre investície a</w:t>
      </w:r>
      <w:r w:rsidR="008548DE">
        <w:rPr>
          <w:rFonts w:ascii="Arial Narrow" w:hAnsi="Arial Narrow"/>
        </w:rPr>
        <w:t> </w:t>
      </w:r>
      <w:r w:rsidR="00C750E6" w:rsidRPr="00C750E6">
        <w:rPr>
          <w:rFonts w:ascii="Arial Narrow" w:hAnsi="Arial Narrow"/>
          <w:sz w:val="20"/>
          <w:szCs w:val="20"/>
        </w:rPr>
        <w:t>informatizáciu</w:t>
      </w:r>
      <w:r w:rsidR="00F07490">
        <w:rPr>
          <w:rFonts w:ascii="Arial Narrow" w:hAnsi="Arial Narrow"/>
          <w:sz w:val="20"/>
        </w:rPr>
        <w:t>.</w:t>
      </w:r>
      <w:r w:rsidR="00F07490" w:rsidRPr="00F07490">
        <w:rPr>
          <w:rFonts w:ascii="Arial Narrow" w:hAnsi="Arial Narrow"/>
          <w:sz w:val="20"/>
        </w:rPr>
        <w:t xml:space="preserve"> CKO v súvislosti s realizáciou Partnerskej dohody, operačných programov a programu rozvoja vidieka zabezpečuje vypracovanie Partnerskej dohody SR na roky 2014 - 2020, koordinuje a usmerňuje subjekty v oblasti Systému riadenia EŠIF, okrem osobitných častí systému riadenia Európskeho poľnohospodárskemu fondu pre rozvoj vidieka.</w:t>
      </w:r>
      <w:r w:rsidRPr="00E1157B">
        <w:rPr>
          <w:rFonts w:ascii="Arial Narrow" w:hAnsi="Arial Narrow"/>
          <w:sz w:val="20"/>
        </w:rPr>
        <w:t xml:space="preserve"> </w:t>
      </w:r>
    </w:p>
    <w:p w14:paraId="2F060B43" w14:textId="47C20D64"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Certifikácia</w:t>
      </w:r>
      <w:r w:rsidRPr="00633287">
        <w:rPr>
          <w:rFonts w:ascii="Arial Narrow" w:hAnsi="Arial Narrow"/>
          <w:sz w:val="20"/>
          <w:szCs w:val="20"/>
        </w:rPr>
        <w:t xml:space="preserve"> – potvrdenie správnosti, zákonnosti, oprávnenosti a overiteľnosti výdavkov vo vzťahu k systému riadenia a kontroly pri realizácii príspevku </w:t>
      </w:r>
      <w:r w:rsidR="00754B70">
        <w:rPr>
          <w:rFonts w:ascii="Arial Narrow" w:hAnsi="Arial Narrow"/>
          <w:sz w:val="20"/>
          <w:szCs w:val="20"/>
        </w:rPr>
        <w:t>z európskych štrukturálnych a investičných fondov</w:t>
      </w:r>
      <w:r w:rsidRPr="00633287">
        <w:rPr>
          <w:rFonts w:ascii="Arial Narrow" w:hAnsi="Arial Narrow"/>
          <w:sz w:val="20"/>
          <w:szCs w:val="20"/>
        </w:rPr>
        <w:t>;</w:t>
      </w:r>
    </w:p>
    <w:p w14:paraId="15EAE32F"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Certifikačný orgán</w:t>
      </w:r>
      <w:r w:rsidRPr="00633287">
        <w:rPr>
          <w:rFonts w:ascii="Arial Narrow" w:hAnsi="Arial Narrow"/>
          <w:sz w:val="20"/>
          <w:szCs w:val="20"/>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6F1A2D61"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Čisté príjmy</w:t>
      </w:r>
      <w:r w:rsidRPr="00633287">
        <w:rPr>
          <w:rFonts w:ascii="Arial Narrow" w:hAnsi="Arial Narrow"/>
          <w:bCs/>
          <w:sz w:val="20"/>
          <w:szCs w:val="20"/>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p>
    <w:p w14:paraId="5A4BE1FD" w14:textId="77777777" w:rsidR="006D66A3" w:rsidRPr="00633287" w:rsidRDefault="006D66A3" w:rsidP="00B37068">
      <w:pPr>
        <w:spacing w:after="120"/>
        <w:ind w:left="540" w:hanging="540"/>
        <w:jc w:val="both"/>
        <w:rPr>
          <w:rFonts w:ascii="Arial Narrow" w:hAnsi="Arial Narrow"/>
          <w:sz w:val="20"/>
          <w:szCs w:val="20"/>
        </w:rPr>
      </w:pPr>
      <w:r w:rsidRPr="00633287">
        <w:rPr>
          <w:rFonts w:ascii="Arial Narrow" w:hAnsi="Arial Narrow"/>
          <w:b/>
          <w:bCs/>
          <w:sz w:val="20"/>
          <w:szCs w:val="20"/>
        </w:rPr>
        <w:t xml:space="preserve">Deň </w:t>
      </w:r>
      <w:r w:rsidRPr="00633287">
        <w:rPr>
          <w:rFonts w:ascii="Arial Narrow" w:hAnsi="Arial Narrow"/>
          <w:sz w:val="20"/>
          <w:szCs w:val="20"/>
        </w:rPr>
        <w:t xml:space="preserve">– dňom sa rozumie </w:t>
      </w:r>
      <w:r w:rsidR="001362F9">
        <w:rPr>
          <w:rFonts w:ascii="Arial Narrow" w:hAnsi="Arial Narrow"/>
          <w:sz w:val="20"/>
          <w:szCs w:val="20"/>
        </w:rPr>
        <w:t>p</w:t>
      </w:r>
      <w:r w:rsidRPr="00633287">
        <w:rPr>
          <w:rFonts w:ascii="Arial Narrow" w:hAnsi="Arial Narrow"/>
          <w:sz w:val="20"/>
          <w:szCs w:val="20"/>
        </w:rPr>
        <w:t>racovný deň, pokiaľ v Zmluve o poskytnutí NFP nie je výslovne uvedené</w:t>
      </w:r>
      <w:r w:rsidR="001362F9">
        <w:rPr>
          <w:rFonts w:ascii="Arial Narrow" w:hAnsi="Arial Narrow"/>
          <w:sz w:val="20"/>
          <w:szCs w:val="20"/>
        </w:rPr>
        <w:t>,</w:t>
      </w:r>
      <w:r w:rsidRPr="00633287">
        <w:rPr>
          <w:rFonts w:ascii="Arial Narrow" w:hAnsi="Arial Narrow"/>
          <w:sz w:val="20"/>
          <w:szCs w:val="20"/>
        </w:rPr>
        <w:t xml:space="preserve"> že ide o kalendárny deň;</w:t>
      </w:r>
    </w:p>
    <w:p w14:paraId="2C299B93"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Diskontovanie</w:t>
      </w:r>
      <w:r w:rsidRPr="00633287">
        <w:rPr>
          <w:rFonts w:ascii="Arial Narrow" w:hAnsi="Arial Narrow"/>
          <w:bCs/>
          <w:sz w:val="20"/>
          <w:szCs w:val="20"/>
        </w:rPr>
        <w:t xml:space="preserve"> – proces úpravy budúcich hodnôt príjmov a výdavkov </w:t>
      </w:r>
      <w:r w:rsidRPr="00665E81">
        <w:rPr>
          <w:rFonts w:ascii="Arial Narrow" w:hAnsi="Arial Narrow"/>
          <w:bCs/>
          <w:sz w:val="20"/>
          <w:szCs w:val="20"/>
        </w:rPr>
        <w:t>(</w:t>
      </w:r>
      <w:r w:rsidRPr="00633287">
        <w:rPr>
          <w:rFonts w:ascii="Arial Narrow" w:hAnsi="Arial Narrow"/>
          <w:bCs/>
          <w:sz w:val="20"/>
          <w:szCs w:val="20"/>
        </w:rPr>
        <w:t>prevádzkových a/alebo investičných</w:t>
      </w:r>
      <w:r w:rsidRPr="00665E81">
        <w:rPr>
          <w:rFonts w:ascii="Arial Narrow" w:hAnsi="Arial Narrow"/>
          <w:bCs/>
          <w:sz w:val="20"/>
          <w:szCs w:val="20"/>
        </w:rPr>
        <w:t xml:space="preserve">) </w:t>
      </w:r>
      <w:r w:rsidRPr="00633287">
        <w:rPr>
          <w:rFonts w:ascii="Arial Narrow" w:hAnsi="Arial Narrow"/>
          <w:bCs/>
          <w:sz w:val="20"/>
          <w:szCs w:val="20"/>
        </w:rPr>
        <w:t>na súčasné hodnoty</w:t>
      </w:r>
      <w:r w:rsidRPr="00665E81">
        <w:rPr>
          <w:rFonts w:ascii="Arial Narrow" w:hAnsi="Arial Narrow"/>
          <w:bCs/>
          <w:sz w:val="20"/>
          <w:szCs w:val="20"/>
        </w:rPr>
        <w:t xml:space="preserve"> </w:t>
      </w:r>
      <w:r w:rsidRPr="00633287">
        <w:rPr>
          <w:rFonts w:ascii="Arial Narrow" w:hAnsi="Arial Narrow"/>
          <w:bCs/>
          <w:sz w:val="20"/>
          <w:szCs w:val="20"/>
        </w:rPr>
        <w:t xml:space="preserve">prostredníctvom diskontnej sadzby. Pre potreby Finančnej analýzy je používaná tzv. reálna diskontná sadzba doporučená Európskou komisiou;  </w:t>
      </w:r>
    </w:p>
    <w:p w14:paraId="5342291F"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lastRenderedPageBreak/>
        <w:t xml:space="preserve">Dokumentácia </w:t>
      </w:r>
      <w:r w:rsidRPr="00633287">
        <w:rPr>
          <w:rFonts w:ascii="Arial Narrow" w:hAnsi="Arial Narrow"/>
          <w:bCs/>
          <w:sz w:val="20"/>
          <w:szCs w:val="20"/>
        </w:rPr>
        <w:t xml:space="preserve">– </w:t>
      </w:r>
      <w:r w:rsidRPr="00633287">
        <w:rPr>
          <w:rFonts w:ascii="Arial Narrow" w:hAnsi="Arial Narrow"/>
          <w:sz w:val="20"/>
          <w:szCs w:val="20"/>
        </w:rPr>
        <w:t>akákoľvek informácia alebo súbor informácií zachytené na hmotnom substráte, vrátane elektronických dokumentov vo formáte počítačového súboru týkajúce sa a/alebo súvisiace s Projektom;</w:t>
      </w:r>
    </w:p>
    <w:p w14:paraId="2C30787C" w14:textId="77777777"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Dodávateľ </w:t>
      </w:r>
      <w:r w:rsidRPr="00633287">
        <w:rPr>
          <w:rFonts w:ascii="Arial Narrow" w:hAnsi="Arial Narrow"/>
          <w:bCs/>
          <w:sz w:val="20"/>
          <w:szCs w:val="20"/>
        </w:rPr>
        <w:t>– subjekt, ktorý zabezpečuje pre prijímateľa dodávku tovarov, uskutočnenie prác alebo poskytnutie služieb ako súčasť Realizácie aktivít Projektu na základe výsledkov Verejného obstarávania alebo iného druhu obstarávania, ktoré bolo v rámci Projektu vykonané v súlade so Zmluvou o poskytnutí NFP;</w:t>
      </w:r>
    </w:p>
    <w:p w14:paraId="5A8AE7F0"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EÚ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znamená Európska Únia, ktorá bola formálne konštituovaná na základe Zmluvy o Európskej Únii;</w:t>
      </w:r>
    </w:p>
    <w:p w14:paraId="1DF0D98D"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Európske štrukturálne a investičné fondy </w:t>
      </w:r>
      <w:r w:rsidRPr="00633287">
        <w:rPr>
          <w:rFonts w:ascii="Arial Narrow" w:hAnsi="Arial Narrow"/>
          <w:sz w:val="20"/>
          <w:szCs w:val="20"/>
        </w:rPr>
        <w:t>alebo</w:t>
      </w:r>
      <w:r w:rsidRPr="00633287">
        <w:rPr>
          <w:rFonts w:ascii="Arial Narrow" w:hAnsi="Arial Narrow"/>
          <w:b/>
          <w:sz w:val="20"/>
          <w:szCs w:val="20"/>
        </w:rPr>
        <w:t xml:space="preserve"> EŠIF </w:t>
      </w:r>
      <w:r w:rsidRPr="00633287">
        <w:rPr>
          <w:rFonts w:ascii="Arial Narrow" w:hAnsi="Arial Narrow"/>
          <w:sz w:val="20"/>
          <w:szCs w:val="20"/>
        </w:rPr>
        <w:t>– spoločné označenie pre Európsky fond regionálneho rozvoja, Európsky sociálny fond, Kohézny fond, Európsky poľnohospodársky fond pre rozvoj vidieka a Európsky námorný a rybársky fond</w:t>
      </w:r>
      <w:r w:rsidR="007E393E">
        <w:rPr>
          <w:rFonts w:ascii="Arial Narrow" w:hAnsi="Arial Narrow"/>
          <w:sz w:val="20"/>
          <w:szCs w:val="20"/>
        </w:rPr>
        <w:t>;</w:t>
      </w:r>
    </w:p>
    <w:p w14:paraId="3BD6B743"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Európsky úrad pre boj proti podvodom </w:t>
      </w:r>
      <w:r w:rsidRPr="00633287">
        <w:rPr>
          <w:rFonts w:ascii="Arial Narrow" w:hAnsi="Arial Narrow"/>
          <w:sz w:val="20"/>
          <w:szCs w:val="20"/>
        </w:rPr>
        <w:t>alebo</w:t>
      </w:r>
      <w:r w:rsidRPr="00633287">
        <w:rPr>
          <w:rFonts w:ascii="Arial Narrow" w:hAnsi="Arial Narrow"/>
          <w:b/>
          <w:sz w:val="20"/>
          <w:szCs w:val="20"/>
        </w:rPr>
        <w:t xml:space="preserve"> OLAF EK</w:t>
      </w:r>
      <w:r w:rsidRPr="00633287">
        <w:rPr>
          <w:rFonts w:ascii="Arial Narrow" w:hAnsi="Arial Narrow"/>
          <w:sz w:val="20"/>
          <w:szCs w:val="20"/>
        </w:rPr>
        <w:t xml:space="preserve"> – inštitúcia Európskej komisie, ktorej hlavným poslaním je ochrana finančných záujmov Európskej únie, boj proti podvodom, korupcii a akýmkoľvek iným nezákonným aktivitám;</w:t>
      </w:r>
    </w:p>
    <w:p w14:paraId="3741524B" w14:textId="77777777" w:rsidR="006D66A3" w:rsidRPr="00633287" w:rsidRDefault="006D66A3" w:rsidP="00B37068">
      <w:pPr>
        <w:spacing w:after="120"/>
        <w:jc w:val="both"/>
        <w:rPr>
          <w:rFonts w:ascii="Arial Narrow" w:hAnsi="Arial Narrow"/>
          <w:i/>
          <w:sz w:val="20"/>
          <w:szCs w:val="20"/>
        </w:rPr>
      </w:pPr>
      <w:r w:rsidRPr="00633287">
        <w:rPr>
          <w:rFonts w:ascii="Arial Narrow" w:hAnsi="Arial Narrow"/>
          <w:b/>
          <w:sz w:val="20"/>
          <w:szCs w:val="20"/>
        </w:rPr>
        <w:t>Financujúca banka</w:t>
      </w:r>
      <w:r w:rsidRPr="00633287">
        <w:rPr>
          <w:rFonts w:ascii="Arial Narrow" w:hAnsi="Arial Narrow"/>
          <w:sz w:val="20"/>
          <w:szCs w:val="20"/>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sz w:val="20"/>
          <w:szCs w:val="20"/>
        </w:rPr>
        <w:t>;</w:t>
      </w:r>
    </w:p>
    <w:p w14:paraId="5FFECFA0" w14:textId="77777777" w:rsidR="006D66A3" w:rsidRPr="00633287" w:rsidRDefault="006D66A3" w:rsidP="00B37068">
      <w:pPr>
        <w:spacing w:after="120"/>
        <w:jc w:val="both"/>
        <w:rPr>
          <w:rFonts w:ascii="Arial Narrow" w:hAnsi="Arial Narrow"/>
          <w:b/>
          <w:sz w:val="20"/>
          <w:szCs w:val="20"/>
        </w:rPr>
      </w:pPr>
      <w:r w:rsidRPr="00633287">
        <w:rPr>
          <w:rFonts w:ascii="Arial Narrow" w:hAnsi="Arial Narrow"/>
          <w:b/>
          <w:bCs/>
          <w:sz w:val="20"/>
          <w:szCs w:val="20"/>
        </w:rPr>
        <w:t>Financujúca inštitúcia</w:t>
      </w:r>
      <w:r w:rsidRPr="00633287">
        <w:rPr>
          <w:rFonts w:ascii="Arial Narrow" w:hAnsi="Arial Narrow"/>
          <w:bCs/>
          <w:sz w:val="20"/>
          <w:szCs w:val="20"/>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bCs/>
          <w:sz w:val="20"/>
          <w:szCs w:val="20"/>
        </w:rPr>
        <w:t>;</w:t>
      </w:r>
    </w:p>
    <w:p w14:paraId="4D7018CC" w14:textId="77777777" w:rsidR="006D66A3" w:rsidRPr="00831C89" w:rsidRDefault="006D66A3" w:rsidP="00B37068">
      <w:pPr>
        <w:spacing w:after="120"/>
        <w:jc w:val="both"/>
        <w:rPr>
          <w:rFonts w:ascii="Arial Narrow" w:hAnsi="Arial Narrow"/>
          <w:bCs/>
          <w:sz w:val="20"/>
          <w:szCs w:val="20"/>
        </w:rPr>
      </w:pPr>
      <w:r w:rsidRPr="00633287">
        <w:rPr>
          <w:rStyle w:val="hps"/>
          <w:rFonts w:ascii="Arial Narrow" w:hAnsi="Arial Narrow"/>
          <w:b/>
          <w:sz w:val="20"/>
          <w:szCs w:val="20"/>
        </w:rPr>
        <w:t>Finančn</w:t>
      </w:r>
      <w:r w:rsidR="00575799">
        <w:rPr>
          <w:rStyle w:val="hps"/>
          <w:rFonts w:ascii="Arial Narrow" w:hAnsi="Arial Narrow"/>
          <w:b/>
          <w:sz w:val="20"/>
          <w:szCs w:val="20"/>
        </w:rPr>
        <w:t>á</w:t>
      </w:r>
      <w:r w:rsidRPr="00633287">
        <w:rPr>
          <w:rFonts w:ascii="Arial Narrow" w:hAnsi="Arial Narrow"/>
          <w:b/>
          <w:sz w:val="20"/>
          <w:szCs w:val="20"/>
        </w:rPr>
        <w:t xml:space="preserve"> </w:t>
      </w:r>
      <w:r w:rsidRPr="00633287">
        <w:rPr>
          <w:rStyle w:val="hps"/>
          <w:rFonts w:ascii="Arial Narrow" w:hAnsi="Arial Narrow"/>
          <w:b/>
          <w:sz w:val="20"/>
          <w:szCs w:val="20"/>
        </w:rPr>
        <w:t>medzera</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 </w:t>
      </w:r>
      <w:r w:rsidRPr="00633287">
        <w:rPr>
          <w:rStyle w:val="hps"/>
          <w:rFonts w:ascii="Arial Narrow" w:hAnsi="Arial Narrow"/>
          <w:sz w:val="20"/>
          <w:szCs w:val="20"/>
        </w:rPr>
        <w:t>rozdiel</w:t>
      </w:r>
      <w:r w:rsidRPr="00633287">
        <w:rPr>
          <w:rFonts w:ascii="Arial Narrow" w:hAnsi="Arial Narrow"/>
          <w:sz w:val="20"/>
          <w:szCs w:val="20"/>
        </w:rPr>
        <w:t xml:space="preserve"> </w:t>
      </w:r>
      <w:r w:rsidRPr="00633287">
        <w:rPr>
          <w:rStyle w:val="hps"/>
          <w:rFonts w:ascii="Arial Narrow" w:hAnsi="Arial Narrow"/>
          <w:sz w:val="20"/>
          <w:szCs w:val="20"/>
        </w:rPr>
        <w:t>medzi</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Pr="00633287">
        <w:rPr>
          <w:rStyle w:val="hps"/>
          <w:rFonts w:ascii="Arial Narrow" w:hAnsi="Arial Narrow"/>
          <w:sz w:val="20"/>
          <w:szCs w:val="20"/>
        </w:rPr>
        <w:t>Projekt</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čistého</w:t>
      </w:r>
      <w:r w:rsidRPr="00633287">
        <w:rPr>
          <w:rFonts w:ascii="Arial Narrow" w:hAnsi="Arial Narrow"/>
          <w:sz w:val="20"/>
          <w:szCs w:val="20"/>
        </w:rPr>
        <w:t xml:space="preserve"> </w:t>
      </w:r>
      <w:r w:rsidRPr="00633287">
        <w:rPr>
          <w:rStyle w:val="hps"/>
          <w:rFonts w:ascii="Arial Narrow" w:hAnsi="Arial Narrow"/>
          <w:sz w:val="20"/>
          <w:szCs w:val="20"/>
        </w:rPr>
        <w:t>príjmu</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zvýšeného </w:t>
      </w:r>
      <w:r w:rsidRPr="00633287">
        <w:rPr>
          <w:rStyle w:val="hps"/>
          <w:rFonts w:ascii="Arial Narrow" w:hAnsi="Arial Narrow"/>
          <w:sz w:val="20"/>
          <w:szCs w:val="20"/>
        </w:rPr>
        <w:t>o</w:t>
      </w:r>
      <w:r w:rsidRPr="00633287">
        <w:rPr>
          <w:rFonts w:ascii="Arial Narrow" w:hAnsi="Arial Narrow"/>
          <w:sz w:val="20"/>
          <w:szCs w:val="20"/>
        </w:rPr>
        <w:t xml:space="preserve"> </w:t>
      </w:r>
      <w:r w:rsidRPr="00633287">
        <w:rPr>
          <w:rStyle w:val="hps"/>
          <w:rFonts w:ascii="Arial Narrow" w:hAnsi="Arial Narrow"/>
          <w:sz w:val="20"/>
          <w:szCs w:val="20"/>
        </w:rPr>
        <w:t>súčasnú</w:t>
      </w:r>
      <w:r w:rsidRPr="00633287">
        <w:rPr>
          <w:rFonts w:ascii="Arial Narrow" w:hAnsi="Arial Narrow"/>
          <w:sz w:val="20"/>
          <w:szCs w:val="20"/>
        </w:rPr>
        <w:t xml:space="preserve"> </w:t>
      </w:r>
      <w:r w:rsidRPr="00633287">
        <w:rPr>
          <w:rStyle w:val="hps"/>
          <w:rFonts w:ascii="Arial Narrow" w:hAnsi="Arial Narrow"/>
          <w:sz w:val="20"/>
          <w:szCs w:val="20"/>
        </w:rPr>
        <w:t>hodnotu</w:t>
      </w:r>
      <w:r w:rsidRPr="00633287">
        <w:rPr>
          <w:rFonts w:ascii="Arial Narrow" w:hAnsi="Arial Narrow"/>
          <w:sz w:val="20"/>
          <w:szCs w:val="20"/>
        </w:rPr>
        <w:t xml:space="preserve"> </w:t>
      </w:r>
      <w:r w:rsidRPr="00633287">
        <w:rPr>
          <w:rStyle w:val="hps"/>
          <w:rFonts w:ascii="Arial Narrow" w:hAnsi="Arial Narrow"/>
          <w:sz w:val="20"/>
          <w:szCs w:val="20"/>
        </w:rPr>
        <w:t>zostatkovej</w:t>
      </w:r>
      <w:r w:rsidRPr="00633287">
        <w:rPr>
          <w:rFonts w:ascii="Arial Narrow" w:hAnsi="Arial Narrow"/>
          <w:sz w:val="20"/>
          <w:szCs w:val="20"/>
        </w:rPr>
        <w:t xml:space="preserve"> </w:t>
      </w:r>
      <w:r w:rsidRPr="00633287">
        <w:rPr>
          <w:rStyle w:val="hps"/>
          <w:rFonts w:ascii="Arial Narrow" w:hAnsi="Arial Narrow"/>
          <w:sz w:val="20"/>
          <w:szCs w:val="20"/>
        </w:rPr>
        <w:t>hodnoty investície</w:t>
      </w:r>
      <w:r w:rsidRPr="00633287">
        <w:rPr>
          <w:rFonts w:ascii="Arial Narrow" w:hAnsi="Arial Narrow"/>
          <w:sz w:val="20"/>
          <w:szCs w:val="20"/>
        </w:rPr>
        <w:t xml:space="preserve">). </w:t>
      </w:r>
      <w:r w:rsidRPr="00633287">
        <w:rPr>
          <w:rStyle w:val="hps"/>
          <w:rFonts w:ascii="Arial Narrow" w:hAnsi="Arial Narrow"/>
          <w:sz w:val="20"/>
          <w:szCs w:val="20"/>
        </w:rPr>
        <w:t>Vyjadruje</w:t>
      </w:r>
      <w:r w:rsidRPr="00633287">
        <w:rPr>
          <w:rFonts w:ascii="Arial Narrow" w:hAnsi="Arial Narrow"/>
          <w:sz w:val="20"/>
          <w:szCs w:val="20"/>
        </w:rPr>
        <w:t xml:space="preserve"> </w:t>
      </w:r>
      <w:r w:rsidRPr="00633287">
        <w:rPr>
          <w:rStyle w:val="hps"/>
          <w:rFonts w:ascii="Arial Narrow" w:hAnsi="Arial Narrow"/>
          <w:sz w:val="20"/>
          <w:szCs w:val="20"/>
        </w:rPr>
        <w:t>časť</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Pr="00633287">
        <w:rPr>
          <w:rStyle w:val="hps"/>
          <w:rFonts w:ascii="Arial Narrow" w:hAnsi="Arial Narrow"/>
          <w:sz w:val="20"/>
          <w:szCs w:val="20"/>
        </w:rPr>
        <w:t>Projekt</w:t>
      </w:r>
      <w:r w:rsidRPr="00633287">
        <w:rPr>
          <w:rFonts w:ascii="Arial Narrow" w:hAnsi="Arial Narrow"/>
          <w:sz w:val="20"/>
          <w:szCs w:val="20"/>
        </w:rPr>
        <w:t xml:space="preserve">, </w:t>
      </w:r>
      <w:r w:rsidRPr="00633287">
        <w:rPr>
          <w:rStyle w:val="hps"/>
          <w:rFonts w:ascii="Arial Narrow" w:hAnsi="Arial Narrow"/>
          <w:sz w:val="20"/>
          <w:szCs w:val="20"/>
        </w:rPr>
        <w:t>ktoré</w:t>
      </w:r>
      <w:r w:rsidRPr="00633287">
        <w:rPr>
          <w:rFonts w:ascii="Arial Narrow" w:hAnsi="Arial Narrow"/>
          <w:sz w:val="20"/>
          <w:szCs w:val="20"/>
        </w:rPr>
        <w:t xml:space="preserve"> </w:t>
      </w:r>
      <w:r w:rsidRPr="00633287">
        <w:rPr>
          <w:rStyle w:val="hps"/>
          <w:rFonts w:ascii="Arial Narrow" w:hAnsi="Arial Narrow"/>
          <w:sz w:val="20"/>
          <w:szCs w:val="20"/>
        </w:rPr>
        <w:t>nemôžu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samotným</w:t>
      </w:r>
      <w:r w:rsidRPr="00633287">
        <w:rPr>
          <w:rFonts w:ascii="Arial Narrow" w:hAnsi="Arial Narrow"/>
          <w:sz w:val="20"/>
          <w:szCs w:val="20"/>
        </w:rPr>
        <w:t xml:space="preserve"> </w:t>
      </w:r>
      <w:r w:rsidRPr="00633287">
        <w:rPr>
          <w:rStyle w:val="hps"/>
          <w:rFonts w:ascii="Arial Narrow" w:hAnsi="Arial Narrow"/>
          <w:sz w:val="20"/>
          <w:szCs w:val="20"/>
        </w:rPr>
        <w:t>Projektom</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preto</w:t>
      </w:r>
      <w:r w:rsidRPr="00633287">
        <w:rPr>
          <w:rFonts w:ascii="Arial Narrow" w:hAnsi="Arial Narrow"/>
          <w:sz w:val="20"/>
          <w:szCs w:val="20"/>
        </w:rPr>
        <w:t xml:space="preserve"> </w:t>
      </w:r>
      <w:r w:rsidRPr="00633287">
        <w:rPr>
          <w:rStyle w:val="hps"/>
          <w:rFonts w:ascii="Arial Narrow" w:hAnsi="Arial Narrow"/>
          <w:sz w:val="20"/>
          <w:szCs w:val="20"/>
        </w:rPr>
        <w:t>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formou</w:t>
      </w:r>
      <w:r w:rsidRPr="00633287">
        <w:rPr>
          <w:rFonts w:ascii="Arial Narrow" w:hAnsi="Arial Narrow"/>
          <w:sz w:val="20"/>
          <w:szCs w:val="20"/>
        </w:rPr>
        <w:t xml:space="preserve"> </w:t>
      </w:r>
      <w:r w:rsidRPr="00633287">
        <w:rPr>
          <w:rStyle w:val="hps"/>
          <w:rFonts w:ascii="Arial Narrow" w:hAnsi="Arial Narrow"/>
          <w:sz w:val="20"/>
          <w:szCs w:val="20"/>
        </w:rPr>
        <w:t>príspevku</w:t>
      </w:r>
      <w:r w:rsidRPr="00633287">
        <w:rPr>
          <w:rFonts w:ascii="Arial Narrow" w:hAnsi="Arial Narrow"/>
          <w:sz w:val="20"/>
          <w:szCs w:val="20"/>
        </w:rPr>
        <w:t>;</w:t>
      </w:r>
    </w:p>
    <w:p w14:paraId="6074249F"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Finančné ukončenie Projektu </w:t>
      </w:r>
      <w:r w:rsidRPr="00633287">
        <w:rPr>
          <w:rFonts w:ascii="Arial Narrow" w:hAnsi="Arial Narrow"/>
          <w:sz w:val="20"/>
          <w:szCs w:val="20"/>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33287">
        <w:rPr>
          <w:rFonts w:ascii="Arial Narrow" w:hAnsi="Arial Narrow"/>
          <w:b/>
          <w:sz w:val="20"/>
          <w:szCs w:val="20"/>
        </w:rPr>
        <w:t xml:space="preserve">– </w:t>
      </w:r>
      <w:r w:rsidRPr="00633287">
        <w:rPr>
          <w:rFonts w:ascii="Arial Narrow" w:hAnsi="Arial Narrow"/>
          <w:sz w:val="20"/>
          <w:szCs w:val="20"/>
        </w:rPr>
        <w:t xml:space="preserve">nastane dňom, kedy po zrealizovaní všetkých Aktivít v rámci Realizácie aktivít Projektu došlo k splneniu oboch nasledovných podmienok: </w:t>
      </w:r>
    </w:p>
    <w:p w14:paraId="62ADD1C9" w14:textId="77777777" w:rsidR="006D66A3" w:rsidRPr="00633287" w:rsidRDefault="006D66A3" w:rsidP="00B37068">
      <w:pPr>
        <w:numPr>
          <w:ilvl w:val="1"/>
          <w:numId w:val="15"/>
        </w:numPr>
        <w:tabs>
          <w:tab w:val="clear" w:pos="1440"/>
          <w:tab w:val="num" w:pos="851"/>
        </w:tabs>
        <w:spacing w:after="120"/>
        <w:ind w:left="851" w:hanging="284"/>
        <w:jc w:val="both"/>
        <w:rPr>
          <w:rFonts w:ascii="Arial Narrow" w:hAnsi="Arial Narrow"/>
          <w:sz w:val="20"/>
          <w:szCs w:val="20"/>
        </w:rPr>
      </w:pPr>
      <w:r w:rsidRPr="00633287">
        <w:rPr>
          <w:rFonts w:ascii="Arial Narrow" w:hAnsi="Arial Narrow"/>
          <w:sz w:val="20"/>
          <w:szCs w:val="20"/>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4155E6AF" w14:textId="77777777" w:rsidR="006D66A3" w:rsidRPr="00633287" w:rsidRDefault="006D66A3" w:rsidP="00B37068">
      <w:pPr>
        <w:numPr>
          <w:ilvl w:val="1"/>
          <w:numId w:val="15"/>
        </w:numPr>
        <w:tabs>
          <w:tab w:val="clear" w:pos="1440"/>
          <w:tab w:val="num" w:pos="851"/>
        </w:tabs>
        <w:spacing w:after="120"/>
        <w:ind w:hanging="873"/>
        <w:jc w:val="both"/>
        <w:rPr>
          <w:rFonts w:ascii="Arial Narrow" w:hAnsi="Arial Narrow"/>
          <w:bCs/>
          <w:sz w:val="20"/>
          <w:szCs w:val="20"/>
        </w:rPr>
      </w:pPr>
      <w:r w:rsidRPr="00633287">
        <w:rPr>
          <w:rFonts w:ascii="Arial Narrow" w:hAnsi="Arial Narrow"/>
          <w:sz w:val="20"/>
          <w:szCs w:val="20"/>
        </w:rPr>
        <w:t>Prijímateľovi bol uhradený/zúčtovaný zodpovedajúci NFP.</w:t>
      </w:r>
    </w:p>
    <w:p w14:paraId="177F992D"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sz w:val="20"/>
          <w:szCs w:val="20"/>
        </w:rPr>
        <w:t>Implementačné nariadenia</w:t>
      </w:r>
      <w:r w:rsidRPr="00633287">
        <w:rPr>
          <w:rFonts w:ascii="Arial Narrow" w:hAnsi="Arial Narrow"/>
          <w:sz w:val="20"/>
          <w:szCs w:val="20"/>
        </w:rPr>
        <w:t xml:space="preserve"> – nariadenia, ktoré vydáva Komisia ako vykonávacie nariadenia alebo delegované nariadenia, ktorými sa s</w:t>
      </w:r>
      <w:r w:rsidRPr="00633287">
        <w:rPr>
          <w:rFonts w:ascii="Arial Narrow" w:hAnsi="Arial Narrow"/>
          <w:bCs/>
          <w:color w:val="000000"/>
          <w:sz w:val="20"/>
          <w:szCs w:val="20"/>
        </w:rPr>
        <w:t>tanovujú podrobnejšie pravidlá a podmienky uplatniteľné na vykonanie rôznych oblastí úpravy podľa všeobecného nariadenia;</w:t>
      </w:r>
    </w:p>
    <w:p w14:paraId="1523FF69" w14:textId="7A888726"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Iné peňažné príjmy</w:t>
      </w:r>
      <w:r w:rsidRPr="00633287">
        <w:rPr>
          <w:rFonts w:ascii="Arial Narrow" w:hAnsi="Arial Narrow"/>
          <w:sz w:val="20"/>
          <w:szCs w:val="20"/>
        </w:rPr>
        <w:t xml:space="preserve"> – </w:t>
      </w:r>
      <w:r w:rsidR="008B4B67">
        <w:rPr>
          <w:rFonts w:ascii="Arial Narrow" w:hAnsi="Arial Narrow"/>
          <w:sz w:val="20"/>
          <w:szCs w:val="20"/>
        </w:rPr>
        <w:t>i</w:t>
      </w:r>
      <w:r w:rsidRPr="00633287">
        <w:rPr>
          <w:rFonts w:ascii="Arial Narrow" w:hAnsi="Arial Narrow"/>
          <w:sz w:val="20"/>
          <w:szCs w:val="20"/>
        </w:rPr>
        <w:t>de o akékoľvek príjmy, ktoré sa vyskytnú pri projektoch nespadajúcich svojim objemom alebo charakterom pod článok 61 všeobecného nariadenia Rady;</w:t>
      </w:r>
    </w:p>
    <w:p w14:paraId="210A0B21" w14:textId="62B5BB22"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Iné čisté peňažné príjmy</w:t>
      </w:r>
      <w:r w:rsidRPr="00633287">
        <w:rPr>
          <w:rFonts w:ascii="Arial Narrow" w:hAnsi="Arial Narrow"/>
          <w:sz w:val="20"/>
          <w:szCs w:val="20"/>
        </w:rPr>
        <w:t xml:space="preserve"> – </w:t>
      </w:r>
      <w:r w:rsidR="008B4B67">
        <w:rPr>
          <w:rFonts w:ascii="Arial Narrow" w:hAnsi="Arial Narrow"/>
          <w:sz w:val="20"/>
          <w:szCs w:val="20"/>
        </w:rPr>
        <w:t>p</w:t>
      </w:r>
      <w:r w:rsidRPr="00633287">
        <w:rPr>
          <w:rFonts w:ascii="Arial Narrow" w:hAnsi="Arial Narrow"/>
          <w:sz w:val="20"/>
          <w:szCs w:val="20"/>
        </w:rPr>
        <w:t>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pokiaľ tieto príjmy neboli zohľadnené už pri schválení Projektu a pomoc nebola znížená už na začiatku Projektu;</w:t>
      </w:r>
    </w:p>
    <w:p w14:paraId="1959BC5E" w14:textId="77777777" w:rsidR="006D66A3" w:rsidRPr="00633287" w:rsidRDefault="006D66A3" w:rsidP="00B37068">
      <w:pPr>
        <w:spacing w:after="120"/>
        <w:jc w:val="both"/>
        <w:rPr>
          <w:rFonts w:ascii="Arial Narrow" w:eastAsia="SimSun" w:hAnsi="Arial Narrow"/>
          <w:b/>
          <w:bCs/>
          <w:sz w:val="20"/>
          <w:szCs w:val="20"/>
        </w:rPr>
      </w:pPr>
      <w:r w:rsidRPr="00633287">
        <w:rPr>
          <w:rFonts w:ascii="Arial Narrow" w:hAnsi="Arial Narrow"/>
          <w:b/>
          <w:sz w:val="20"/>
          <w:szCs w:val="20"/>
        </w:rPr>
        <w:t xml:space="preserve">IT monitorovací systém 2014+ </w:t>
      </w:r>
      <w:r w:rsidRPr="00633287">
        <w:rPr>
          <w:rFonts w:ascii="Arial Narrow" w:hAnsi="Arial Narrow"/>
          <w:sz w:val="20"/>
          <w:szCs w:val="20"/>
        </w:rPr>
        <w:t>alebo</w:t>
      </w:r>
      <w:r w:rsidRPr="00633287">
        <w:rPr>
          <w:rFonts w:ascii="Arial Narrow" w:hAnsi="Arial Narrow"/>
          <w:b/>
          <w:sz w:val="20"/>
          <w:szCs w:val="20"/>
        </w:rPr>
        <w:t xml:space="preserve"> ITMS2014+</w:t>
      </w:r>
      <w:r w:rsidRPr="00633287">
        <w:rPr>
          <w:rFonts w:ascii="Arial Narrow" w:hAnsi="Arial Narrow"/>
          <w:sz w:val="20"/>
          <w:szCs w:val="20"/>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633287">
        <w:rPr>
          <w:rFonts w:ascii="Arial Narrow" w:eastAsia="SimSun" w:hAnsi="Arial Narrow"/>
          <w:b/>
          <w:bCs/>
          <w:sz w:val="20"/>
          <w:szCs w:val="20"/>
        </w:rPr>
        <w:t xml:space="preserve">; </w:t>
      </w:r>
    </w:p>
    <w:p w14:paraId="229C31A6"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Komisia</w:t>
      </w:r>
      <w:r w:rsidRPr="00633287">
        <w:rPr>
          <w:rFonts w:ascii="Arial Narrow" w:hAnsi="Arial Narrow"/>
          <w:sz w:val="20"/>
          <w:szCs w:val="20"/>
        </w:rPr>
        <w:t xml:space="preserve"> – znamená Európsku Komisiu;</w:t>
      </w:r>
    </w:p>
    <w:p w14:paraId="1B20F5E8" w14:textId="77777777" w:rsidR="00C473FF" w:rsidRPr="00B61465" w:rsidRDefault="00C473FF" w:rsidP="00B61465">
      <w:pPr>
        <w:pStyle w:val="AODefHead"/>
        <w:numPr>
          <w:ilvl w:val="0"/>
          <w:numId w:val="0"/>
        </w:numPr>
        <w:spacing w:after="120"/>
        <w:rPr>
          <w:rFonts w:ascii="Arial Narrow" w:eastAsia="Times New Roman" w:hAnsi="Arial Narrow"/>
          <w:sz w:val="20"/>
          <w:szCs w:val="20"/>
          <w:lang w:eastAsia="sk-SK"/>
        </w:rPr>
      </w:pPr>
      <w:r w:rsidRPr="00C473FF">
        <w:rPr>
          <w:rFonts w:ascii="Arial Narrow" w:eastAsia="Times New Roman" w:hAnsi="Arial Narrow"/>
          <w:b/>
          <w:sz w:val="20"/>
          <w:szCs w:val="20"/>
          <w:lang w:eastAsia="sk-SK"/>
        </w:rPr>
        <w:t xml:space="preserve">Kontrola VO/ Kontrola obstarávania </w:t>
      </w:r>
      <w:r w:rsidRPr="00B61465">
        <w:rPr>
          <w:rFonts w:ascii="Arial Narrow" w:eastAsia="Times New Roman" w:hAnsi="Arial Narrow"/>
          <w:sz w:val="20"/>
          <w:szCs w:val="20"/>
          <w:lang w:eastAsia="sk-SK"/>
        </w:rPr>
        <w:t>- pred podpisom zmluvy o NFP môže SO vykonávať kontrolu, resp. overenie VO alebo obstarávania, ale nejde o kontrolu podľa zákona o finančnej kontroly. Príručka pre žiadateľa o NFP pre tento účel používa pojem „kontrola VO“ a „kontrola obstarávania“.</w:t>
      </w:r>
    </w:p>
    <w:p w14:paraId="7E104BF4" w14:textId="47175543" w:rsidR="00C473FF" w:rsidRDefault="00C473FF" w:rsidP="00C473FF">
      <w:pPr>
        <w:spacing w:after="120"/>
        <w:jc w:val="both"/>
        <w:rPr>
          <w:rFonts w:ascii="Arial Narrow" w:hAnsi="Arial Narrow"/>
          <w:b/>
          <w:sz w:val="20"/>
          <w:szCs w:val="20"/>
        </w:rPr>
      </w:pPr>
      <w:r w:rsidRPr="00C473FF">
        <w:rPr>
          <w:rFonts w:ascii="Arial Narrow" w:hAnsi="Arial Narrow"/>
          <w:b/>
          <w:sz w:val="20"/>
          <w:szCs w:val="20"/>
        </w:rPr>
        <w:lastRenderedPageBreak/>
        <w:t xml:space="preserve">Finančná kontrola VO/finančná kontrola obstarávania </w:t>
      </w:r>
      <w:r w:rsidRPr="00B61465">
        <w:rPr>
          <w:rFonts w:ascii="Arial Narrow" w:hAnsi="Arial Narrow"/>
          <w:sz w:val="20"/>
          <w:szCs w:val="20"/>
        </w:rPr>
        <w:t>- Po podpise zmluvy o poskytnutí NFP vykonáva SO finančnú kontrolu VO a finančnú kontrolu obstarávania podľa zákona o finančnej kontrole. Ak je relevantné v tomto dokumente sa pre tento účel uvádza pojem „finančná kontrola VO“ a „finančná kontrola obstarávania“.</w:t>
      </w:r>
    </w:p>
    <w:p w14:paraId="5D297C6D" w14:textId="66E1C35A" w:rsidR="006D66A3" w:rsidRPr="00831C89" w:rsidRDefault="006D66A3" w:rsidP="00B37068">
      <w:pPr>
        <w:spacing w:after="120"/>
        <w:jc w:val="both"/>
        <w:rPr>
          <w:rFonts w:ascii="Arial Narrow" w:hAnsi="Arial Narrow"/>
          <w:bCs/>
          <w:sz w:val="20"/>
          <w:szCs w:val="20"/>
        </w:rPr>
      </w:pPr>
      <w:r w:rsidRPr="00633287">
        <w:rPr>
          <w:rFonts w:ascii="Arial Narrow" w:hAnsi="Arial Narrow"/>
          <w:b/>
          <w:sz w:val="20"/>
          <w:szCs w:val="20"/>
        </w:rPr>
        <w:t>Lehota</w:t>
      </w:r>
      <w:r w:rsidRPr="00633287">
        <w:rPr>
          <w:rFonts w:ascii="Arial Narrow" w:hAnsi="Arial Narrow"/>
          <w:sz w:val="20"/>
          <w:szCs w:val="20"/>
        </w:rPr>
        <w:t xml:space="preserve"> - ak nie je v Zmluve o poskytnutí NFP uvedené inak, z</w:t>
      </w:r>
      <w:r w:rsidRPr="00633287">
        <w:rPr>
          <w:rFonts w:ascii="Arial Narrow" w:hAnsi="Arial Narrow"/>
          <w:bCs/>
          <w:sz w:val="20"/>
          <w:szCs w:val="20"/>
        </w:rPr>
        <w:t xml:space="preserve">a dni sa považujú </w:t>
      </w:r>
      <w:r w:rsidR="004F467B">
        <w:rPr>
          <w:rFonts w:ascii="Arial Narrow" w:hAnsi="Arial Narrow"/>
          <w:bCs/>
          <w:sz w:val="20"/>
          <w:szCs w:val="20"/>
        </w:rPr>
        <w:t>p</w:t>
      </w:r>
      <w:r w:rsidRPr="00633287">
        <w:rPr>
          <w:rFonts w:ascii="Arial Narrow" w:hAnsi="Arial Narrow"/>
          <w:bCs/>
          <w:sz w:val="20"/>
          <w:szCs w:val="20"/>
        </w:rPr>
        <w:t xml:space="preserve">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 </w:t>
      </w:r>
      <w:r w:rsidR="00BB3E9B" w:rsidRPr="00D06C73">
        <w:rPr>
          <w:rFonts w:ascii="Arial Narrow" w:hAnsi="Arial Narrow"/>
          <w:sz w:val="20"/>
          <w:szCs w:val="20"/>
        </w:rPr>
        <w:t>V prípade elektronického predkladania dokumentácie prostredníctvom Ústredného portálu verejnej správy sa za moment, od ktorého začína plynúť lehota, považuje deň elektronického doručenia dokumentu</w:t>
      </w:r>
      <w:r w:rsidR="00BB3E9B" w:rsidRPr="00D06C73">
        <w:rPr>
          <w:rFonts w:ascii="Arial Narrow" w:hAnsi="Arial Narrow"/>
          <w:bCs/>
          <w:sz w:val="20"/>
          <w:szCs w:val="20"/>
        </w:rPr>
        <w:t>, ak nie je určené v konkrétnom prípade inak;</w:t>
      </w:r>
    </w:p>
    <w:p w14:paraId="1B975A9C" w14:textId="4CB3D5EB" w:rsidR="006D66A3" w:rsidRPr="00621F1D" w:rsidRDefault="006D66A3" w:rsidP="00B37068">
      <w:pPr>
        <w:tabs>
          <w:tab w:val="left" w:pos="2880"/>
        </w:tabs>
        <w:spacing w:after="120"/>
        <w:jc w:val="both"/>
        <w:rPr>
          <w:rFonts w:ascii="Arial Narrow" w:hAnsi="Arial Narrow"/>
          <w:bCs/>
          <w:sz w:val="20"/>
          <w:szCs w:val="20"/>
        </w:rPr>
      </w:pPr>
      <w:r w:rsidRPr="00633287">
        <w:rPr>
          <w:rFonts w:ascii="Arial Narrow" w:hAnsi="Arial Narrow"/>
          <w:b/>
          <w:bCs/>
          <w:sz w:val="20"/>
          <w:szCs w:val="20"/>
        </w:rPr>
        <w:t xml:space="preserve">Merateľné ukazovatele Projektu – </w:t>
      </w:r>
      <w:r w:rsidRPr="00633287">
        <w:rPr>
          <w:rFonts w:ascii="Arial Narrow" w:hAnsi="Arial Narrow"/>
          <w:bCs/>
          <w:sz w:val="20"/>
          <w:szCs w:val="20"/>
        </w:rPr>
        <w:t>záväzná kvantifikácia výstupov a cieľov, ktoré majú byť dosiahnuté Realizáciou hlavných aktivít Projektu, ich sledovanie na úrovni Projektu je dôležité z pohľadu riadenia</w:t>
      </w:r>
      <w:r w:rsidR="00D71C94">
        <w:rPr>
          <w:rFonts w:ascii="Arial Narrow" w:hAnsi="Arial Narrow"/>
          <w:bCs/>
          <w:sz w:val="20"/>
          <w:szCs w:val="20"/>
        </w:rPr>
        <w:t xml:space="preserve"> a finančného plnenia</w:t>
      </w:r>
      <w:r w:rsidRPr="00633287">
        <w:rPr>
          <w:rFonts w:ascii="Arial Narrow" w:hAnsi="Arial Narrow"/>
          <w:bCs/>
          <w:sz w:val="20"/>
          <w:szCs w:val="20"/>
        </w:rPr>
        <w:t xml:space="preserve"> Projektu a sledovania jeho výkonnosti a ktorými sa zabezpečí dosahovanie cieľov na úrovni OP. Poskytovateľ zahrnie do Výzvy návrh merateľných ukazovateľov, z ktorých prijímateľ zahrnie do Žiadosti o NFP merateľné ukazovatele</w:t>
      </w:r>
      <w:r w:rsidR="00D71C94">
        <w:rPr>
          <w:rFonts w:ascii="Arial Narrow" w:hAnsi="Arial Narrow"/>
          <w:bCs/>
          <w:sz w:val="20"/>
          <w:szCs w:val="20"/>
        </w:rPr>
        <w:t>, tak aby odzrkadľovali skutočné dosahovanie pokroku na úrovni projektu</w:t>
      </w:r>
      <w:r w:rsidRPr="00633287">
        <w:rPr>
          <w:rFonts w:ascii="Arial Narrow" w:hAnsi="Arial Narrow"/>
          <w:bCs/>
          <w:sz w:val="20"/>
          <w:szCs w:val="20"/>
        </w:rPr>
        <w:t xml:space="preserve">, </w:t>
      </w:r>
      <w:r w:rsidR="00D71C94">
        <w:rPr>
          <w:rFonts w:ascii="Arial Narrow" w:hAnsi="Arial Narrow"/>
          <w:bCs/>
          <w:sz w:val="20"/>
          <w:szCs w:val="20"/>
        </w:rPr>
        <w:t xml:space="preserve">a </w:t>
      </w:r>
      <w:r w:rsidRPr="00633287">
        <w:rPr>
          <w:rFonts w:ascii="Arial Narrow" w:hAnsi="Arial Narrow"/>
          <w:bCs/>
          <w:sz w:val="20"/>
          <w:szCs w:val="20"/>
        </w:rPr>
        <w:t>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621F1D">
        <w:rPr>
          <w:rFonts w:ascii="Arial Narrow" w:hAnsi="Arial Narrow"/>
          <w:bCs/>
          <w:sz w:val="20"/>
          <w:szCs w:val="20"/>
        </w:rPr>
        <w:t> </w:t>
      </w:r>
      <w:r w:rsidRPr="00633287">
        <w:rPr>
          <w:rFonts w:ascii="Arial Narrow" w:hAnsi="Arial Narrow"/>
          <w:bCs/>
          <w:sz w:val="20"/>
          <w:szCs w:val="20"/>
        </w:rPr>
        <w:t>NFP</w:t>
      </w:r>
      <w:r w:rsidR="00621F1D" w:rsidRPr="00621F1D">
        <w:rPr>
          <w:rFonts w:ascii="Arial Narrow" w:hAnsi="Arial Narrow"/>
          <w:bCs/>
          <w:sz w:val="20"/>
          <w:szCs w:val="20"/>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621F1D">
        <w:rPr>
          <w:rFonts w:ascii="Arial Narrow" w:hAnsi="Arial Narrow"/>
          <w:bCs/>
          <w:sz w:val="20"/>
          <w:szCs w:val="20"/>
        </w:rPr>
        <w:t>;</w:t>
      </w:r>
    </w:p>
    <w:p w14:paraId="187BD390" w14:textId="07E8C342"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 xml:space="preserve">Merateľný ukazovateľ Projektu s príznakom – </w:t>
      </w:r>
      <w:r w:rsidR="0026421F">
        <w:rPr>
          <w:rFonts w:ascii="Arial Narrow" w:hAnsi="Arial Narrow"/>
          <w:bCs/>
          <w:sz w:val="20"/>
          <w:szCs w:val="20"/>
        </w:rPr>
        <w:t>m</w:t>
      </w:r>
      <w:r w:rsidRPr="00633287">
        <w:rPr>
          <w:rFonts w:ascii="Arial Narrow" w:hAnsi="Arial Narrow"/>
          <w:bCs/>
          <w:sz w:val="20"/>
          <w:szCs w:val="20"/>
        </w:rPr>
        <w:t>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2B7C20">
        <w:rPr>
          <w:rFonts w:ascii="Arial Narrow" w:hAnsi="Arial Narrow"/>
          <w:bCs/>
          <w:sz w:val="20"/>
          <w:szCs w:val="20"/>
        </w:rPr>
        <w:t> </w:t>
      </w:r>
      <w:r w:rsidRPr="00633287">
        <w:rPr>
          <w:rFonts w:ascii="Arial Narrow" w:hAnsi="Arial Narrow"/>
          <w:bCs/>
          <w:sz w:val="20"/>
          <w:szCs w:val="20"/>
        </w:rPr>
        <w:t>prijímateľovi</w:t>
      </w:r>
      <w:r w:rsidR="002B7C20">
        <w:rPr>
          <w:rFonts w:ascii="Arial Narrow" w:hAnsi="Arial Narrow"/>
          <w:bCs/>
          <w:sz w:val="20"/>
          <w:szCs w:val="20"/>
        </w:rPr>
        <w:t xml:space="preserve"> pri splnení podmienok podľa článku 6 odsek 6.6 zmluvy o poskytnutí NFP</w:t>
      </w:r>
      <w:r w:rsidRPr="00633287">
        <w:rPr>
          <w:rFonts w:ascii="Arial Narrow" w:hAnsi="Arial Narrow"/>
          <w:bCs/>
          <w:sz w:val="20"/>
          <w:szCs w:val="20"/>
        </w:rPr>
        <w:t>;</w:t>
      </w:r>
    </w:p>
    <w:p w14:paraId="616FFA53" w14:textId="0A0F988B"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 xml:space="preserve">Merateľný ukazovateľ Projektu bez príznaku – </w:t>
      </w:r>
      <w:r w:rsidR="0026421F">
        <w:rPr>
          <w:rFonts w:ascii="Arial Narrow" w:hAnsi="Arial Narrow"/>
          <w:bCs/>
          <w:sz w:val="20"/>
          <w:szCs w:val="20"/>
        </w:rPr>
        <w:t>m</w:t>
      </w:r>
      <w:r w:rsidRPr="00633287">
        <w:rPr>
          <w:rFonts w:ascii="Arial Narrow" w:hAnsi="Arial Narrow"/>
          <w:bCs/>
          <w:sz w:val="20"/>
          <w:szCs w:val="20"/>
        </w:rPr>
        <w:t xml:space="preserve">erateľný ukazovateľ Projektu, ktorého dosiahnutie je záväzné z hľadiska dosiahnutia jeho plánovanej hodnoty, pričom akceptovateľná miera odchýlky, ktorá </w:t>
      </w:r>
      <w:r w:rsidR="00700C16">
        <w:rPr>
          <w:rFonts w:ascii="Arial Narrow" w:hAnsi="Arial Narrow"/>
          <w:bCs/>
          <w:sz w:val="20"/>
          <w:szCs w:val="20"/>
        </w:rPr>
        <w:t>nemusí</w:t>
      </w:r>
      <w:r w:rsidRPr="00633287">
        <w:rPr>
          <w:rFonts w:ascii="Arial Narrow" w:hAnsi="Arial Narrow"/>
          <w:bCs/>
          <w:sz w:val="20"/>
          <w:szCs w:val="20"/>
        </w:rPr>
        <w:t xml:space="preserve"> mať za následok vznik finančnej zodpovednosti vyplýva z článku </w:t>
      </w:r>
      <w:r w:rsidR="0031777C">
        <w:rPr>
          <w:rFonts w:ascii="Arial Narrow" w:hAnsi="Arial Narrow"/>
          <w:bCs/>
          <w:sz w:val="20"/>
          <w:szCs w:val="20"/>
        </w:rPr>
        <w:t>10 VZP</w:t>
      </w:r>
      <w:r w:rsidRPr="00633287">
        <w:rPr>
          <w:rFonts w:ascii="Arial Narrow" w:hAnsi="Arial Narrow"/>
          <w:bCs/>
          <w:sz w:val="20"/>
          <w:szCs w:val="20"/>
        </w:rPr>
        <w:t>;</w:t>
      </w:r>
    </w:p>
    <w:p w14:paraId="1FE33924"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Miera finančnej medzery</w:t>
      </w:r>
      <w:r w:rsidRPr="00633287">
        <w:rPr>
          <w:rFonts w:ascii="Arial Narrow" w:hAnsi="Arial Narrow"/>
          <w:bCs/>
          <w:sz w:val="20"/>
          <w:szCs w:val="20"/>
        </w:rPr>
        <w:t xml:space="preserve"> - </w:t>
      </w:r>
      <w:r w:rsidR="000E6BD9" w:rsidRPr="00633287">
        <w:rPr>
          <w:rFonts w:ascii="Arial Narrow" w:hAnsi="Arial Narrow"/>
          <w:bCs/>
          <w:sz w:val="20"/>
          <w:szCs w:val="20"/>
        </w:rPr>
        <w:t>podiel diskontovaných nákladov počiatočnej investície, ktorý nie je pokrytý diskontovaným čistým výnosom projektu. V prípade projektov generujúcich príjmy finančná medzera predstavuje hodnotu celkových oprávnených výdavkov, na ktorú sa uplatňuje miera financovania stanovená Stratégiou financovania Európskych štrukturálnych a investičných fondov pre programové obdobie 2014 – 2020 v súlade s finančným plánom programu</w:t>
      </w:r>
      <w:r w:rsidRPr="00633287">
        <w:rPr>
          <w:rFonts w:ascii="Arial Narrow" w:hAnsi="Arial Narrow"/>
          <w:bCs/>
          <w:sz w:val="20"/>
          <w:szCs w:val="20"/>
        </w:rPr>
        <w:t>;</w:t>
      </w:r>
    </w:p>
    <w:p w14:paraId="6B13DEA3" w14:textId="135BC166" w:rsidR="006D66A3" w:rsidRPr="00633287" w:rsidRDefault="006D66A3" w:rsidP="00B37068">
      <w:pPr>
        <w:tabs>
          <w:tab w:val="left" w:pos="2880"/>
        </w:tabs>
        <w:spacing w:after="120"/>
        <w:jc w:val="both"/>
        <w:rPr>
          <w:rFonts w:ascii="Arial Narrow" w:hAnsi="Arial Narrow"/>
          <w:bCs/>
          <w:sz w:val="20"/>
          <w:szCs w:val="20"/>
        </w:rPr>
      </w:pPr>
      <w:r w:rsidRPr="00633287">
        <w:rPr>
          <w:rFonts w:ascii="Arial Narrow" w:hAnsi="Arial Narrow"/>
          <w:b/>
          <w:bCs/>
          <w:sz w:val="20"/>
          <w:szCs w:val="20"/>
        </w:rPr>
        <w:t xml:space="preserve">Mikro, malý alebo stredný podnik </w:t>
      </w:r>
      <w:r w:rsidRPr="00633287">
        <w:rPr>
          <w:rFonts w:ascii="Arial Narrow" w:hAnsi="Arial Narrow"/>
          <w:bCs/>
          <w:sz w:val="20"/>
          <w:szCs w:val="20"/>
        </w:rPr>
        <w:t xml:space="preserve">alebo </w:t>
      </w:r>
      <w:r w:rsidRPr="00633287">
        <w:rPr>
          <w:rFonts w:ascii="Arial Narrow" w:hAnsi="Arial Narrow"/>
          <w:b/>
          <w:bCs/>
          <w:sz w:val="20"/>
          <w:szCs w:val="20"/>
        </w:rPr>
        <w:t xml:space="preserve">MSP – </w:t>
      </w:r>
      <w:r w:rsidRPr="00633287">
        <w:rPr>
          <w:rFonts w:ascii="Arial Narrow" w:hAnsi="Arial Narrow"/>
          <w:bCs/>
          <w:sz w:val="20"/>
          <w:szCs w:val="20"/>
        </w:rPr>
        <w:t xml:space="preserve">znamená podnik vymedzený v prílohe č. 1 </w:t>
      </w:r>
      <w:r w:rsidR="00AC2A62">
        <w:rPr>
          <w:rFonts w:ascii="Arial Narrow" w:hAnsi="Arial Narrow"/>
          <w:bCs/>
          <w:sz w:val="20"/>
          <w:szCs w:val="20"/>
        </w:rPr>
        <w:t>n</w:t>
      </w:r>
      <w:r w:rsidRPr="00633287">
        <w:rPr>
          <w:rFonts w:ascii="Arial Narrow" w:hAnsi="Arial Narrow"/>
          <w:bCs/>
          <w:sz w:val="20"/>
          <w:szCs w:val="20"/>
        </w:rPr>
        <w:t>ariadenia Komisie (EÚ) č. 651/2014 zo 17. júna 2014 o vyhlásení určitých kategórií pomoci za zlučiteľné s vnútorným trhom podľa článkov 107 a 108 zmluvy</w:t>
      </w:r>
      <w:r w:rsidR="001C479B">
        <w:rPr>
          <w:rFonts w:ascii="Arial Narrow" w:hAnsi="Arial Narrow"/>
          <w:bCs/>
          <w:sz w:val="20"/>
          <w:szCs w:val="20"/>
        </w:rPr>
        <w:t>, ak v príslušnej schéme pomoci nie je uvedené inak</w:t>
      </w:r>
      <w:r w:rsidRPr="00633287">
        <w:rPr>
          <w:rFonts w:ascii="Arial Narrow" w:hAnsi="Arial Narrow"/>
          <w:bCs/>
          <w:sz w:val="20"/>
          <w:szCs w:val="20"/>
        </w:rPr>
        <w:t>;</w:t>
      </w:r>
    </w:p>
    <w:p w14:paraId="7450F4C5" w14:textId="421722AC" w:rsidR="006D66A3" w:rsidRPr="00633287" w:rsidRDefault="006D66A3" w:rsidP="00B37068">
      <w:pPr>
        <w:pStyle w:val="Zkladntext2"/>
        <w:widowControl w:val="0"/>
        <w:tabs>
          <w:tab w:val="left" w:pos="360"/>
        </w:tabs>
        <w:spacing w:line="240" w:lineRule="auto"/>
        <w:jc w:val="both"/>
        <w:rPr>
          <w:rFonts w:ascii="Arial Narrow" w:hAnsi="Arial Narrow"/>
        </w:rPr>
      </w:pPr>
      <w:r w:rsidRPr="00633287">
        <w:rPr>
          <w:rFonts w:ascii="Arial Narrow" w:hAnsi="Arial Narrow"/>
          <w:b/>
        </w:rPr>
        <w:t>Monitorovací výbor</w:t>
      </w:r>
      <w:r w:rsidRPr="00633287">
        <w:rPr>
          <w:rFonts w:ascii="Arial Narrow" w:hAnsi="Arial Narrow"/>
        </w:rPr>
        <w:t xml:space="preserve"> – orgán zriadený riadiacim orgánom pre program, ktorý skúma všetky otázky ovplyvňujúce výkonnosť programu vrátane záverov z preskúmania výkonnosti. Monitorovací výbor</w:t>
      </w:r>
      <w:r w:rsidR="000B54EB">
        <w:rPr>
          <w:rFonts w:ascii="Arial Narrow" w:hAnsi="Arial Narrow"/>
        </w:rPr>
        <w:t xml:space="preserve"> poskytuje konzultácie,</w:t>
      </w:r>
      <w:r w:rsidRPr="00633287">
        <w:rPr>
          <w:rFonts w:ascii="Arial Narrow" w:hAnsi="Arial Narrow"/>
        </w:rPr>
        <w:t xml:space="preserve"> skúma a schvaľuje všetky návrhy riadiaceho orgánu na zmenu programu;</w:t>
      </w:r>
    </w:p>
    <w:p w14:paraId="60CB1696" w14:textId="4721EA9E"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bCs/>
          <w:sz w:val="20"/>
          <w:szCs w:val="20"/>
        </w:rPr>
        <w:t xml:space="preserve">Nariadenie </w:t>
      </w:r>
      <w:r w:rsidR="007E35B8">
        <w:rPr>
          <w:rFonts w:ascii="Arial Narrow" w:hAnsi="Arial Narrow"/>
          <w:b/>
          <w:bCs/>
          <w:sz w:val="20"/>
          <w:szCs w:val="20"/>
        </w:rPr>
        <w:t xml:space="preserve">č. </w:t>
      </w:r>
      <w:r w:rsidRPr="00633287">
        <w:rPr>
          <w:rFonts w:ascii="Arial Narrow" w:hAnsi="Arial Narrow"/>
          <w:b/>
          <w:bCs/>
          <w:sz w:val="20"/>
          <w:szCs w:val="20"/>
        </w:rPr>
        <w:t>1300</w:t>
      </w:r>
      <w:r w:rsidR="007E35B8">
        <w:rPr>
          <w:rFonts w:ascii="Arial Narrow" w:hAnsi="Arial Narrow"/>
          <w:b/>
          <w:bCs/>
          <w:sz w:val="20"/>
          <w:szCs w:val="20"/>
        </w:rPr>
        <w:t>/2013</w:t>
      </w:r>
      <w:r w:rsidRPr="00633287">
        <w:rPr>
          <w:rFonts w:ascii="Arial Narrow" w:hAnsi="Arial Narrow"/>
          <w:b/>
          <w:bCs/>
          <w:sz w:val="20"/>
          <w:szCs w:val="20"/>
        </w:rPr>
        <w:t xml:space="preserve"> - </w:t>
      </w:r>
      <w:r w:rsidRPr="00633287">
        <w:rPr>
          <w:rFonts w:ascii="Arial Narrow" w:hAnsi="Arial Narrow"/>
          <w:sz w:val="20"/>
          <w:szCs w:val="20"/>
        </w:rPr>
        <w:t>nariadenie Európskeho parlamentu a Rady (EÚ) č. 1300/2013 o Kohéznom fonde, ktorým sa zrušuje nariadenie Rady (ES) č. 1084/2006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6A2E5D6B" w14:textId="0C99F84E"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7E35B8">
        <w:rPr>
          <w:rFonts w:ascii="Arial Narrow" w:hAnsi="Arial Narrow"/>
          <w:b/>
          <w:sz w:val="20"/>
          <w:szCs w:val="20"/>
        </w:rPr>
        <w:t xml:space="preserve">č. </w:t>
      </w:r>
      <w:r w:rsidRPr="00633287">
        <w:rPr>
          <w:rFonts w:ascii="Arial Narrow" w:hAnsi="Arial Narrow"/>
          <w:b/>
          <w:sz w:val="20"/>
          <w:szCs w:val="20"/>
        </w:rPr>
        <w:t>1301</w:t>
      </w:r>
      <w:r w:rsidR="007E35B8">
        <w:rPr>
          <w:rFonts w:ascii="Arial Narrow" w:hAnsi="Arial Narrow"/>
          <w:b/>
          <w:sz w:val="20"/>
          <w:szCs w:val="20"/>
        </w:rPr>
        <w:t>/2013</w:t>
      </w:r>
      <w:r w:rsidRPr="00633287">
        <w:rPr>
          <w:rFonts w:ascii="Arial Narrow" w:hAnsi="Arial Narrow"/>
          <w:sz w:val="20"/>
          <w:szCs w:val="20"/>
        </w:rPr>
        <w:t xml:space="preserve"> - nariadenie Európskeho parlamentu a Rady (EÚ) č. 1301/2013 o Európskom fonde regionálneho rozvoja a o osobitných ustanoveniach týkajúcich sa cieľa Investovanie do rastu a zamestnanosti, a ktorým sa zrušuje nariadenie (ES) č. 1080/2006</w:t>
      </w:r>
      <w:r w:rsidR="0097752D" w:rsidRPr="00633287">
        <w:rPr>
          <w:rFonts w:ascii="Arial Narrow" w:hAnsi="Arial Narrow"/>
          <w:sz w:val="20"/>
          <w:szCs w:val="20"/>
        </w:rPr>
        <w:t xml:space="preserve"> v platnom znení</w:t>
      </w:r>
      <w:r w:rsidRPr="00633287">
        <w:rPr>
          <w:rFonts w:ascii="Arial Narrow" w:hAnsi="Arial Narrow"/>
          <w:sz w:val="20"/>
          <w:szCs w:val="20"/>
        </w:rPr>
        <w:t xml:space="preserve">; </w:t>
      </w:r>
    </w:p>
    <w:p w14:paraId="0FC2C56A" w14:textId="4C49EFE7"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7E35B8">
        <w:rPr>
          <w:rFonts w:ascii="Arial Narrow" w:hAnsi="Arial Narrow"/>
          <w:b/>
          <w:sz w:val="20"/>
          <w:szCs w:val="20"/>
        </w:rPr>
        <w:t xml:space="preserve">č. </w:t>
      </w:r>
      <w:r w:rsidRPr="00633287">
        <w:rPr>
          <w:rFonts w:ascii="Arial Narrow" w:hAnsi="Arial Narrow"/>
          <w:b/>
          <w:sz w:val="20"/>
          <w:szCs w:val="20"/>
        </w:rPr>
        <w:t>1302</w:t>
      </w:r>
      <w:r w:rsidR="007E35B8">
        <w:rPr>
          <w:rFonts w:ascii="Arial Narrow" w:hAnsi="Arial Narrow"/>
          <w:b/>
          <w:sz w:val="20"/>
          <w:szCs w:val="20"/>
        </w:rPr>
        <w:t>/2013</w:t>
      </w:r>
      <w:r w:rsidRPr="00633287">
        <w:rPr>
          <w:rFonts w:ascii="Arial Narrow" w:hAnsi="Arial Narrow"/>
          <w:sz w:val="20"/>
          <w:szCs w:val="20"/>
        </w:rPr>
        <w:t xml:space="preserve"> -  nariadenie Európskeho parlamentu a Rady (EÚ) č. 1302/2013, ktorým sa mení nariadenie (ES) č. 1082/2006 o Európskom zoskupení územnej spolupráce (EZÚS), pokiaľ ide o vyjasnenie, zjednodušenie a zlepšenie zakladania a fungovania takýchto zoskupení</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3E1C2A6E" w14:textId="3AE35938"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7E35B8">
        <w:rPr>
          <w:rFonts w:ascii="Arial Narrow" w:hAnsi="Arial Narrow"/>
          <w:b/>
          <w:sz w:val="20"/>
          <w:szCs w:val="20"/>
        </w:rPr>
        <w:t xml:space="preserve">č. </w:t>
      </w:r>
      <w:r w:rsidRPr="00633287">
        <w:rPr>
          <w:rFonts w:ascii="Arial Narrow" w:hAnsi="Arial Narrow"/>
          <w:b/>
          <w:sz w:val="20"/>
          <w:szCs w:val="20"/>
        </w:rPr>
        <w:t>1303</w:t>
      </w:r>
      <w:r w:rsidR="007E35B8">
        <w:rPr>
          <w:rFonts w:ascii="Arial Narrow" w:hAnsi="Arial Narrow"/>
          <w:b/>
          <w:sz w:val="20"/>
          <w:szCs w:val="20"/>
        </w:rPr>
        <w:t>/2013</w:t>
      </w:r>
      <w:r w:rsidRPr="00633287">
        <w:rPr>
          <w:rFonts w:ascii="Arial Narrow" w:hAnsi="Arial Narrow"/>
          <w:sz w:val="20"/>
          <w:szCs w:val="20"/>
        </w:rPr>
        <w:t xml:space="preserve"> alebo </w:t>
      </w:r>
      <w:r w:rsidRPr="00633287">
        <w:rPr>
          <w:rFonts w:ascii="Arial Narrow" w:hAnsi="Arial Narrow"/>
          <w:b/>
          <w:sz w:val="20"/>
          <w:szCs w:val="20"/>
        </w:rPr>
        <w:t>všeobecné nariadenie</w:t>
      </w:r>
      <w:r w:rsidRPr="00633287">
        <w:rPr>
          <w:rFonts w:ascii="Arial Narrow" w:hAnsi="Arial Narrow"/>
          <w:sz w:val="20"/>
          <w:szCs w:val="20"/>
        </w:rPr>
        <w:t xml:space="preserve"> - nariadenie Európskeho parlamentu a Rady (EÚ) č. 1303/2013, ktorým sa stanovujú spoločné ustanovenia o Európskom fonde regionálneho rozvoja, Európskom sociálnom fonde, Kohéznom </w:t>
      </w:r>
      <w:r w:rsidRPr="00633287">
        <w:rPr>
          <w:rFonts w:ascii="Arial Narrow" w:hAnsi="Arial Narrow"/>
          <w:sz w:val="20"/>
          <w:szCs w:val="20"/>
        </w:rPr>
        <w:lastRenderedPageBreak/>
        <w:t>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59949D45" w14:textId="6FFE0E25"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7E35B8">
        <w:rPr>
          <w:rFonts w:ascii="Arial Narrow" w:hAnsi="Arial Narrow"/>
          <w:b/>
          <w:sz w:val="20"/>
          <w:szCs w:val="20"/>
        </w:rPr>
        <w:t xml:space="preserve">č. </w:t>
      </w:r>
      <w:r w:rsidRPr="00633287">
        <w:rPr>
          <w:rFonts w:ascii="Arial Narrow" w:hAnsi="Arial Narrow"/>
          <w:b/>
          <w:sz w:val="20"/>
          <w:szCs w:val="20"/>
        </w:rPr>
        <w:t>1304</w:t>
      </w:r>
      <w:r w:rsidR="007E35B8">
        <w:rPr>
          <w:rFonts w:ascii="Arial Narrow" w:hAnsi="Arial Narrow"/>
          <w:b/>
          <w:sz w:val="20"/>
          <w:szCs w:val="20"/>
        </w:rPr>
        <w:t>/2013</w:t>
      </w:r>
      <w:r w:rsidRPr="00633287">
        <w:rPr>
          <w:rFonts w:ascii="Arial Narrow" w:hAnsi="Arial Narrow"/>
          <w:sz w:val="20"/>
          <w:szCs w:val="20"/>
        </w:rPr>
        <w:t xml:space="preserve"> - nariadenie Európskeho parlamentu a Rady (EÚ) č. 1304/2013 o Európskom sociálnom fonde a o zrušení nariadenia Rady (ES) č. 1081/2006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35623BB4" w14:textId="1BC28DB4"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Nariadenia k jednotlivým európskym štrukturálnym a investičným fondom </w:t>
      </w:r>
      <w:r w:rsidRPr="00633287">
        <w:rPr>
          <w:rFonts w:ascii="Arial Narrow" w:hAnsi="Arial Narrow"/>
          <w:sz w:val="20"/>
          <w:szCs w:val="20"/>
        </w:rPr>
        <w:t xml:space="preserve">alebo </w:t>
      </w:r>
      <w:r w:rsidRPr="00633287">
        <w:rPr>
          <w:rFonts w:ascii="Arial Narrow" w:hAnsi="Arial Narrow"/>
          <w:b/>
          <w:sz w:val="20"/>
          <w:szCs w:val="20"/>
        </w:rPr>
        <w:t xml:space="preserve">nariadenia k jednotlivým EŠIF </w:t>
      </w:r>
      <w:r w:rsidRPr="00633287">
        <w:rPr>
          <w:rFonts w:ascii="Arial Narrow" w:hAnsi="Arial Narrow"/>
          <w:sz w:val="20"/>
          <w:szCs w:val="20"/>
        </w:rPr>
        <w:t xml:space="preserve">– zahŕňajú pre účely Zmluvy o poskytnutí NFP nariadenie </w:t>
      </w:r>
      <w:r w:rsidR="004E3E99">
        <w:rPr>
          <w:rFonts w:ascii="Arial Narrow" w:hAnsi="Arial Narrow"/>
          <w:sz w:val="20"/>
          <w:szCs w:val="20"/>
        </w:rPr>
        <w:t xml:space="preserve">č. </w:t>
      </w:r>
      <w:r w:rsidRPr="00633287">
        <w:rPr>
          <w:rFonts w:ascii="Arial Narrow" w:hAnsi="Arial Narrow"/>
          <w:sz w:val="20"/>
          <w:szCs w:val="20"/>
        </w:rPr>
        <w:t>1300</w:t>
      </w:r>
      <w:r w:rsidR="004E3E99">
        <w:rPr>
          <w:rFonts w:ascii="Arial Narrow" w:hAnsi="Arial Narrow"/>
          <w:sz w:val="20"/>
          <w:szCs w:val="20"/>
        </w:rPr>
        <w:t>/2013</w:t>
      </w:r>
      <w:r w:rsidRPr="00633287">
        <w:rPr>
          <w:rFonts w:ascii="Arial Narrow" w:hAnsi="Arial Narrow"/>
          <w:sz w:val="20"/>
          <w:szCs w:val="20"/>
        </w:rPr>
        <w:t>, nariadenie 1301</w:t>
      </w:r>
      <w:r w:rsidR="004E3E99">
        <w:rPr>
          <w:rFonts w:ascii="Arial Narrow" w:hAnsi="Arial Narrow"/>
          <w:sz w:val="20"/>
          <w:szCs w:val="20"/>
        </w:rPr>
        <w:t>/2013</w:t>
      </w:r>
      <w:r w:rsidRPr="00633287">
        <w:rPr>
          <w:rFonts w:ascii="Arial Narrow" w:hAnsi="Arial Narrow"/>
          <w:sz w:val="20"/>
          <w:szCs w:val="20"/>
        </w:rPr>
        <w:t>, nariadenie 1302</w:t>
      </w:r>
      <w:r w:rsidR="004E3E99">
        <w:rPr>
          <w:rFonts w:ascii="Arial Narrow" w:hAnsi="Arial Narrow"/>
          <w:sz w:val="20"/>
          <w:szCs w:val="20"/>
        </w:rPr>
        <w:t>/2013</w:t>
      </w:r>
      <w:r w:rsidRPr="00633287">
        <w:rPr>
          <w:rFonts w:ascii="Arial Narrow" w:hAnsi="Arial Narrow"/>
          <w:sz w:val="20"/>
          <w:szCs w:val="20"/>
        </w:rPr>
        <w:t>, nariadenie 1304</w:t>
      </w:r>
      <w:r w:rsidR="004E3E99">
        <w:rPr>
          <w:rFonts w:ascii="Arial Narrow" w:hAnsi="Arial Narrow"/>
          <w:sz w:val="20"/>
          <w:szCs w:val="20"/>
        </w:rPr>
        <w:t>/2013</w:t>
      </w:r>
      <w:r w:rsidRPr="00633287">
        <w:rPr>
          <w:rFonts w:ascii="Arial Narrow" w:hAnsi="Arial Narrow"/>
          <w:sz w:val="20"/>
          <w:szCs w:val="20"/>
        </w:rPr>
        <w:t xml:space="preserve"> a nariadenie </w:t>
      </w:r>
      <w:r w:rsidR="004E3E99">
        <w:rPr>
          <w:rFonts w:ascii="Arial Narrow" w:hAnsi="Arial Narrow"/>
          <w:sz w:val="20"/>
          <w:szCs w:val="20"/>
        </w:rPr>
        <w:t xml:space="preserve">č. </w:t>
      </w:r>
      <w:r w:rsidRPr="00633287">
        <w:rPr>
          <w:rFonts w:ascii="Arial Narrow" w:hAnsi="Arial Narrow"/>
          <w:sz w:val="20"/>
          <w:szCs w:val="20"/>
        </w:rPr>
        <w:t>508</w:t>
      </w:r>
      <w:r w:rsidR="004E3E99">
        <w:rPr>
          <w:rFonts w:ascii="Arial Narrow" w:hAnsi="Arial Narrow"/>
          <w:sz w:val="20"/>
          <w:szCs w:val="20"/>
        </w:rPr>
        <w:t>/2014</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149947DA" w14:textId="09D77752" w:rsidR="006D66A3" w:rsidRPr="004E3E99" w:rsidRDefault="004E3E99" w:rsidP="00B37068">
      <w:pPr>
        <w:pStyle w:val="AODefPara"/>
        <w:numPr>
          <w:ilvl w:val="0"/>
          <w:numId w:val="0"/>
        </w:numPr>
        <w:spacing w:before="0" w:after="120" w:line="240" w:lineRule="auto"/>
        <w:outlineLvl w:val="9"/>
        <w:rPr>
          <w:rStyle w:val="Siln"/>
          <w:rFonts w:ascii="Arial Narrow" w:hAnsi="Arial Narrow"/>
          <w:sz w:val="20"/>
          <w:szCs w:val="20"/>
          <w:lang w:eastAsia="sk-SK"/>
        </w:rPr>
      </w:pPr>
      <w:r>
        <w:rPr>
          <w:rFonts w:ascii="Arial Narrow" w:hAnsi="Arial Narrow"/>
          <w:b/>
          <w:sz w:val="20"/>
          <w:szCs w:val="20"/>
        </w:rPr>
        <w:t xml:space="preserve">Nariadenie 2018/1046 - </w:t>
      </w:r>
      <w:r w:rsidRPr="004E3E99">
        <w:rPr>
          <w:rFonts w:ascii="Arial Narrow" w:hAnsi="Arial Narrow"/>
          <w:sz w:val="20"/>
          <w:szCs w:val="20"/>
        </w:rPr>
        <w:t>n</w:t>
      </w:r>
      <w:r w:rsidR="00953E5F" w:rsidRPr="004E3E99">
        <w:rPr>
          <w:rFonts w:ascii="Arial Narrow" w:hAnsi="Arial Narrow"/>
          <w:sz w:val="20"/>
          <w:szCs w:val="20"/>
        </w:rPr>
        <w:t xml:space="preserve">ariadenie Európskeho parlamentu a Rady (EÚ, Euratom) </w:t>
      </w:r>
      <w:r>
        <w:rPr>
          <w:rFonts w:ascii="Arial Narrow" w:hAnsi="Arial Narrow"/>
          <w:sz w:val="20"/>
          <w:szCs w:val="20"/>
        </w:rPr>
        <w:t xml:space="preserve">č. </w:t>
      </w:r>
      <w:r w:rsidR="00953E5F" w:rsidRPr="004E3E99">
        <w:rPr>
          <w:rFonts w:ascii="Arial Narrow" w:hAnsi="Arial Narrow"/>
          <w:sz w:val="20"/>
          <w:szCs w:val="20"/>
        </w:rPr>
        <w:t>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p>
    <w:p w14:paraId="57663968" w14:textId="77777777" w:rsidR="006D66A3" w:rsidRPr="00633287" w:rsidRDefault="006D66A3" w:rsidP="00B37068">
      <w:pPr>
        <w:pStyle w:val="AODefPara"/>
        <w:numPr>
          <w:ilvl w:val="0"/>
          <w:numId w:val="0"/>
        </w:numPr>
        <w:spacing w:before="0" w:after="120" w:line="240" w:lineRule="auto"/>
        <w:outlineLvl w:val="9"/>
        <w:rPr>
          <w:rStyle w:val="Siln"/>
          <w:rFonts w:ascii="Arial Narrow" w:hAnsi="Arial Narrow"/>
          <w:b w:val="0"/>
          <w:sz w:val="20"/>
          <w:szCs w:val="20"/>
          <w:lang w:eastAsia="sk-SK"/>
        </w:rPr>
      </w:pPr>
      <w:r w:rsidRPr="00633287">
        <w:rPr>
          <w:rStyle w:val="Siln"/>
          <w:rFonts w:ascii="Arial Narrow" w:hAnsi="Arial Narrow"/>
          <w:sz w:val="20"/>
          <w:szCs w:val="20"/>
        </w:rPr>
        <w:t>Národný projekt</w:t>
      </w:r>
      <w:r w:rsidRPr="00633287">
        <w:rPr>
          <w:rStyle w:val="Siln"/>
          <w:rFonts w:ascii="Arial Narrow" w:hAnsi="Arial Narrow"/>
          <w:b w:val="0"/>
          <w:sz w:val="20"/>
          <w:szCs w:val="20"/>
        </w:rPr>
        <w:t xml:space="preserve"> - Národný projekt realizuje na návrh poskytovateľa prijímateľ:</w:t>
      </w:r>
    </w:p>
    <w:p w14:paraId="07B52200" w14:textId="77777777" w:rsidR="006D66A3" w:rsidRPr="00633287" w:rsidRDefault="006D66A3" w:rsidP="00B37068">
      <w:pPr>
        <w:pStyle w:val="AODefPara"/>
        <w:numPr>
          <w:ilvl w:val="0"/>
          <w:numId w:val="0"/>
        </w:numPr>
        <w:spacing w:before="0" w:after="120" w:line="240" w:lineRule="auto"/>
        <w:ind w:left="720"/>
        <w:outlineLvl w:val="9"/>
        <w:rPr>
          <w:rStyle w:val="Siln"/>
          <w:rFonts w:ascii="Arial Narrow" w:hAnsi="Arial Narrow"/>
          <w:b w:val="0"/>
          <w:sz w:val="20"/>
          <w:szCs w:val="20"/>
          <w:lang w:eastAsia="sk-SK"/>
        </w:rPr>
      </w:pPr>
      <w:r w:rsidRPr="00633287">
        <w:rPr>
          <w:rStyle w:val="Siln"/>
          <w:rFonts w:ascii="Arial Narrow" w:hAnsi="Arial Narrow"/>
          <w:b w:val="0"/>
          <w:sz w:val="20"/>
          <w:szCs w:val="20"/>
        </w:rPr>
        <w:t>a) určený v OP, alebo</w:t>
      </w:r>
    </w:p>
    <w:p w14:paraId="4AE61DF6" w14:textId="77777777" w:rsidR="006D66A3" w:rsidRPr="00633287" w:rsidRDefault="006D66A3" w:rsidP="00B37068">
      <w:pPr>
        <w:pStyle w:val="AODefPara"/>
        <w:numPr>
          <w:ilvl w:val="0"/>
          <w:numId w:val="0"/>
        </w:numPr>
        <w:spacing w:before="0" w:after="120" w:line="240" w:lineRule="auto"/>
        <w:ind w:left="720"/>
        <w:outlineLvl w:val="9"/>
        <w:rPr>
          <w:rStyle w:val="Siln"/>
          <w:rFonts w:ascii="Arial Narrow" w:hAnsi="Arial Narrow"/>
          <w:b w:val="0"/>
          <w:sz w:val="20"/>
          <w:szCs w:val="20"/>
          <w:lang w:eastAsia="sk-SK"/>
        </w:rPr>
      </w:pPr>
      <w:r w:rsidRPr="00633287">
        <w:rPr>
          <w:rStyle w:val="Siln"/>
          <w:rFonts w:ascii="Arial Narrow" w:hAnsi="Arial Narrow"/>
          <w:b w:val="0"/>
          <w:sz w:val="20"/>
          <w:szCs w:val="20"/>
        </w:rPr>
        <w:t>b) ktorého kompetencie spojené s realizáciou projektu vyplývajú priamo z osobitných predpisov, alebo</w:t>
      </w:r>
    </w:p>
    <w:p w14:paraId="7918368A" w14:textId="77777777" w:rsidR="006D66A3" w:rsidRPr="00633287" w:rsidRDefault="006D66A3" w:rsidP="00B37068">
      <w:pPr>
        <w:pStyle w:val="AODefPara"/>
        <w:numPr>
          <w:ilvl w:val="0"/>
          <w:numId w:val="0"/>
        </w:numPr>
        <w:spacing w:before="0" w:after="120" w:line="240" w:lineRule="auto"/>
        <w:ind w:left="720"/>
        <w:outlineLvl w:val="9"/>
        <w:rPr>
          <w:rStyle w:val="Siln"/>
          <w:rFonts w:ascii="Arial Narrow" w:hAnsi="Arial Narrow"/>
          <w:b w:val="0"/>
          <w:sz w:val="20"/>
          <w:szCs w:val="20"/>
          <w:lang w:eastAsia="sk-SK"/>
        </w:rPr>
      </w:pPr>
      <w:r w:rsidRPr="00633287">
        <w:rPr>
          <w:rStyle w:val="Siln"/>
          <w:rFonts w:ascii="Arial Narrow" w:hAnsi="Arial Narrow"/>
          <w:b w:val="0"/>
          <w:sz w:val="20"/>
          <w:szCs w:val="20"/>
        </w:rPr>
        <w:t>c) schválený MV, alebo</w:t>
      </w:r>
    </w:p>
    <w:p w14:paraId="30F1339C" w14:textId="77777777" w:rsidR="006D66A3" w:rsidRPr="00633287" w:rsidRDefault="006D66A3" w:rsidP="00B37068">
      <w:pPr>
        <w:pStyle w:val="AODefPara"/>
        <w:numPr>
          <w:ilvl w:val="0"/>
          <w:numId w:val="0"/>
        </w:numPr>
        <w:spacing w:before="0" w:after="120" w:line="240" w:lineRule="auto"/>
        <w:ind w:firstLine="708"/>
        <w:outlineLvl w:val="9"/>
        <w:rPr>
          <w:rStyle w:val="Siln"/>
          <w:rFonts w:ascii="Arial Narrow" w:hAnsi="Arial Narrow"/>
          <w:b w:val="0"/>
          <w:sz w:val="20"/>
          <w:szCs w:val="20"/>
          <w:lang w:eastAsia="sk-SK"/>
        </w:rPr>
      </w:pPr>
      <w:r w:rsidRPr="00633287">
        <w:rPr>
          <w:rStyle w:val="Siln"/>
          <w:rFonts w:ascii="Arial Narrow" w:hAnsi="Arial Narrow"/>
          <w:b w:val="0"/>
          <w:sz w:val="20"/>
          <w:szCs w:val="20"/>
        </w:rPr>
        <w:t>d) schválený osobitnou komisiou zriadenou pod MV.</w:t>
      </w:r>
    </w:p>
    <w:p w14:paraId="3055BBAB" w14:textId="77777777" w:rsidR="00A949EC" w:rsidRPr="00633287" w:rsidRDefault="00A949EC" w:rsidP="00B37068">
      <w:pPr>
        <w:pStyle w:val="AODefPara"/>
        <w:numPr>
          <w:ilvl w:val="0"/>
          <w:numId w:val="0"/>
        </w:numPr>
        <w:spacing w:before="0" w:after="120" w:line="240" w:lineRule="auto"/>
        <w:outlineLvl w:val="9"/>
        <w:rPr>
          <w:rStyle w:val="Siln"/>
          <w:rFonts w:ascii="Arial Narrow" w:hAnsi="Arial Narrow"/>
          <w:b w:val="0"/>
          <w:sz w:val="20"/>
          <w:szCs w:val="20"/>
          <w:lang w:eastAsia="sk-SK"/>
        </w:rPr>
      </w:pPr>
      <w:r w:rsidRPr="00633287">
        <w:rPr>
          <w:rStyle w:val="Siln"/>
          <w:rFonts w:ascii="Arial Narrow" w:hAnsi="Arial Narrow"/>
          <w:b w:val="0"/>
          <w:sz w:val="20"/>
          <w:szCs w:val="20"/>
        </w:rPr>
        <w:t>Pri uvedenom type projektov sa postupuje v zmysle kap. 3.4.1. Systému riadenia EŠIF.</w:t>
      </w:r>
    </w:p>
    <w:p w14:paraId="640D5A59" w14:textId="77777777" w:rsidR="006D66A3" w:rsidRPr="00633287" w:rsidRDefault="006D66A3" w:rsidP="00B37068">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Nenávratný finančný príspevok </w:t>
      </w:r>
      <w:r w:rsidRPr="00633287">
        <w:rPr>
          <w:rFonts w:ascii="Arial Narrow" w:hAnsi="Arial Narrow"/>
          <w:sz w:val="20"/>
          <w:szCs w:val="20"/>
        </w:rPr>
        <w:t>alebo</w:t>
      </w:r>
      <w:r w:rsidRPr="00633287">
        <w:rPr>
          <w:rFonts w:ascii="Arial Narrow" w:hAnsi="Arial Narrow"/>
          <w:b/>
          <w:sz w:val="20"/>
          <w:szCs w:val="20"/>
        </w:rPr>
        <w:t xml:space="preserve"> NFP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suma finančných prostriedkov poskytnutá prijímateľovi na Realizáciu aktivít Projektu, vychádzajúc zo Schválenej žiadosti o NFP, podľa podmienok Zmluvy o poskytnutí NFP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E347D3">
        <w:rPr>
          <w:rFonts w:ascii="Arial Narrow" w:hAnsi="Arial Narrow"/>
          <w:sz w:val="20"/>
          <w:szCs w:val="20"/>
        </w:rPr>
        <w:t>;</w:t>
      </w:r>
      <w:r w:rsidRPr="00633287">
        <w:rPr>
          <w:rFonts w:ascii="Arial Narrow" w:hAnsi="Arial Narrow"/>
          <w:sz w:val="20"/>
          <w:szCs w:val="20"/>
        </w:rPr>
        <w:t xml:space="preserve"> </w:t>
      </w:r>
    </w:p>
    <w:p w14:paraId="6F4FF041" w14:textId="2A0933FF"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Neoprávnené výdavky</w:t>
      </w:r>
      <w:r w:rsidRPr="00633287">
        <w:rPr>
          <w:rFonts w:ascii="Arial Narrow" w:hAnsi="Arial Narrow"/>
          <w:sz w:val="20"/>
          <w:szCs w:val="20"/>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ĽZ, nesúvisia s činnosťami nevyhnutnými pre úspešnú realizáciu a ukončenie Projektu, alebo sú v rozpore s inými podmienkami pre oprávnenosť výdavkov definovaných v článku 14 VZP), alebo sú v rozpore s podmienkami príslušnej Výzvy</w:t>
      </w:r>
      <w:r w:rsidR="00EC2769">
        <w:rPr>
          <w:rFonts w:ascii="Arial Narrow" w:hAnsi="Arial Narrow"/>
          <w:sz w:val="20"/>
          <w:szCs w:val="20"/>
        </w:rPr>
        <w:t xml:space="preserve"> alebo sú v rozpore s právnymi predpismi SR a právnymi aktmi EÚ</w:t>
      </w:r>
      <w:r w:rsidR="00E347D3">
        <w:rPr>
          <w:rFonts w:ascii="Arial Narrow" w:hAnsi="Arial Narrow"/>
          <w:sz w:val="20"/>
          <w:szCs w:val="20"/>
        </w:rPr>
        <w:t>;</w:t>
      </w:r>
    </w:p>
    <w:p w14:paraId="68C0EB57"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Nezrovnalosť </w:t>
      </w:r>
      <w:r w:rsidRPr="00633287">
        <w:rPr>
          <w:rFonts w:ascii="Arial Narrow" w:hAnsi="Arial Narrow"/>
          <w:sz w:val="20"/>
          <w:szCs w:val="20"/>
        </w:rPr>
        <w:t>- akékoľvek porušenie práva Únie alebo vnútroštátneho práva týkajúceho sa jeho uplatňovania bez ohľadu na to, či právna povinnosť bola premietnutá do Zmluvy o poskytnutí NFP, ktoré porušenie vyplýva z konania alebo opomenutia hospodárskeho subjektu zúčastňujúceho sa na vykonávaní európskych štrukturálnych a investičných fondov, dôsledkom čoho je alebo môže byť negatívny dopad na rozpočet Únie zaťažením všeobecného rozpočtu neoprávneným výdavkom;</w:t>
      </w:r>
    </w:p>
    <w:p w14:paraId="4C116104" w14:textId="3E1C81BF"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Obchodný zákonník </w:t>
      </w:r>
      <w:r w:rsidRPr="00633287">
        <w:rPr>
          <w:rFonts w:ascii="Arial Narrow" w:hAnsi="Arial Narrow"/>
          <w:sz w:val="20"/>
          <w:szCs w:val="20"/>
        </w:rPr>
        <w:t>- zákon č. 513/1991 Zb. Obchodný zákonník v znení neskorších predpisov;</w:t>
      </w:r>
    </w:p>
    <w:p w14:paraId="51C3AC52" w14:textId="66AA5A7F" w:rsidR="006D66A3" w:rsidRPr="00633287" w:rsidRDefault="006D66A3" w:rsidP="00B37068">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Občiansky zákonník </w:t>
      </w:r>
      <w:r w:rsidRPr="00633287">
        <w:rPr>
          <w:rFonts w:ascii="Arial Narrow" w:hAnsi="Arial Narrow"/>
          <w:sz w:val="20"/>
          <w:szCs w:val="20"/>
        </w:rPr>
        <w:t>– zákon č. 40/1964 Zb. Občiansky zákonník v znení neskorších predpisov;</w:t>
      </w:r>
    </w:p>
    <w:p w14:paraId="5AB6A5C5" w14:textId="3A9B2EF5"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Okolnosť vylučujúca zodpovednosť</w:t>
      </w:r>
      <w:r w:rsidRPr="00633287">
        <w:rPr>
          <w:rFonts w:ascii="Arial Narrow" w:hAnsi="Arial Narrow"/>
          <w:bCs/>
          <w:sz w:val="20"/>
          <w:szCs w:val="20"/>
        </w:rPr>
        <w:t xml:space="preserve"> alebo </w:t>
      </w:r>
      <w:r w:rsidRPr="00633287">
        <w:rPr>
          <w:rFonts w:ascii="Arial Narrow" w:hAnsi="Arial Narrow"/>
          <w:b/>
          <w:bCs/>
          <w:sz w:val="20"/>
          <w:szCs w:val="20"/>
        </w:rPr>
        <w:t>OVZ</w:t>
      </w:r>
      <w:r w:rsidRPr="00633287">
        <w:rPr>
          <w:rFonts w:ascii="Arial Narrow" w:hAnsi="Arial Narrow"/>
          <w:bCs/>
          <w:sz w:val="20"/>
          <w:szCs w:val="20"/>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633287">
        <w:rPr>
          <w:rFonts w:ascii="Arial Narrow" w:hAnsi="Arial Narrow"/>
          <w:sz w:val="20"/>
          <w:szCs w:val="20"/>
        </w:rPr>
        <w:t>ustanovenie §</w:t>
      </w:r>
      <w:r w:rsidR="007C2917">
        <w:rPr>
          <w:rFonts w:ascii="Arial Narrow" w:hAnsi="Arial Narrow"/>
          <w:sz w:val="20"/>
          <w:szCs w:val="20"/>
        </w:rPr>
        <w:t xml:space="preserve"> </w:t>
      </w:r>
      <w:r w:rsidRPr="00633287">
        <w:rPr>
          <w:rFonts w:ascii="Arial Narrow" w:hAnsi="Arial Narrow"/>
          <w:sz w:val="20"/>
          <w:szCs w:val="20"/>
        </w:rPr>
        <w:t xml:space="preserve">374 Obchodného zákonníka a ustálené výklady alebo judikatúra k tomuto ustanoveniu. </w:t>
      </w:r>
    </w:p>
    <w:p w14:paraId="2C026A8F"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sz w:val="20"/>
          <w:szCs w:val="20"/>
        </w:rPr>
        <w:t xml:space="preserve">V zmysle uvedeného udalosť, ktorá má byť OVZ, musí spĺňať všetky nasledovné podmienky: </w:t>
      </w:r>
    </w:p>
    <w:p w14:paraId="73BEAA51"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7498D25E"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lastRenderedPageBreak/>
        <w:t xml:space="preserve">objektívna povaha, v dôsledku čoho OVZ musí byť nezávislá od vôle Zmluvnej strany, ktorá vznik takejto udalosti nevie ovplyvniť, </w:t>
      </w:r>
    </w:p>
    <w:p w14:paraId="25CB648C"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musí mať takú povahu, že bráni Zmluvnej strane v plnení jej povinností, a to bez ohľadu na to, či ide o právne     prekážky, prírodnej udalosti a ďalšie okolnosti vis maior, </w:t>
      </w:r>
    </w:p>
    <w:p w14:paraId="06DD2734"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neodvrátiteľnosť, v dôsledku ktorej nie je možné rozumne predpokladať, že Zmluvná strana by mohla túto prekážku  odvrátiť alebo prekonať, alebo odvrátiť alebo prekonať jej následky v rámci lehoty, po ktorú OVZ trvá, </w:t>
      </w:r>
    </w:p>
    <w:p w14:paraId="6D35AF49"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3F92629B" w14:textId="77777777" w:rsidR="006D66A3" w:rsidRPr="00633287" w:rsidRDefault="006D66A3" w:rsidP="00B37068">
      <w:pPr>
        <w:pStyle w:val="Bezriadkovania1"/>
        <w:numPr>
          <w:ilvl w:val="0"/>
          <w:numId w:val="13"/>
        </w:numPr>
        <w:tabs>
          <w:tab w:val="clear" w:pos="1713"/>
          <w:tab w:val="num" w:pos="709"/>
        </w:tabs>
        <w:spacing w:after="120"/>
        <w:ind w:hanging="1429"/>
        <w:jc w:val="both"/>
        <w:rPr>
          <w:rFonts w:ascii="Arial Narrow" w:hAnsi="Arial Narrow"/>
          <w:sz w:val="20"/>
          <w:szCs w:val="20"/>
        </w:rPr>
      </w:pPr>
      <w:r w:rsidRPr="00633287">
        <w:rPr>
          <w:rFonts w:ascii="Arial Narrow" w:hAnsi="Arial Narrow"/>
          <w:sz w:val="20"/>
          <w:szCs w:val="20"/>
        </w:rPr>
        <w:t xml:space="preserve">Zmluvná strana nie je už v čase vzniku prekážky v omeškaní s plnením povinnosti, ktorej táto prekážka bráni. </w:t>
      </w:r>
    </w:p>
    <w:p w14:paraId="6DDD9B1D" w14:textId="4D869E1B" w:rsidR="006D66A3" w:rsidRPr="00633287" w:rsidRDefault="006D66A3" w:rsidP="00B37068">
      <w:pPr>
        <w:spacing w:after="120"/>
        <w:jc w:val="both"/>
        <w:rPr>
          <w:rFonts w:ascii="Arial Narrow" w:hAnsi="Arial Narrow"/>
          <w:sz w:val="20"/>
          <w:szCs w:val="20"/>
        </w:rPr>
      </w:pPr>
      <w:r w:rsidRPr="00633287">
        <w:rPr>
          <w:rFonts w:ascii="Arial Narrow" w:hAnsi="Arial Narrow"/>
          <w:bCs/>
          <w:sz w:val="20"/>
          <w:szCs w:val="20"/>
        </w:rPr>
        <w:t xml:space="preserve">Za OVZ sa považuje </w:t>
      </w:r>
      <w:r w:rsidR="00755C29">
        <w:rPr>
          <w:rFonts w:ascii="Arial Narrow" w:hAnsi="Arial Narrow"/>
          <w:bCs/>
          <w:sz w:val="20"/>
          <w:szCs w:val="20"/>
        </w:rPr>
        <w:t xml:space="preserve">aj </w:t>
      </w:r>
      <w:r w:rsidRPr="00633287">
        <w:rPr>
          <w:rFonts w:ascii="Arial Narrow" w:hAnsi="Arial Narrow"/>
          <w:bCs/>
          <w:sz w:val="20"/>
          <w:szCs w:val="20"/>
        </w:rPr>
        <w:t>uzatvorenie Štátnej pokladnice. Za OVZ sa nepovažuje plynutie lehôt v rozsahu, ako vyplývajú z právnych predpisov SR a právnych aktov EÚ;</w:t>
      </w:r>
    </w:p>
    <w:p w14:paraId="69949A53"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Opakovaný </w:t>
      </w:r>
      <w:r w:rsidRPr="00633287">
        <w:rPr>
          <w:rFonts w:ascii="Arial Narrow" w:hAnsi="Arial Narrow"/>
          <w:sz w:val="20"/>
          <w:szCs w:val="20"/>
        </w:rPr>
        <w:t>– výskyt určitej identickej skutočnosti najmenej dvakrát;</w:t>
      </w:r>
    </w:p>
    <w:p w14:paraId="04F1467C" w14:textId="04455CB8"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Oprávnené výdavky - </w:t>
      </w:r>
      <w:r w:rsidRPr="00633287">
        <w:rPr>
          <w:rFonts w:ascii="Arial Narrow" w:hAnsi="Arial Narrow"/>
          <w:sz w:val="20"/>
          <w:szCs w:val="20"/>
        </w:rPr>
        <w:t xml:space="preserve">výdavky, ktoré skutočne vznikli a boli uhradené prijímateľom </w:t>
      </w:r>
      <w:r w:rsidR="00D22D7D">
        <w:rPr>
          <w:rFonts w:ascii="Arial Narrow" w:hAnsi="Arial Narrow"/>
          <w:sz w:val="20"/>
          <w:szCs w:val="20"/>
        </w:rPr>
        <w:t>v súvislosti s</w:t>
      </w:r>
      <w:r w:rsidRPr="00633287">
        <w:rPr>
          <w:rFonts w:ascii="Arial Narrow" w:hAnsi="Arial Narrow"/>
          <w:sz w:val="20"/>
          <w:szCs w:val="20"/>
        </w:rPr>
        <w:t xml:space="preserve"> Realizáci</w:t>
      </w:r>
      <w:r w:rsidR="00D22D7D">
        <w:rPr>
          <w:rFonts w:ascii="Arial Narrow" w:hAnsi="Arial Narrow"/>
          <w:sz w:val="20"/>
          <w:szCs w:val="20"/>
        </w:rPr>
        <w:t>ou</w:t>
      </w:r>
      <w:r w:rsidRPr="00633287">
        <w:rPr>
          <w:rFonts w:ascii="Arial Narrow" w:hAnsi="Arial Narrow"/>
          <w:sz w:val="20"/>
          <w:szCs w:val="20"/>
        </w:rPr>
        <w:t xml:space="preserve"> aktivít Projektu, v zmysle Zmluvy o poskytnutí NFP, </w:t>
      </w:r>
      <w:r w:rsidR="00D22D7D">
        <w:rPr>
          <w:rFonts w:ascii="Arial Narrow" w:hAnsi="Arial Narrow"/>
          <w:sz w:val="20"/>
          <w:szCs w:val="20"/>
        </w:rPr>
        <w:t>ak spĺňajú</w:t>
      </w:r>
      <w:r w:rsidRPr="00633287">
        <w:rPr>
          <w:rFonts w:ascii="Arial Narrow" w:hAnsi="Arial Narrow"/>
          <w:sz w:val="20"/>
          <w:szCs w:val="20"/>
        </w:rPr>
        <w:t> pravidl</w:t>
      </w:r>
      <w:r w:rsidR="00D22D7D">
        <w:rPr>
          <w:rFonts w:ascii="Arial Narrow" w:hAnsi="Arial Narrow"/>
          <w:sz w:val="20"/>
          <w:szCs w:val="20"/>
        </w:rPr>
        <w:t>á</w:t>
      </w:r>
      <w:r w:rsidRPr="00633287">
        <w:rPr>
          <w:rFonts w:ascii="Arial Narrow" w:hAnsi="Arial Narrow"/>
          <w:sz w:val="20"/>
          <w:szCs w:val="20"/>
        </w:rPr>
        <w:t xml:space="preserve"> oprávnenosti výdavkov uveden</w:t>
      </w:r>
      <w:r w:rsidR="00D22D7D">
        <w:rPr>
          <w:rFonts w:ascii="Arial Narrow" w:hAnsi="Arial Narrow"/>
          <w:sz w:val="20"/>
          <w:szCs w:val="20"/>
        </w:rPr>
        <w:t>é</w:t>
      </w:r>
      <w:r w:rsidRPr="00633287">
        <w:rPr>
          <w:rFonts w:ascii="Arial Narrow" w:hAnsi="Arial Narrow"/>
          <w:sz w:val="20"/>
          <w:szCs w:val="20"/>
        </w:rPr>
        <w:t xml:space="preserve"> v článku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3729BED7"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Orgán auditu - </w:t>
      </w:r>
      <w:r w:rsidRPr="00633287">
        <w:rPr>
          <w:rFonts w:ascii="Arial Narrow" w:hAnsi="Arial Narrow"/>
          <w:sz w:val="20"/>
          <w:szCs w:val="20"/>
        </w:rPr>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78B15FF" w14:textId="7402A6ED" w:rsidR="006D66A3" w:rsidRPr="00633287" w:rsidRDefault="006D66A3" w:rsidP="00B37068">
      <w:pPr>
        <w:pStyle w:val="AODefHead"/>
        <w:numPr>
          <w:ilvl w:val="0"/>
          <w:numId w:val="0"/>
        </w:numPr>
        <w:spacing w:before="0" w:line="240" w:lineRule="auto"/>
        <w:outlineLvl w:val="9"/>
        <w:rPr>
          <w:rFonts w:ascii="Arial Narrow" w:hAnsi="Arial Narrow"/>
          <w:sz w:val="20"/>
          <w:szCs w:val="20"/>
        </w:rPr>
      </w:pPr>
      <w:r w:rsidRPr="00633287">
        <w:rPr>
          <w:rFonts w:ascii="Arial Narrow" w:hAnsi="Arial Narrow"/>
          <w:b/>
          <w:sz w:val="20"/>
          <w:szCs w:val="20"/>
        </w:rPr>
        <w:t xml:space="preserve">Orgán zapojený do riadenia, auditu a kontroly EŠIF vrátane finančného riadenia </w:t>
      </w:r>
      <w:r w:rsidRPr="00633287">
        <w:rPr>
          <w:rFonts w:ascii="Arial Narrow" w:hAnsi="Arial Narrow"/>
          <w:sz w:val="20"/>
          <w:szCs w:val="20"/>
        </w:rPr>
        <w:t>– je v súlade so všeobecným nariadením a </w:t>
      </w:r>
      <w:r w:rsidR="00AB694C">
        <w:rPr>
          <w:rFonts w:ascii="Arial Narrow" w:hAnsi="Arial Narrow"/>
          <w:sz w:val="20"/>
          <w:szCs w:val="20"/>
        </w:rPr>
        <w:t>n</w:t>
      </w:r>
      <w:r w:rsidRPr="00633287">
        <w:rPr>
          <w:rFonts w:ascii="Arial Narrow" w:hAnsi="Arial Narrow"/>
          <w:sz w:val="20"/>
          <w:szCs w:val="20"/>
        </w:rPr>
        <w:t xml:space="preserve">ariadeniami k jednotlivým EŠIF, príslušnými uzneseniami vlády SR jeden alebo viacero z nasledovných orgánov: </w:t>
      </w:r>
    </w:p>
    <w:p w14:paraId="0DD7B3F4"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a) Komisia, </w:t>
      </w:r>
    </w:p>
    <w:p w14:paraId="271F42BA"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b) vláda SR, </w:t>
      </w:r>
    </w:p>
    <w:p w14:paraId="754F9E0D"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c) CKO, </w:t>
      </w:r>
    </w:p>
    <w:p w14:paraId="0A6F59AE"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d) Certifikačný orgán, </w:t>
      </w:r>
    </w:p>
    <w:p w14:paraId="6CD00C8C"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f) Monitorovací výbor, </w:t>
      </w:r>
    </w:p>
    <w:p w14:paraId="047E5ABD" w14:textId="2F863F59"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g) Orgán auditu</w:t>
      </w:r>
      <w:r w:rsidR="00AB694C">
        <w:rPr>
          <w:rFonts w:ascii="Arial Narrow" w:hAnsi="Arial Narrow"/>
          <w:sz w:val="20"/>
          <w:szCs w:val="20"/>
        </w:rPr>
        <w:t xml:space="preserve"> a</w:t>
      </w:r>
      <w:r w:rsidR="009063B3">
        <w:rPr>
          <w:rFonts w:ascii="Arial Narrow" w:hAnsi="Arial Narrow"/>
          <w:sz w:val="20"/>
          <w:szCs w:val="20"/>
        </w:rPr>
        <w:t> </w:t>
      </w:r>
      <w:r w:rsidR="00AB694C">
        <w:rPr>
          <w:rFonts w:ascii="Arial Narrow" w:hAnsi="Arial Narrow"/>
          <w:sz w:val="20"/>
          <w:szCs w:val="20"/>
        </w:rPr>
        <w:t>spolupr</w:t>
      </w:r>
      <w:r w:rsidR="009063B3">
        <w:rPr>
          <w:rFonts w:ascii="Arial Narrow" w:hAnsi="Arial Narrow"/>
          <w:sz w:val="20"/>
          <w:szCs w:val="20"/>
        </w:rPr>
        <w:t>acujúce orgány</w:t>
      </w:r>
      <w:r w:rsidRPr="00633287">
        <w:rPr>
          <w:rFonts w:ascii="Arial Narrow" w:hAnsi="Arial Narrow"/>
          <w:sz w:val="20"/>
          <w:szCs w:val="20"/>
        </w:rPr>
        <w:t xml:space="preserve">, </w:t>
      </w:r>
    </w:p>
    <w:p w14:paraId="7E6BAC25"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h) Orgán zabezpečujúci ochranu finančných záujmov EÚ,</w:t>
      </w:r>
    </w:p>
    <w:p w14:paraId="03B7FD15"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i) Gestori horizontálnych princípov,</w:t>
      </w:r>
    </w:p>
    <w:p w14:paraId="4474C900"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j) Riadiaci orgán, </w:t>
      </w:r>
    </w:p>
    <w:p w14:paraId="4F4FCB95" w14:textId="77777777" w:rsidR="006D66A3" w:rsidRPr="00633287" w:rsidRDefault="006D66A3" w:rsidP="00B37068">
      <w:pPr>
        <w:pStyle w:val="AODefPara"/>
        <w:numPr>
          <w:ilvl w:val="1"/>
          <w:numId w:val="14"/>
        </w:numPr>
        <w:spacing w:before="0" w:after="120" w:line="240" w:lineRule="auto"/>
        <w:ind w:firstLine="0"/>
        <w:outlineLvl w:val="9"/>
        <w:rPr>
          <w:rFonts w:ascii="Arial Narrow" w:hAnsi="Arial Narrow"/>
          <w:sz w:val="20"/>
          <w:szCs w:val="20"/>
        </w:rPr>
      </w:pPr>
      <w:r w:rsidRPr="00633287">
        <w:rPr>
          <w:rFonts w:ascii="Arial Narrow" w:hAnsi="Arial Narrow"/>
          <w:sz w:val="20"/>
          <w:szCs w:val="20"/>
        </w:rPr>
        <w:t xml:space="preserve">k) Sprostredkovateľský orgán; </w:t>
      </w:r>
    </w:p>
    <w:p w14:paraId="4341F104" w14:textId="24CAD91F" w:rsidR="006D66A3" w:rsidRPr="00633287" w:rsidRDefault="006D66A3" w:rsidP="00B37068">
      <w:pPr>
        <w:pStyle w:val="AODefPara"/>
        <w:numPr>
          <w:ilvl w:val="0"/>
          <w:numId w:val="14"/>
        </w:numPr>
        <w:spacing w:before="0" w:after="120" w:line="240" w:lineRule="auto"/>
        <w:ind w:left="0" w:firstLine="0"/>
        <w:outlineLvl w:val="9"/>
        <w:rPr>
          <w:rFonts w:ascii="Arial Narrow" w:hAnsi="Arial Narrow"/>
          <w:b/>
          <w:sz w:val="20"/>
          <w:szCs w:val="20"/>
        </w:rPr>
      </w:pPr>
      <w:r w:rsidRPr="00633287">
        <w:rPr>
          <w:rFonts w:ascii="Arial Narrow" w:hAnsi="Arial Narrow"/>
          <w:b/>
          <w:sz w:val="20"/>
          <w:szCs w:val="20"/>
        </w:rPr>
        <w:t>Partner žiadateľa</w:t>
      </w:r>
      <w:r w:rsidRPr="00633287">
        <w:rPr>
          <w:rFonts w:ascii="Arial Narrow" w:hAnsi="Arial Narrow"/>
          <w:sz w:val="20"/>
          <w:szCs w:val="20"/>
        </w:rPr>
        <w:t xml:space="preserve"> - </w:t>
      </w:r>
      <w:r w:rsidRPr="00633287">
        <w:rPr>
          <w:rFonts w:ascii="Arial Narrow" w:hAnsi="Arial Narrow"/>
          <w:sz w:val="20"/>
        </w:rPr>
        <w:t>osoba, ktorá sa spolupodieľa na príprave projektu so žiadateľom a ktorá sa spolupodieľa na realizácii projektu s</w:t>
      </w:r>
      <w:r w:rsidR="000E6BD9" w:rsidRPr="00633287">
        <w:rPr>
          <w:rFonts w:ascii="Arial Narrow" w:hAnsi="Arial Narrow"/>
          <w:sz w:val="20"/>
          <w:szCs w:val="20"/>
        </w:rPr>
        <w:t> prijímateľom podľa zmluvy o poskytnutí nenávratného finančného príspevku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č. 292/2014 Z. z. o príspevku poskytovanom z európskych štrukturálnych a investičných fondov a o zmene a doplnení niektorých zákonov</w:t>
      </w:r>
      <w:r w:rsidR="0062603F" w:rsidRPr="00831C89">
        <w:rPr>
          <w:rFonts w:ascii="Arial Narrow" w:hAnsi="Arial Narrow"/>
        </w:rPr>
        <w:t xml:space="preserve"> </w:t>
      </w:r>
      <w:r w:rsidR="0062603F" w:rsidRPr="00633287">
        <w:rPr>
          <w:rFonts w:ascii="Arial Narrow" w:hAnsi="Arial Narrow"/>
          <w:sz w:val="20"/>
          <w:szCs w:val="20"/>
        </w:rPr>
        <w:t xml:space="preserve">v znení </w:t>
      </w:r>
      <w:r w:rsidR="009550D8">
        <w:rPr>
          <w:rFonts w:ascii="Arial Narrow" w:hAnsi="Arial Narrow"/>
          <w:sz w:val="20"/>
          <w:szCs w:val="20"/>
        </w:rPr>
        <w:t>neskorších predpisov</w:t>
      </w:r>
      <w:r w:rsidR="000E6BD9" w:rsidRPr="00633287">
        <w:rPr>
          <w:rFonts w:ascii="Arial Narrow" w:hAnsi="Arial Narrow"/>
          <w:sz w:val="20"/>
          <w:szCs w:val="20"/>
        </w:rPr>
        <w:t>, má z hľadiska práv a povinností vyplývajúcich zo zmluvy o poskytnutí nenávratného finančného príspevku rovnocenné povinnosti a práva ako prijímateľ</w:t>
      </w:r>
      <w:r w:rsidR="00E347D3">
        <w:rPr>
          <w:rFonts w:ascii="Arial Narrow" w:hAnsi="Arial Narrow"/>
          <w:sz w:val="20"/>
          <w:szCs w:val="20"/>
        </w:rPr>
        <w:t>;</w:t>
      </w:r>
    </w:p>
    <w:p w14:paraId="53C7F0C8" w14:textId="77777777" w:rsidR="006D66A3" w:rsidRPr="00633287" w:rsidRDefault="006D66A3" w:rsidP="00B37068">
      <w:pPr>
        <w:pStyle w:val="AODefPara"/>
        <w:numPr>
          <w:ilvl w:val="0"/>
          <w:numId w:val="0"/>
        </w:numPr>
        <w:spacing w:before="0" w:after="120" w:line="240" w:lineRule="auto"/>
        <w:ind w:left="720" w:hanging="720"/>
        <w:outlineLvl w:val="9"/>
        <w:rPr>
          <w:rFonts w:ascii="Arial Narrow" w:hAnsi="Arial Narrow"/>
          <w:sz w:val="20"/>
          <w:szCs w:val="20"/>
        </w:rPr>
      </w:pPr>
      <w:r w:rsidRPr="00633287">
        <w:rPr>
          <w:rFonts w:ascii="Arial Narrow" w:hAnsi="Arial Narrow"/>
          <w:b/>
          <w:sz w:val="20"/>
          <w:szCs w:val="20"/>
        </w:rPr>
        <w:t xml:space="preserve">Platba </w:t>
      </w:r>
      <w:r w:rsidRPr="00633287">
        <w:rPr>
          <w:rFonts w:ascii="Arial Narrow" w:hAnsi="Arial Narrow"/>
          <w:sz w:val="20"/>
          <w:szCs w:val="20"/>
        </w:rPr>
        <w:t>– finančný prevod príspevku alebo jeho časti;</w:t>
      </w:r>
    </w:p>
    <w:p w14:paraId="386D09B0" w14:textId="14F83A0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Podstatná zmena Projektu - </w:t>
      </w:r>
      <w:r w:rsidRPr="00633287">
        <w:rPr>
          <w:rFonts w:ascii="Arial Narrow" w:hAnsi="Arial Narrow"/>
          <w:sz w:val="20"/>
          <w:szCs w:val="20"/>
        </w:rPr>
        <w:t xml:space="preserve">má význam uvedený v článku 71 všeobecného nariadenia, ktorý je ďalej precizovaný Zmluvou o poskytnutí NFP (napr. článok 6 zmluvy, článok 2 ods. 3 až 5, článok 6 ods.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4A198765"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Podstatná zmena Projektu, ktorého súčasťou je investícia do infraštruktúry alebo investícia do výroby, nastane, ak v období od Začatia realizácie hlavných aktivít Projektu do uplynutia piatich rokov</w:t>
      </w:r>
      <w:r w:rsidRPr="00633287">
        <w:rPr>
          <w:rStyle w:val="Odkaznapoznmkupodiarou"/>
          <w:rFonts w:ascii="Arial Narrow" w:hAnsi="Arial Narrow"/>
          <w:sz w:val="20"/>
          <w:szCs w:val="20"/>
        </w:rPr>
        <w:footnoteReference w:id="3"/>
      </w:r>
      <w:r w:rsidRPr="00633287">
        <w:rPr>
          <w:rFonts w:ascii="Arial Narrow" w:hAnsi="Arial Narrow"/>
          <w:sz w:val="20"/>
          <w:szCs w:val="20"/>
        </w:rPr>
        <w:t xml:space="preserve"> od Finančného ukončenia Projektu alebo do uplynutia obdobia stanoveného v pravidlách o štátnej pomoci, ak sa v rámci Projektu poskytuje pomoc, dôjde v Projekte alebo v súvislosti s ním k niektorej z nasledujúcich skutočností: </w:t>
      </w:r>
    </w:p>
    <w:p w14:paraId="598C938C" w14:textId="77777777" w:rsidR="006D66A3" w:rsidRPr="00633287" w:rsidRDefault="006D66A3" w:rsidP="00B37068">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lastRenderedPageBreak/>
        <w:t>skončeniu alebo premiestneniu výrobnej činnosti mimo oprávnené miesto realizácie Projektu, t.j. dôjde k porušeniu podmienky poskytnutia príspevku spočívajúcej v oprávnenosti miesta realizácie Projektu,</w:t>
      </w:r>
    </w:p>
    <w:p w14:paraId="010534CF" w14:textId="77777777"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zmene vlastníctva položky infraštruktúry, ktorá poskytuje prijímateľovi alebo tretej osobe neoprávnené zvýhodnenie, bez ohľadu na to, či ide o súkromno-právny subjekt alebo orgán verejnej moci, </w:t>
      </w:r>
    </w:p>
    <w:p w14:paraId="3FC79F99" w14:textId="77777777"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podstatnej zmene Projektu, ktorá ovplyvňuje povahu alebo ciele projektu alebo podmienky jeho realizácie, v porovnaní so stavom, v akom bol Projekt schválený. </w:t>
      </w:r>
    </w:p>
    <w:p w14:paraId="6842857A" w14:textId="77777777"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 xml:space="preserve">Podstatná zmena nastane aj v prípade, ak v období 10 rokov od Finančného ukončenia Projektu dôjde k presunu výrobnej činnosti, ktorá bola súčasťou Projektu, mimo EÚ, okrem prípadu, ak prijímateľom je MSP. Ak sa NFP poskytuje vo forme štátnej pomoci, obdobie 10 rokov nahradí doba platná na základe pravidiel o štátnej pomoci. </w:t>
      </w:r>
    </w:p>
    <w:p w14:paraId="5B0776E8" w14:textId="77777777"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14:paraId="4869771A" w14:textId="77777777" w:rsidR="006D66A3" w:rsidRPr="00633287" w:rsidRDefault="006D66A3" w:rsidP="001C104F">
      <w:pPr>
        <w:pStyle w:val="AOHead4"/>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Poskytovateľ</w:t>
      </w:r>
      <w:r w:rsidRPr="00633287">
        <w:rPr>
          <w:rFonts w:ascii="Arial Narrow" w:hAnsi="Arial Narrow"/>
          <w:sz w:val="20"/>
          <w:szCs w:val="20"/>
        </w:rPr>
        <w:t xml:space="preserve"> – osoba, poskytovateľ p</w:t>
      </w:r>
      <w:r w:rsidR="00BC181D" w:rsidRPr="00633287">
        <w:rPr>
          <w:rFonts w:ascii="Arial Narrow" w:hAnsi="Arial Narrow"/>
          <w:sz w:val="20"/>
          <w:szCs w:val="20"/>
        </w:rPr>
        <w:t>ríspevku</w:t>
      </w:r>
      <w:r w:rsidRPr="00633287">
        <w:rPr>
          <w:rFonts w:ascii="Arial Narrow" w:hAnsi="Arial Narrow"/>
          <w:sz w:val="20"/>
          <w:szCs w:val="20"/>
        </w:rPr>
        <w:t>, ktorým môže byť riadiaci orgán alebo sprostredkovateľský orgán poverený riadiacim orgánom;</w:t>
      </w:r>
    </w:p>
    <w:p w14:paraId="110AEB9A" w14:textId="77777777" w:rsidR="006D66A3" w:rsidRPr="00633287" w:rsidRDefault="006D66A3" w:rsidP="001C104F">
      <w:pPr>
        <w:spacing w:after="120"/>
        <w:jc w:val="both"/>
        <w:rPr>
          <w:rFonts w:ascii="Arial Narrow" w:hAnsi="Arial Narrow"/>
          <w:sz w:val="20"/>
          <w:szCs w:val="20"/>
        </w:rPr>
      </w:pPr>
      <w:r w:rsidRPr="00633287">
        <w:rPr>
          <w:rFonts w:ascii="Arial Narrow" w:hAnsi="Arial Narrow"/>
          <w:b/>
          <w:bCs/>
          <w:sz w:val="20"/>
          <w:szCs w:val="20"/>
        </w:rPr>
        <w:t>Podstatná zmena podmienok pre projekty generujúce príjem</w:t>
      </w:r>
      <w:r w:rsidRPr="00633287">
        <w:rPr>
          <w:rFonts w:ascii="Arial Narrow" w:hAnsi="Arial Narrow"/>
          <w:bCs/>
          <w:sz w:val="20"/>
          <w:szCs w:val="20"/>
        </w:rPr>
        <w:t xml:space="preserve"> – predstavuje zmenu v údajoch zadávaných do Finančnej analýzy, ktorá spôsobí zmenu </w:t>
      </w:r>
      <w:r w:rsidRPr="00665E81">
        <w:rPr>
          <w:rFonts w:ascii="Arial Narrow" w:hAnsi="Arial Narrow"/>
          <w:bCs/>
          <w:sz w:val="20"/>
          <w:szCs w:val="20"/>
        </w:rPr>
        <w:t>(</w:t>
      </w:r>
      <w:r w:rsidRPr="00633287">
        <w:rPr>
          <w:rFonts w:ascii="Arial Narrow" w:hAnsi="Arial Narrow"/>
          <w:bCs/>
          <w:sz w:val="20"/>
          <w:szCs w:val="20"/>
        </w:rPr>
        <w:t>pokles</w:t>
      </w:r>
      <w:r w:rsidRPr="00665E81">
        <w:rPr>
          <w:rFonts w:ascii="Arial Narrow" w:hAnsi="Arial Narrow"/>
          <w:bCs/>
          <w:sz w:val="20"/>
          <w:szCs w:val="20"/>
        </w:rPr>
        <w:t>)</w:t>
      </w:r>
      <w:r w:rsidRPr="00633287">
        <w:rPr>
          <w:rFonts w:ascii="Arial Narrow" w:hAnsi="Arial Narrow"/>
          <w:bCs/>
          <w:sz w:val="20"/>
          <w:szCs w:val="20"/>
        </w:rPr>
        <w:t xml:space="preserve"> Miery finančnej medzery o 10% a viac oproti plánovanej hodnote Miery finančnej medzery </w:t>
      </w:r>
      <w:r w:rsidRPr="00633287">
        <w:rPr>
          <w:rFonts w:ascii="Arial Narrow" w:hAnsi="Arial Narrow"/>
          <w:bCs/>
          <w:i/>
          <w:sz w:val="20"/>
          <w:szCs w:val="20"/>
        </w:rPr>
        <w:t>(</w:t>
      </w:r>
      <w:r w:rsidRPr="00633287">
        <w:rPr>
          <w:rFonts w:ascii="Arial Narrow" w:hAnsi="Arial Narrow"/>
          <w:i/>
          <w:sz w:val="20"/>
          <w:szCs w:val="20"/>
        </w:rPr>
        <w:t>V prípade projektov štátnej pomoci, pri ktorých nie je určená intenzita pomoci (napr. sociálne služby, miestna infraštruktúra) je odchýlka 0)</w:t>
      </w:r>
      <w:r w:rsidRPr="00633287">
        <w:rPr>
          <w:rFonts w:ascii="Arial Narrow" w:hAnsi="Arial Narrow"/>
          <w:bCs/>
          <w:sz w:val="20"/>
          <w:szCs w:val="20"/>
        </w:rPr>
        <w:t>;</w:t>
      </w:r>
    </w:p>
    <w:p w14:paraId="6AFD2D89" w14:textId="77777777" w:rsidR="007759F2" w:rsidRPr="00633287" w:rsidRDefault="006D66A3" w:rsidP="001C104F">
      <w:pPr>
        <w:pStyle w:val="AODefHead"/>
        <w:numPr>
          <w:ilvl w:val="0"/>
          <w:numId w:val="0"/>
        </w:numPr>
        <w:spacing w:before="0" w:after="120" w:line="240" w:lineRule="auto"/>
        <w:outlineLvl w:val="9"/>
        <w:rPr>
          <w:rFonts w:ascii="Arial Narrow" w:eastAsia="Times New Roman" w:hAnsi="Arial Narrow"/>
          <w:bCs/>
          <w:sz w:val="20"/>
          <w:szCs w:val="20"/>
          <w:lang w:eastAsia="sk-SK"/>
        </w:rPr>
      </w:pPr>
      <w:r w:rsidRPr="00633287">
        <w:rPr>
          <w:rFonts w:ascii="Arial Narrow" w:hAnsi="Arial Narrow"/>
          <w:b/>
          <w:bCs/>
          <w:sz w:val="20"/>
          <w:szCs w:val="20"/>
        </w:rPr>
        <w:t xml:space="preserve">Pracovný deň </w:t>
      </w:r>
      <w:r w:rsidRPr="00633287">
        <w:rPr>
          <w:rFonts w:ascii="Arial Narrow" w:hAnsi="Arial Narrow"/>
          <w:sz w:val="20"/>
          <w:szCs w:val="20"/>
        </w:rPr>
        <w:t xml:space="preserve">- deň, ktorým nie je sobota, nedeľa alebo deň pracovného pokoja </w:t>
      </w:r>
      <w:r w:rsidRPr="00633287">
        <w:rPr>
          <w:rFonts w:ascii="Arial Narrow" w:hAnsi="Arial Narrow"/>
          <w:bCs/>
          <w:sz w:val="20"/>
          <w:szCs w:val="20"/>
        </w:rPr>
        <w:t>v zmysle zákona č. 241/1993 Z. z. o štátnych sviatkoch, dňoch pracovného pokoja a pamätných dňoch v znení neskorších predpisov</w:t>
      </w:r>
      <w:r w:rsidRPr="00633287">
        <w:rPr>
          <w:rFonts w:ascii="Arial Narrow" w:hAnsi="Arial Narrow"/>
          <w:sz w:val="20"/>
          <w:szCs w:val="20"/>
        </w:rPr>
        <w:t>;</w:t>
      </w:r>
    </w:p>
    <w:p w14:paraId="0DC8E2A0" w14:textId="77777777" w:rsidR="007759F2"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Prijímateľ </w:t>
      </w:r>
      <w:r w:rsidRPr="00633287">
        <w:rPr>
          <w:rFonts w:ascii="Arial Narrow" w:hAnsi="Arial Narrow"/>
          <w:bCs/>
          <w:sz w:val="20"/>
          <w:szCs w:val="20"/>
        </w:rPr>
        <w:t xml:space="preserve"> - </w:t>
      </w:r>
      <w:r w:rsidR="007759F2" w:rsidRPr="00633287">
        <w:rPr>
          <w:rFonts w:ascii="Arial Narrow" w:hAnsi="Arial Narrow"/>
          <w:bCs/>
          <w:sz w:val="20"/>
          <w:szCs w:val="20"/>
        </w:rPr>
        <w:t>je osoba od nadobudnutia účinnosti zmluvy podľa § 25 zákona č. 292/2014 Z. z. o príspevku poskytovanom z európskych štrukturálnych a investičných fondov a o zmene a doplnení niektorých zákonov</w:t>
      </w:r>
      <w:r w:rsidR="0062603F" w:rsidRPr="00831C89">
        <w:rPr>
          <w:rFonts w:ascii="Arial Narrow" w:hAnsi="Arial Narrow"/>
        </w:rPr>
        <w:t xml:space="preserve"> </w:t>
      </w:r>
      <w:r w:rsidR="007759F2" w:rsidRPr="00633287">
        <w:rPr>
          <w:rFonts w:ascii="Arial Narrow" w:hAnsi="Arial Narrow"/>
          <w:bCs/>
          <w:sz w:val="20"/>
          <w:szCs w:val="20"/>
        </w:rPr>
        <w:t>alebo právoplatnosti rozhodnutia o schválení žiadosti podľa § 16 ods. 2 zákona č. 292/2014 Z. z. o príspevku poskytovanom z európskych štrukturálnych a investičných fondov a o zmene a doplnení niektorých zákonov,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007759F2" w:rsidRPr="00633287">
        <w:rPr>
          <w:rFonts w:ascii="Arial Narrow" w:hAnsi="Arial Narrow"/>
          <w:sz w:val="20"/>
          <w:szCs w:val="20"/>
        </w:rPr>
        <w:t>;</w:t>
      </w:r>
    </w:p>
    <w:p w14:paraId="6EAABF5B" w14:textId="7C93D555" w:rsidR="006D66A3" w:rsidRPr="00633287" w:rsidRDefault="006D66A3" w:rsidP="001C104F">
      <w:pPr>
        <w:tabs>
          <w:tab w:val="left" w:pos="7740"/>
        </w:tabs>
        <w:spacing w:after="120"/>
        <w:jc w:val="both"/>
        <w:rPr>
          <w:rFonts w:ascii="Arial Narrow" w:hAnsi="Arial Narrow"/>
          <w:b/>
          <w:sz w:val="20"/>
          <w:szCs w:val="20"/>
        </w:rPr>
      </w:pPr>
      <w:r w:rsidRPr="00633287">
        <w:rPr>
          <w:rFonts w:ascii="Arial Narrow" w:hAnsi="Arial Narrow"/>
          <w:b/>
          <w:sz w:val="20"/>
          <w:szCs w:val="20"/>
        </w:rPr>
        <w:t xml:space="preserve">Právny dokument, z ktorého pre žiadateľa/prijímateľa vyplývajú alebo môžu vyplývať práva a povinnosti alebo ich zmena </w:t>
      </w:r>
      <w:r w:rsidRPr="00633287">
        <w:rPr>
          <w:rFonts w:ascii="Arial Narrow" w:hAnsi="Arial Narrow"/>
          <w:sz w:val="20"/>
          <w:szCs w:val="20"/>
        </w:rPr>
        <w:t>alebo tiež</w:t>
      </w:r>
      <w:r w:rsidRPr="00633287">
        <w:rPr>
          <w:rFonts w:ascii="Arial Narrow" w:hAnsi="Arial Narrow"/>
          <w:b/>
          <w:sz w:val="20"/>
          <w:szCs w:val="20"/>
        </w:rPr>
        <w:t xml:space="preserve"> Právny dokument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w:t>
      </w:r>
      <w:r w:rsidR="00A515BF">
        <w:rPr>
          <w:rFonts w:ascii="Arial Narrow" w:hAnsi="Arial Narrow"/>
          <w:sz w:val="20"/>
          <w:szCs w:val="20"/>
        </w:rPr>
        <w:t>n</w:t>
      </w:r>
      <w:r w:rsidRPr="00633287">
        <w:rPr>
          <w:rFonts w:ascii="Arial Narrow" w:hAnsi="Arial Narrow"/>
          <w:sz w:val="20"/>
          <w:szCs w:val="20"/>
        </w:rPr>
        <w:t xml:space="preserve">ariadeniami k jednotlivým EŠIF, to všetko vždy za podmienky, že bol </w:t>
      </w:r>
      <w:r w:rsidR="009F61B6">
        <w:rPr>
          <w:rFonts w:ascii="Arial Narrow" w:hAnsi="Arial Narrow"/>
          <w:sz w:val="20"/>
          <w:szCs w:val="20"/>
        </w:rPr>
        <w:t>z</w:t>
      </w:r>
      <w:r w:rsidRPr="00633287">
        <w:rPr>
          <w:rFonts w:ascii="Arial Narrow" w:hAnsi="Arial Narrow"/>
          <w:sz w:val="20"/>
          <w:szCs w:val="20"/>
        </w:rPr>
        <w:t>verejnený;</w:t>
      </w:r>
    </w:p>
    <w:p w14:paraId="277BFED8" w14:textId="2682A984"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Právne predpisy alebo právne akty EÚ</w:t>
      </w:r>
      <w:r w:rsidRPr="00633287">
        <w:rPr>
          <w:rFonts w:ascii="Arial Narrow" w:hAnsi="Arial Narrow"/>
          <w:sz w:val="20"/>
          <w:szCs w:val="20"/>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952940">
        <w:rPr>
          <w:rFonts w:ascii="Arial Narrow" w:hAnsi="Arial Narrow"/>
          <w:sz w:val="20"/>
          <w:szCs w:val="20"/>
        </w:rPr>
        <w:t>a ostatné dokumenty, z ktorých vyplývajú práva a povinnosti, ak boli zverejnené v Úradnom vestníku EÚ</w:t>
      </w:r>
      <w:r w:rsidRPr="00633287">
        <w:rPr>
          <w:rFonts w:ascii="Arial Narrow" w:hAnsi="Arial Narrow"/>
          <w:sz w:val="20"/>
          <w:szCs w:val="20"/>
        </w:rPr>
        <w:t>;</w:t>
      </w:r>
    </w:p>
    <w:p w14:paraId="5AEC76D0" w14:textId="6D41C990" w:rsidR="006D66A3" w:rsidRPr="00633287" w:rsidRDefault="006D66A3" w:rsidP="001C104F">
      <w:pPr>
        <w:pStyle w:val="AODefHead"/>
        <w:numPr>
          <w:ilvl w:val="0"/>
          <w:numId w:val="0"/>
        </w:numPr>
        <w:spacing w:before="0" w:after="120" w:line="240" w:lineRule="auto"/>
        <w:outlineLvl w:val="9"/>
        <w:rPr>
          <w:rFonts w:ascii="Arial Narrow" w:hAnsi="Arial Narrow"/>
          <w:b/>
          <w:bCs/>
          <w:sz w:val="20"/>
          <w:szCs w:val="20"/>
        </w:rPr>
      </w:pPr>
      <w:r w:rsidRPr="00633287">
        <w:rPr>
          <w:rFonts w:ascii="Arial Narrow" w:hAnsi="Arial Narrow"/>
          <w:b/>
          <w:bCs/>
          <w:sz w:val="20"/>
          <w:szCs w:val="20"/>
        </w:rPr>
        <w:t xml:space="preserve">Preddavková platba </w:t>
      </w:r>
      <w:r w:rsidRPr="00633287">
        <w:rPr>
          <w:rFonts w:ascii="Arial Narrow" w:hAnsi="Arial Narrow"/>
          <w:bCs/>
          <w:sz w:val="20"/>
          <w:szCs w:val="20"/>
        </w:rPr>
        <w:t>-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w:t>
      </w:r>
      <w:r w:rsidR="00972500">
        <w:rPr>
          <w:rFonts w:ascii="Arial Narrow" w:hAnsi="Arial Narrow"/>
          <w:bCs/>
          <w:sz w:val="20"/>
          <w:szCs w:val="20"/>
        </w:rPr>
        <w:t>“</w:t>
      </w:r>
      <w:r w:rsidRPr="00633287">
        <w:rPr>
          <w:rFonts w:ascii="Arial Narrow" w:hAnsi="Arial Narrow"/>
          <w:bCs/>
          <w:sz w:val="20"/>
          <w:szCs w:val="20"/>
        </w:rPr>
        <w:t xml:space="preserve"> alebo </w:t>
      </w:r>
      <w:r w:rsidR="00972500">
        <w:rPr>
          <w:rFonts w:ascii="Arial Narrow" w:hAnsi="Arial Narrow"/>
          <w:bCs/>
          <w:sz w:val="20"/>
          <w:szCs w:val="20"/>
        </w:rPr>
        <w:t>„</w:t>
      </w:r>
      <w:r w:rsidRPr="00633287">
        <w:rPr>
          <w:rFonts w:ascii="Arial Narrow" w:hAnsi="Arial Narrow"/>
          <w:bCs/>
          <w:sz w:val="20"/>
          <w:szCs w:val="20"/>
        </w:rPr>
        <w:t>preddavková faktúra</w:t>
      </w:r>
      <w:r w:rsidR="00972500">
        <w:rPr>
          <w:rFonts w:ascii="Arial Narrow" w:hAnsi="Arial Narrow"/>
          <w:bCs/>
          <w:sz w:val="20"/>
          <w:szCs w:val="20"/>
        </w:rPr>
        <w:t>“</w:t>
      </w:r>
      <w:r w:rsidRPr="00633287">
        <w:rPr>
          <w:rFonts w:ascii="Arial Narrow" w:hAnsi="Arial Narrow"/>
          <w:bCs/>
          <w:sz w:val="20"/>
          <w:szCs w:val="20"/>
        </w:rPr>
        <w:t>. Preddavková platba sa vzťahuje na obchodné vzťahy medzi prijímateľom a dodávateľom. Preddavkovou platbou sa nefinancujú podporné aktivity projektu;</w:t>
      </w:r>
    </w:p>
    <w:p w14:paraId="3C96FB4E" w14:textId="77777777"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Predmet Projektu</w:t>
      </w:r>
      <w:r w:rsidRPr="00633287">
        <w:rPr>
          <w:rFonts w:ascii="Arial Narrow" w:hAnsi="Arial Narrow"/>
          <w:sz w:val="20"/>
          <w:szCs w:val="20"/>
        </w:rP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633287">
        <w:rPr>
          <w:rFonts w:ascii="Arial Narrow" w:hAnsi="Arial Narrow"/>
          <w:bCs/>
          <w:sz w:val="20"/>
          <w:szCs w:val="20"/>
        </w:rPr>
        <w:t>; môže ísť napríklad o stavbu, zariadenie, dokumentáciu, inú vec, majetkovú hodnotu alebo právo, pričom jeden Projekt môže zahŕňať aj viacero Predmetov Projektu;</w:t>
      </w:r>
    </w:p>
    <w:p w14:paraId="0733AED7" w14:textId="77777777" w:rsidR="006D66A3" w:rsidRPr="00633287" w:rsidRDefault="006D66A3" w:rsidP="001C104F">
      <w:pPr>
        <w:widowControl w:val="0"/>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Prioritná os</w:t>
      </w:r>
      <w:r w:rsidRPr="00633287">
        <w:rPr>
          <w:rFonts w:ascii="Arial Narrow" w:hAnsi="Arial Narrow"/>
          <w:sz w:val="20"/>
          <w:szCs w:val="20"/>
        </w:rPr>
        <w:t xml:space="preserve"> -  jedna z priorít stratégie v OP, ktorá sa skladá zo skupiny navzájom súvisiacich operácií (aktivít) s konkrétnymi, merateľnými cieľmi</w:t>
      </w:r>
      <w:r w:rsidR="00E347D3">
        <w:rPr>
          <w:rFonts w:ascii="Arial Narrow" w:hAnsi="Arial Narrow"/>
          <w:sz w:val="20"/>
          <w:szCs w:val="20"/>
        </w:rPr>
        <w:t>;</w:t>
      </w:r>
      <w:r w:rsidRPr="00633287">
        <w:rPr>
          <w:rFonts w:ascii="Arial Narrow" w:hAnsi="Arial Narrow"/>
          <w:sz w:val="20"/>
          <w:szCs w:val="20"/>
        </w:rPr>
        <w:t xml:space="preserve"> </w:t>
      </w:r>
    </w:p>
    <w:p w14:paraId="64C716DD" w14:textId="77777777"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lastRenderedPageBreak/>
        <w:t xml:space="preserve">Príručka pre prijímateľa </w:t>
      </w:r>
      <w:r w:rsidRPr="00633287">
        <w:rPr>
          <w:rFonts w:ascii="Arial Narrow" w:hAnsi="Arial Narrow" w:cs="Times New Roman"/>
          <w:sz w:val="20"/>
          <w:szCs w:val="20"/>
        </w:rPr>
        <w:t xml:space="preserve">- je v zmysle Systému riadenia EŠIF záväzným riadiacim dokumentom, ktorý vydáva poskytovateľ a ktorý predstavuje procesný nástroj popisujúci jednotlivé fázy implementácie projektov; </w:t>
      </w:r>
    </w:p>
    <w:p w14:paraId="44C5154B" w14:textId="77777777"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t>Príručka pre žiadateľa</w:t>
      </w:r>
      <w:r w:rsidRPr="00633287">
        <w:rPr>
          <w:rFonts w:ascii="Arial Narrow" w:hAnsi="Arial Narrow" w:cs="Times New Roman"/>
          <w:sz w:val="20"/>
          <w:szCs w:val="20"/>
        </w:rPr>
        <w:t xml:space="preserve"> - je v zmysle Systému riadenia EŠIF záväzným riadiacim dokumentom SO, ktorý predstavuje komplexný metodický návod pre žiadateľa pri vypracovávaní ŽoNFP a slúži na orientáciu žiadateľa pri práci s výzvou/vyzvaním vrátane jej príloh a relevantnými programovými dokumentmi. Jej súčasťou je inštrukcia k postupu pri vypracovaní projektových zámerov, ak SO využíva dvojkolový výber ŽoNFP. Vzhľadom k tomu, že CKO zadefinoval rovnaký formulár pre ŽoNFP a Projektový zámer, inštrukcia k vypracovaniu obidvoch dokumentov je vypracovaná ako príloha č. 1 tejto príručky. </w:t>
      </w:r>
    </w:p>
    <w:p w14:paraId="57CEC57F" w14:textId="77777777" w:rsidR="006D66A3" w:rsidRPr="00633287" w:rsidRDefault="006D66A3" w:rsidP="001C104F">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Projekt generujúci príjmy </w:t>
      </w:r>
      <w:r w:rsidRPr="00633287">
        <w:rPr>
          <w:rFonts w:ascii="Arial Narrow" w:hAnsi="Arial Narrow"/>
          <w:bCs/>
          <w:sz w:val="20"/>
          <w:szCs w:val="20"/>
        </w:rPr>
        <w:t xml:space="preserve">– </w:t>
      </w:r>
      <w:r w:rsidRPr="00665E81">
        <w:rPr>
          <w:rFonts w:ascii="Arial Narrow" w:hAnsi="Arial Narrow"/>
          <w:bCs/>
          <w:sz w:val="20"/>
          <w:szCs w:val="20"/>
        </w:rPr>
        <w:t xml:space="preserve">v </w:t>
      </w:r>
      <w:r w:rsidRPr="00633287">
        <w:rPr>
          <w:rFonts w:ascii="Arial Narrow" w:hAnsi="Arial Narrow"/>
          <w:bCs/>
          <w:sz w:val="20"/>
          <w:szCs w:val="20"/>
        </w:rPr>
        <w:t>zmysle</w:t>
      </w:r>
      <w:r w:rsidRPr="00633287">
        <w:rPr>
          <w:rFonts w:ascii="Arial Narrow" w:hAnsi="Arial Narrow"/>
          <w:b/>
          <w:bCs/>
          <w:sz w:val="20"/>
          <w:szCs w:val="20"/>
        </w:rPr>
        <w:t xml:space="preserve"> </w:t>
      </w:r>
      <w:r w:rsidRPr="00633287">
        <w:rPr>
          <w:rFonts w:ascii="Arial Narrow" w:hAnsi="Arial Narrow"/>
          <w:bCs/>
          <w:sz w:val="20"/>
          <w:szCs w:val="20"/>
        </w:rPr>
        <w:t>čl. 61 ods.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čl. 61 všeobecného nariadenia sa tieto projekty delia na projekty, kde:</w:t>
      </w:r>
    </w:p>
    <w:p w14:paraId="327B7E84" w14:textId="0FDE9612"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3 </w:t>
      </w:r>
      <w:r w:rsidR="00E40E1D">
        <w:rPr>
          <w:rFonts w:ascii="Arial Narrow" w:hAnsi="Arial Narrow"/>
          <w:bCs/>
          <w:sz w:val="20"/>
          <w:szCs w:val="20"/>
        </w:rPr>
        <w:t>n</w:t>
      </w:r>
      <w:r w:rsidRPr="00633287">
        <w:rPr>
          <w:rFonts w:ascii="Arial Narrow" w:hAnsi="Arial Narrow"/>
          <w:bCs/>
          <w:sz w:val="20"/>
          <w:szCs w:val="20"/>
        </w:rPr>
        <w:t>ariadenia Rady 1303/2013. V takom prípade p</w:t>
      </w:r>
      <w:r w:rsidRPr="00633287">
        <w:rPr>
          <w:rFonts w:ascii="Arial Narrow" w:hAnsi="Arial Narrow"/>
          <w:sz w:val="20"/>
          <w:szCs w:val="20"/>
        </w:rPr>
        <w:t xml:space="preserve">rojekty </w:t>
      </w:r>
      <w:r w:rsidRPr="00633287">
        <w:rPr>
          <w:rFonts w:ascii="Arial Narrow" w:hAnsi="Arial Narrow"/>
          <w:b/>
          <w:sz w:val="20"/>
          <w:szCs w:val="20"/>
        </w:rPr>
        <w:t>majú</w:t>
      </w:r>
      <w:r w:rsidRPr="00633287">
        <w:rPr>
          <w:rFonts w:ascii="Arial Narrow" w:hAnsi="Arial Narrow"/>
          <w:sz w:val="20"/>
          <w:szCs w:val="20"/>
        </w:rPr>
        <w:t xml:space="preserve"> spracovanú Finančnú analýzu. Počas Realizácie Projektu ako aj počas doby Udržateľnosti sa sleduje, či nedochádza k zmenám v údajoch použitých pri výpočte Finančnej analýzy. Podstatná zmena podmienok pre projekty generujúce príjem má za následok rekalkuláciu Finančnej analýzy a Finančnej medzery. Takto vyčíslené rozdiely je prijímateľ povinný vrátiť v súlade s postupmi uvedenými v Zmluve o poskytnutí NFP, najmä v článku 10 VZP, alebo </w:t>
      </w:r>
    </w:p>
    <w:p w14:paraId="46B15E93" w14:textId="77777777"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nie 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6 všeobecného nariadenia. V takom prípade p</w:t>
      </w:r>
      <w:r w:rsidRPr="00633287">
        <w:rPr>
          <w:rFonts w:ascii="Arial Narrow" w:hAnsi="Arial Narrow"/>
          <w:sz w:val="20"/>
          <w:szCs w:val="20"/>
        </w:rPr>
        <w:t xml:space="preserve">rojekty </w:t>
      </w:r>
      <w:r w:rsidRPr="00633287">
        <w:rPr>
          <w:rFonts w:ascii="Arial Narrow" w:hAnsi="Arial Narrow"/>
          <w:b/>
          <w:sz w:val="20"/>
          <w:szCs w:val="20"/>
        </w:rPr>
        <w:t>nemajú</w:t>
      </w:r>
      <w:r w:rsidRPr="00633287">
        <w:rPr>
          <w:rFonts w:ascii="Arial Narrow" w:hAnsi="Arial Narrow"/>
          <w:sz w:val="20"/>
          <w:szCs w:val="20"/>
        </w:rPr>
        <w: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postupov uvedených v Zmluve o poskytnutí NFP, najmä v článku 10 VZP. Po uplynutí 3 ročnej doby monitorovania po Finančnom ukončení Projektu nie je dotknutá povinnosť prijímateľa predkladať monitorovacie správy až do ukončenia obdobia Udržateľnosti Projektu;</w:t>
      </w:r>
    </w:p>
    <w:p w14:paraId="1D861854"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Projektu - </w:t>
      </w:r>
      <w:r w:rsidRPr="00633287">
        <w:rPr>
          <w:rFonts w:ascii="Arial Narrow" w:hAnsi="Arial Narrow"/>
          <w:bCs/>
          <w:sz w:val="20"/>
          <w:szCs w:val="20"/>
        </w:rPr>
        <w:t>obdobie od Začatia realizácie hlavných aktivít Projektu až po Finančné ukončenie Projektu;</w:t>
      </w:r>
    </w:p>
    <w:p w14:paraId="3C6009B6"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aktivít Projektu – </w:t>
      </w:r>
      <w:r w:rsidRPr="00633287">
        <w:rPr>
          <w:rFonts w:ascii="Arial Narrow" w:hAnsi="Arial Narrow"/>
          <w:sz w:val="20"/>
          <w:szCs w:val="20"/>
        </w:rPr>
        <w:t xml:space="preserve"> </w:t>
      </w:r>
      <w:r w:rsidRPr="00633287">
        <w:rPr>
          <w:rFonts w:ascii="Arial Narrow" w:hAnsi="Arial Narrow"/>
          <w:bCs/>
          <w:sz w:val="20"/>
          <w:szCs w:val="20"/>
        </w:rPr>
        <w:t>realizácia všetkých hlavných ako aj podporných Aktivít projektu v súlade so Zmluvou o poskytnutí NFP, uvedená definícia sa v Zmluve o poskytnutí NFP používa vtedy, ak je potrebné vyjadriť vecnú stránku Realizácie aktivít Projektu bez ohľadu na časový faktor</w:t>
      </w:r>
      <w:r w:rsidRPr="00633287">
        <w:rPr>
          <w:rFonts w:ascii="Arial Narrow" w:hAnsi="Arial Narrow"/>
          <w:sz w:val="20"/>
          <w:szCs w:val="20"/>
        </w:rPr>
        <w:t>;</w:t>
      </w:r>
    </w:p>
    <w:p w14:paraId="4B6151A0"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hlavných aktivít Projektu </w:t>
      </w:r>
      <w:r w:rsidRPr="00633287">
        <w:rPr>
          <w:rFonts w:ascii="Arial Narrow" w:hAnsi="Arial Narrow"/>
          <w:sz w:val="20"/>
          <w:szCs w:val="20"/>
        </w:rPr>
        <w:t xml:space="preserve">– zodpovedá obdobiu tzv. fyzickej realizácie Projektu, t. j. obdobiu, v rámci ktorého prijímateľ realizuje jednotlivé hlavné Aktivity Projektu od Začatia realizácie hlavných aktivít Projektu, najskôr však od termínu stanoveného vo Výzve/vyzvaní, do Ukončenia realizácie hlavných aktivít Projektu. Maximálna doba Realizácie hlavných aktivít Projektu </w:t>
      </w:r>
      <w:r w:rsidRPr="00633287">
        <w:rPr>
          <w:rFonts w:ascii="Arial Narrow" w:hAnsi="Arial Narrow"/>
          <w:bCs/>
          <w:sz w:val="20"/>
          <w:szCs w:val="20"/>
        </w:rPr>
        <w:t xml:space="preserve">zodpovedá </w:t>
      </w:r>
      <w:r w:rsidRPr="00633287">
        <w:rPr>
          <w:rFonts w:ascii="Arial Narrow" w:hAnsi="Arial Narrow"/>
          <w:sz w:val="20"/>
          <w:szCs w:val="20"/>
        </w:rPr>
        <w:t>oprávnenému obdobiu stanovenému vo Výzve na predkladanie žiadostí o NFP, v dôsledku čoho nesmie byť dlhšia ako maximálna doba oprávnenosti pre hlavné aktivity projektu podľa Výzvy/vyzvania v mesiacoch, pričom za žiadnych okolností nesmie prekročiť termín stanovený v článku 65 ods. 2 všeobecného nariadenia, t.j. 31.12.2023;</w:t>
      </w:r>
    </w:p>
    <w:p w14:paraId="6F853E0A" w14:textId="6728B5C0"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Riadiaci orgán </w:t>
      </w:r>
      <w:r w:rsidRPr="00633287">
        <w:rPr>
          <w:rFonts w:ascii="Arial Narrow" w:hAnsi="Arial Narrow"/>
          <w:sz w:val="20"/>
          <w:szCs w:val="20"/>
        </w:rPr>
        <w:t xml:space="preserve">alebo </w:t>
      </w:r>
      <w:r w:rsidRPr="00633287">
        <w:rPr>
          <w:rFonts w:ascii="Arial Narrow" w:hAnsi="Arial Narrow"/>
          <w:b/>
          <w:sz w:val="20"/>
          <w:szCs w:val="20"/>
        </w:rPr>
        <w:t xml:space="preserve">RO – </w:t>
      </w:r>
      <w:r w:rsidRPr="00633287">
        <w:rPr>
          <w:rFonts w:ascii="Arial Narrow" w:hAnsi="Arial Narrow"/>
          <w:sz w:val="20"/>
          <w:szCs w:val="20"/>
        </w:rPr>
        <w:t xml:space="preserve">orgán štátnej správy alebo územnej samosprávy poverený Slovenskou republikou, ktorý je určený na realizáciu programu a zodpovedá za riadenie programu v súlade so zásadou  </w:t>
      </w:r>
      <w:r w:rsidR="00AB42D8">
        <w:rPr>
          <w:rFonts w:ascii="Arial Narrow" w:hAnsi="Arial Narrow"/>
          <w:sz w:val="20"/>
          <w:szCs w:val="20"/>
        </w:rPr>
        <w:t>riadenia</w:t>
      </w:r>
      <w:r w:rsidR="00AB42D8" w:rsidRPr="00633287" w:rsidDel="004C569F">
        <w:rPr>
          <w:rFonts w:ascii="Arial Narrow" w:hAnsi="Arial Narrow"/>
          <w:sz w:val="20"/>
          <w:szCs w:val="20"/>
        </w:rPr>
        <w:t xml:space="preserve"> </w:t>
      </w:r>
      <w:r w:rsidRPr="00633287">
        <w:rPr>
          <w:rFonts w:ascii="Arial Narrow" w:hAnsi="Arial Narrow"/>
          <w:sz w:val="20"/>
          <w:szCs w:val="20"/>
        </w:rPr>
        <w:t>podľa článku 12</w:t>
      </w:r>
      <w:r w:rsidR="00AB42D8">
        <w:rPr>
          <w:rFonts w:ascii="Arial Narrow" w:hAnsi="Arial Narrow"/>
          <w:sz w:val="20"/>
          <w:szCs w:val="20"/>
        </w:rPr>
        <w:t>4</w:t>
      </w:r>
      <w:r w:rsidRPr="00633287">
        <w:rPr>
          <w:rFonts w:ascii="Arial Narrow" w:hAnsi="Arial Narrow"/>
          <w:sz w:val="20"/>
          <w:szCs w:val="20"/>
        </w:rPr>
        <w:t xml:space="preserve"> všeobecného nariadenia. Riadiaci orgán je menovaný pre každý OP. V podmienkach SR v súlade s § 7 zákona o príspevku z EŠIF určuje jednotlivé Riadiace orgány vláda SR, ak v tomto ustanovení nie je uvedené inak. Pokiaľ je to účelné, Riadiaci orgán môže konať aj prostredníctvom Sprostredkovateľského orgánu;</w:t>
      </w:r>
      <w:r w:rsidRPr="00633287">
        <w:rPr>
          <w:rFonts w:ascii="Arial Narrow" w:hAnsi="Arial Narrow"/>
          <w:b/>
          <w:bCs/>
          <w:sz w:val="20"/>
          <w:szCs w:val="20"/>
        </w:rPr>
        <w:t xml:space="preserve"> </w:t>
      </w:r>
    </w:p>
    <w:p w14:paraId="65A9FA72"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Riadne – </w:t>
      </w:r>
      <w:r w:rsidRPr="00633287">
        <w:rPr>
          <w:rFonts w:ascii="Arial Narrow" w:hAnsi="Arial Narrow"/>
          <w:sz w:val="20"/>
          <w:szCs w:val="20"/>
        </w:rPr>
        <w:t>konanie, resp. nekonanie</w:t>
      </w:r>
      <w:r w:rsidRPr="00633287">
        <w:rPr>
          <w:rFonts w:ascii="Arial Narrow" w:hAnsi="Arial Narrow"/>
          <w:b/>
          <w:sz w:val="20"/>
          <w:szCs w:val="20"/>
        </w:rPr>
        <w:t xml:space="preserve"> </w:t>
      </w:r>
      <w:r w:rsidRPr="00633287">
        <w:rPr>
          <w:rFonts w:ascii="Arial Narrow" w:hAnsi="Arial Narrow"/>
          <w:sz w:val="20"/>
          <w:szCs w:val="20"/>
        </w:rPr>
        <w:t>v súlade so Zmluvou o poskytnutí NFP, právnymi predpismi SR a právnymi aktmi EÚ a s  Príručkou pre žiadateľa v rámci Výzvy a jej príloh, Príručkou pre prijímateľa, príslušnou schémou pomoci, ak je súčasťou projektu poskytnutie pomoci, Systémom finančného riadenia, Systémom riadenia EŠIF a Právnymi dokumentmi;</w:t>
      </w:r>
    </w:p>
    <w:p w14:paraId="44F9C826" w14:textId="77777777"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Schémy štátnej pomoci a schémy pomoci </w:t>
      </w:r>
      <w:r w:rsidRPr="00633287">
        <w:rPr>
          <w:rFonts w:ascii="Arial Narrow" w:hAnsi="Arial Narrow"/>
          <w:b/>
          <w:sz w:val="20"/>
          <w:szCs w:val="20"/>
        </w:rPr>
        <w:t>"</w:t>
      </w:r>
      <w:r w:rsidRPr="00633287">
        <w:rPr>
          <w:rFonts w:ascii="Arial Narrow" w:hAnsi="Arial Narrow"/>
          <w:b/>
          <w:bCs/>
          <w:sz w:val="20"/>
          <w:szCs w:val="20"/>
        </w:rPr>
        <w:t>de minimis</w:t>
      </w:r>
      <w:r w:rsidRPr="00633287">
        <w:rPr>
          <w:rFonts w:ascii="Arial Narrow" w:hAnsi="Arial Narrow"/>
          <w:b/>
          <w:sz w:val="20"/>
          <w:szCs w:val="20"/>
        </w:rPr>
        <w:t>"</w:t>
      </w:r>
      <w:r w:rsidRPr="00633287">
        <w:rPr>
          <w:rFonts w:ascii="Arial Narrow" w:hAnsi="Arial Narrow"/>
          <w:b/>
          <w:bCs/>
          <w:sz w:val="20"/>
          <w:szCs w:val="20"/>
        </w:rPr>
        <w:t xml:space="preserve">, </w:t>
      </w:r>
      <w:r w:rsidRPr="00633287">
        <w:rPr>
          <w:rFonts w:ascii="Arial Narrow" w:hAnsi="Arial Narrow"/>
          <w:bCs/>
          <w:sz w:val="20"/>
          <w:szCs w:val="20"/>
        </w:rPr>
        <w:t>spoločne aj ako</w:t>
      </w:r>
      <w:r w:rsidRPr="00633287">
        <w:rPr>
          <w:rFonts w:ascii="Arial Narrow" w:hAnsi="Arial Narrow"/>
          <w:b/>
          <w:bCs/>
          <w:sz w:val="20"/>
          <w:szCs w:val="20"/>
        </w:rPr>
        <w:t xml:space="preserve"> „schémy pomoci“ </w:t>
      </w:r>
      <w:r w:rsidRPr="00633287">
        <w:rPr>
          <w:rFonts w:ascii="Arial Narrow" w:hAnsi="Arial Narrow"/>
          <w:sz w:val="20"/>
          <w:szCs w:val="20"/>
        </w:rPr>
        <w:t>– dokumenty, ktoré presne stanovujú pravidlá a podmienky, na ktorých základe môžu poskytovatelia pomoci poskytnúť štátnu pomoc a pomoc "de minimis" jednotlivým prijímateľom</w:t>
      </w:r>
      <w:r w:rsidR="008646FE" w:rsidRPr="00633287">
        <w:rPr>
          <w:rFonts w:ascii="Arial Narrow" w:hAnsi="Arial Narrow"/>
          <w:sz w:val="20"/>
          <w:szCs w:val="20"/>
        </w:rPr>
        <w:t>. Schémy štátnej pomoci a schémy pomoci "de minimis" nie sú všeobecne záväzným právnym predpisom. Poskytovanie pomoci môžu schémy pomoci upravovať len v súlade s ich príslušným právnym základom a nemôžu byť nad rámec právneho základu</w:t>
      </w:r>
      <w:r w:rsidRPr="00633287">
        <w:rPr>
          <w:rFonts w:ascii="Arial Narrow" w:hAnsi="Arial Narrow"/>
          <w:sz w:val="20"/>
          <w:szCs w:val="20"/>
        </w:rPr>
        <w:t xml:space="preserve">; </w:t>
      </w:r>
    </w:p>
    <w:p w14:paraId="3D802063"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Schválená žiadosť o NFP – </w:t>
      </w:r>
      <w:r w:rsidRPr="00633287">
        <w:rPr>
          <w:rFonts w:ascii="Arial Narrow" w:hAnsi="Arial Narrow"/>
          <w:sz w:val="20"/>
          <w:szCs w:val="20"/>
        </w:rPr>
        <w:t>žiadosť o NFP, v rozsahu a obsahu ako bola schválená poskytovateľom v rámci konania o žiadosti v zmysle § 19 ods. 8 zákona o príspevku z EŠIF a ktorá je uložená u poskytovateľa;</w:t>
      </w:r>
    </w:p>
    <w:p w14:paraId="776753D9"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Schválené oprávnené výdavky –</w:t>
      </w:r>
      <w:r w:rsidRPr="00633287">
        <w:rPr>
          <w:rFonts w:ascii="Arial Narrow" w:hAnsi="Arial Narrow"/>
          <w:sz w:val="20"/>
          <w:szCs w:val="20"/>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52089C86" w14:textId="60934F6D"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lastRenderedPageBreak/>
        <w:t xml:space="preserve">Skupina výdavkov – </w:t>
      </w:r>
      <w:r w:rsidRPr="00633287">
        <w:rPr>
          <w:rFonts w:ascii="Arial Narrow" w:hAnsi="Arial Narrow"/>
          <w:sz w:val="20"/>
          <w:szCs w:val="20"/>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aktuálnej verzie, k číselníku oprávnených výdavkov;</w:t>
      </w:r>
    </w:p>
    <w:p w14:paraId="2F69A1B7"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Správa o zistenej nezrovnalosti</w:t>
      </w:r>
      <w:r w:rsidRPr="00633287">
        <w:rPr>
          <w:rFonts w:ascii="Arial Narrow" w:hAnsi="Arial Narrow"/>
          <w:sz w:val="20"/>
          <w:szCs w:val="20"/>
        </w:rPr>
        <w:t xml:space="preserve"> – dokument vyplnený Riadiacim orgánom, Sprostredkovateľským orgánom, platobnou jednotkou, Certifikačným orgánom, Orgánom auditu a jeho spolupracujúc</w:t>
      </w:r>
      <w:r w:rsidR="00BE1227">
        <w:rPr>
          <w:rFonts w:ascii="Arial Narrow" w:hAnsi="Arial Narrow"/>
          <w:sz w:val="20"/>
          <w:szCs w:val="20"/>
        </w:rPr>
        <w:t>i</w:t>
      </w:r>
      <w:r w:rsidRPr="00633287">
        <w:rPr>
          <w:rFonts w:ascii="Arial Narrow" w:hAnsi="Arial Narrow"/>
          <w:sz w:val="20"/>
          <w:szCs w:val="20"/>
        </w:rPr>
        <w:t xml:space="preserve">m orgánom alebo </w:t>
      </w:r>
      <w:r w:rsidR="003B26B5" w:rsidRPr="00633287">
        <w:rPr>
          <w:rFonts w:ascii="Arial Narrow" w:hAnsi="Arial Narrow"/>
          <w:sz w:val="20"/>
          <w:szCs w:val="20"/>
        </w:rPr>
        <w:t>Úrad</w:t>
      </w:r>
      <w:r w:rsidR="00BE1227">
        <w:rPr>
          <w:rFonts w:ascii="Arial Narrow" w:hAnsi="Arial Narrow"/>
          <w:sz w:val="20"/>
          <w:szCs w:val="20"/>
        </w:rPr>
        <w:t>om</w:t>
      </w:r>
      <w:r w:rsidR="003B26B5" w:rsidRPr="00633287">
        <w:rPr>
          <w:rFonts w:ascii="Arial Narrow" w:hAnsi="Arial Narrow"/>
          <w:sz w:val="20"/>
          <w:szCs w:val="20"/>
        </w:rPr>
        <w:t xml:space="preserve"> vládneho auditu, na </w:t>
      </w:r>
      <w:r w:rsidRPr="00633287">
        <w:rPr>
          <w:rFonts w:ascii="Arial Narrow" w:hAnsi="Arial Narrow"/>
          <w:sz w:val="20"/>
          <w:szCs w:val="20"/>
        </w:rPr>
        <w:t xml:space="preserve"> ktorého základe je oficiálne zdokumentované podozrenie z Nezrovnalosti alebo zistenie Nezrovnalosti;</w:t>
      </w:r>
    </w:p>
    <w:p w14:paraId="026DA594"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Sprostredkovateľský orgán </w:t>
      </w:r>
      <w:r w:rsidRPr="00633287">
        <w:rPr>
          <w:rFonts w:ascii="Arial Narrow" w:hAnsi="Arial Narrow"/>
          <w:sz w:val="20"/>
          <w:szCs w:val="20"/>
        </w:rPr>
        <w:t>alebo</w:t>
      </w:r>
      <w:r w:rsidRPr="00633287">
        <w:rPr>
          <w:rFonts w:ascii="Arial Narrow" w:hAnsi="Arial Narrow"/>
          <w:b/>
          <w:sz w:val="20"/>
          <w:szCs w:val="20"/>
        </w:rPr>
        <w:t xml:space="preserve"> SO - </w:t>
      </w:r>
      <w:r w:rsidRPr="00633287">
        <w:rPr>
          <w:rFonts w:ascii="Arial Narrow" w:hAnsi="Arial Narrow"/>
          <w:sz w:val="20"/>
          <w:szCs w:val="20"/>
        </w:rPr>
        <w:t xml:space="preserve">ministerstvo, ostatný ústredný orgán štátnej správy, samosprávny kraj, obec alebo iná právnická osoba, ktorá má odborné, personálne a materiálne predpoklady, ktorá je určená na plnenie určitých úloh riadiaceho orgánu podľa čl. 123 ods. 6 všeobecného nariadenia a v súlade s § 8 zákona  o príspevku z EŠIF, a to na základe písomného poverenia riadiaceho orgánu sprostredkovateľskému orgánu na výkon časti úloh riadiaceho orgánu. Na MPSVR SR </w:t>
      </w:r>
      <w:r w:rsidR="008C456F">
        <w:rPr>
          <w:rFonts w:ascii="Arial Narrow" w:hAnsi="Arial Narrow"/>
          <w:sz w:val="20"/>
          <w:szCs w:val="20"/>
        </w:rPr>
        <w:t>v</w:t>
      </w:r>
      <w:r w:rsidRPr="00633287">
        <w:rPr>
          <w:rFonts w:ascii="Arial Narrow" w:hAnsi="Arial Narrow"/>
          <w:sz w:val="20"/>
          <w:szCs w:val="20"/>
        </w:rPr>
        <w:t xml:space="preserve"> nadväznosti na uznesenie vlády SR č. 139/2013 a prebiehajúce rokovania na národnej a nadnárodnej úrovni boli do implementácie OP ĽZ v pozícii sprostredkovateľských orgánov pod riadiacim orgánom zapojené:</w:t>
      </w:r>
    </w:p>
    <w:p w14:paraId="4375C5CE" w14:textId="77777777"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práce, sociálnych vecí a rodiny SR (pre oblasť zamestnanosti a sociálnej inklúzie) - IA MPSVR SR;</w:t>
      </w:r>
    </w:p>
    <w:p w14:paraId="18323BAB" w14:textId="77777777"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školstva, vedy, výskumu a športu SR (oblasť vzdelávania),</w:t>
      </w:r>
    </w:p>
    <w:p w14:paraId="5A27D2B5" w14:textId="77777777"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vnútra SR (oblasť sociálnej inklúzie so zameraním na marginalizované rómske komunity</w:t>
      </w:r>
      <w:r w:rsidR="00E347D3" w:rsidRPr="00633287">
        <w:rPr>
          <w:rFonts w:ascii="Arial Narrow" w:hAnsi="Arial Narrow"/>
          <w:sz w:val="20"/>
          <w:szCs w:val="20"/>
        </w:rPr>
        <w:t>)</w:t>
      </w:r>
      <w:r w:rsidR="00E347D3">
        <w:rPr>
          <w:rFonts w:ascii="Arial Narrow" w:hAnsi="Arial Narrow"/>
          <w:sz w:val="20"/>
          <w:szCs w:val="20"/>
        </w:rPr>
        <w:t>;</w:t>
      </w:r>
    </w:p>
    <w:p w14:paraId="44CB3D73"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SO pre </w:t>
      </w:r>
      <w:r w:rsidR="008C456F">
        <w:rPr>
          <w:rFonts w:ascii="Arial Narrow" w:hAnsi="Arial Narrow"/>
          <w:sz w:val="20"/>
          <w:szCs w:val="20"/>
        </w:rPr>
        <w:t>o</w:t>
      </w:r>
      <w:r w:rsidRPr="00633287">
        <w:rPr>
          <w:rFonts w:ascii="Arial Narrow" w:hAnsi="Arial Narrow"/>
          <w:sz w:val="20"/>
          <w:szCs w:val="20"/>
        </w:rPr>
        <w:t>peračný program Ľudské zdroje vykonáva úlohy v mene a na účet SO. V prípade, ak poskytnutý príspevok zahŕňa poskytnutie pomoci, SO koná ako vykonávateľ pomoci poskytovanej prostredníctvom EŠIF.</w:t>
      </w:r>
      <w:r w:rsidRPr="00633287" w:rsidDel="00804E20">
        <w:rPr>
          <w:rFonts w:ascii="Arial Narrow" w:hAnsi="Arial Narrow"/>
          <w:sz w:val="20"/>
          <w:szCs w:val="20"/>
        </w:rPr>
        <w:t xml:space="preserve"> </w:t>
      </w:r>
      <w:r w:rsidRPr="00633287">
        <w:rPr>
          <w:rFonts w:ascii="Arial Narrow" w:hAnsi="Arial Narrow"/>
          <w:sz w:val="20"/>
          <w:szCs w:val="20"/>
        </w:rPr>
        <w:t>Rozsah a definovanie úloh SO je predmetom zmluvy o vykonávaní časti úloh Riadiaceho orgánu Sprostredkovateľským orgánom a v nej obsiahnutom plnomocenstve udelenom zo strany RO na SO oprávňujúceho SO na konanie voči tretím osobám; zmluva o vykonávaní časti úloh Riadiaceho orgánu Sprostredkovateľským orgánom je Zverejnená na webových sídlach RO aj SO a rovnako v Centrálnom registri zmlúv;</w:t>
      </w:r>
      <w:r w:rsidRPr="00633287">
        <w:rPr>
          <w:rFonts w:ascii="Arial Narrow" w:hAnsi="Arial Narrow"/>
          <w:b/>
          <w:sz w:val="20"/>
          <w:szCs w:val="20"/>
        </w:rPr>
        <w:t xml:space="preserve"> </w:t>
      </w:r>
    </w:p>
    <w:p w14:paraId="44013A7F" w14:textId="40227F21"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Systém riadenia EŠIF</w:t>
      </w:r>
      <w:r w:rsidRPr="00633287">
        <w:rPr>
          <w:rFonts w:ascii="Arial Narrow" w:hAnsi="Arial Narrow"/>
          <w:sz w:val="20"/>
          <w:szCs w:val="20"/>
        </w:rPr>
        <w:t xml:space="preserve"> </w:t>
      </w:r>
      <w:r w:rsidRPr="00633287">
        <w:rPr>
          <w:rFonts w:ascii="Arial Narrow" w:hAnsi="Arial Narrow"/>
          <w:b/>
          <w:sz w:val="20"/>
          <w:szCs w:val="20"/>
        </w:rPr>
        <w:t>-</w:t>
      </w:r>
      <w:r w:rsidRPr="00633287">
        <w:rPr>
          <w:rFonts w:ascii="Arial Narrow" w:hAnsi="Arial Narrow"/>
          <w:sz w:val="20"/>
          <w:szCs w:val="20"/>
        </w:rPr>
        <w:t xml:space="preserve"> dokument vydaný CKO, ktorého účelom je definovať štandardné procesy a postupy riadenia EŠIF, ktoré sú záväzné pre všetky zúčastnené subjekty; pre účely Zmluvy o poskytnutí NFP je záväzná vždy aktuálna </w:t>
      </w:r>
      <w:r w:rsidR="00FA2234">
        <w:rPr>
          <w:rFonts w:ascii="Arial Narrow" w:hAnsi="Arial Narrow"/>
          <w:sz w:val="20"/>
          <w:szCs w:val="20"/>
        </w:rPr>
        <w:t>z</w:t>
      </w:r>
      <w:r w:rsidRPr="00633287">
        <w:rPr>
          <w:rFonts w:ascii="Arial Narrow" w:hAnsi="Arial Narrow"/>
          <w:sz w:val="20"/>
          <w:szCs w:val="20"/>
        </w:rPr>
        <w:t xml:space="preserve">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7E2DEC2E" w14:textId="40BF1C53" w:rsidR="006D66A3" w:rsidRPr="00633287" w:rsidRDefault="006D66A3" w:rsidP="001C104F">
      <w:pPr>
        <w:pStyle w:val="Zkladntext2"/>
        <w:widowControl w:val="0"/>
        <w:tabs>
          <w:tab w:val="left" w:pos="360"/>
        </w:tabs>
        <w:spacing w:line="240" w:lineRule="auto"/>
        <w:jc w:val="both"/>
        <w:rPr>
          <w:rFonts w:ascii="Arial Narrow" w:hAnsi="Arial Narrow"/>
          <w:bCs/>
          <w:lang w:val="cs-CZ"/>
        </w:rPr>
      </w:pPr>
      <w:r w:rsidRPr="00633287">
        <w:rPr>
          <w:rFonts w:ascii="Arial Narrow" w:hAnsi="Arial Narrow"/>
          <w:b/>
        </w:rPr>
        <w:t>Systém finančného riadenia štrukturálnych fondov, Kohézneho fondu a Európskeho námorného a rybárskeho fondu na programové obdobie 2014 – 2020</w:t>
      </w:r>
      <w:r w:rsidRPr="00633287">
        <w:rPr>
          <w:rFonts w:ascii="Arial Narrow" w:hAnsi="Arial Narrow"/>
        </w:rPr>
        <w:t xml:space="preserve"> </w:t>
      </w:r>
      <w:r w:rsidRPr="00633287">
        <w:rPr>
          <w:rFonts w:ascii="Arial Narrow" w:hAnsi="Arial Narrow"/>
          <w:b/>
        </w:rPr>
        <w:t xml:space="preserve"> </w:t>
      </w:r>
      <w:r w:rsidRPr="00633287">
        <w:rPr>
          <w:rFonts w:ascii="Arial Narrow" w:hAnsi="Arial Narrow"/>
        </w:rPr>
        <w:t>alebo</w:t>
      </w:r>
      <w:r w:rsidRPr="00633287">
        <w:rPr>
          <w:rFonts w:ascii="Arial Narrow" w:hAnsi="Arial Narrow"/>
          <w:b/>
        </w:rPr>
        <w:t xml:space="preserve"> Systém finančného riadenia </w:t>
      </w:r>
      <w:r w:rsidR="00132CE6">
        <w:rPr>
          <w:rFonts w:ascii="Arial Narrow" w:hAnsi="Arial Narrow"/>
          <w:b/>
        </w:rPr>
        <w:t>–</w:t>
      </w:r>
      <w:r w:rsidRPr="00633287">
        <w:rPr>
          <w:rFonts w:ascii="Arial Narrow" w:hAnsi="Arial Narrow"/>
        </w:rPr>
        <w:t xml:space="preserve"> </w:t>
      </w:r>
      <w:r w:rsidR="00132CE6">
        <w:rPr>
          <w:rFonts w:ascii="Arial Narrow" w:hAnsi="Arial Narrow"/>
        </w:rPr>
        <w:t xml:space="preserve">dokument vydaný CO, ktorý predstavuje </w:t>
      </w:r>
      <w:r w:rsidR="003B26B5" w:rsidRPr="00633287">
        <w:rPr>
          <w:rFonts w:ascii="Arial Narrow" w:hAnsi="Arial Narrow"/>
        </w:rPr>
        <w:t>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267675" w:rsidRPr="00633287">
        <w:rPr>
          <w:rFonts w:ascii="Arial Narrow" w:hAnsi="Arial Narrow"/>
        </w:rPr>
        <w:t>. P</w:t>
      </w:r>
      <w:r w:rsidRPr="00633287">
        <w:rPr>
          <w:rFonts w:ascii="Arial Narrow" w:hAnsi="Arial Narrow"/>
        </w:rPr>
        <w:t xml:space="preserve">re účely Zmluvy o poskytnutí NFP je záväzná vždy aktuálna </w:t>
      </w:r>
      <w:r w:rsidR="000403EC">
        <w:rPr>
          <w:rFonts w:ascii="Arial Narrow" w:hAnsi="Arial Narrow"/>
        </w:rPr>
        <w:t>z</w:t>
      </w:r>
      <w:r w:rsidRPr="00633287">
        <w:rPr>
          <w:rFonts w:ascii="Arial Narrow" w:hAnsi="Arial Narrow"/>
        </w:rPr>
        <w:t xml:space="preserve">verejnená verzia uvedeného dokumentu na webovom sídle </w:t>
      </w:r>
      <w:r w:rsidR="000403EC">
        <w:rPr>
          <w:rFonts w:ascii="Arial Narrow" w:hAnsi="Arial Narrow"/>
        </w:rPr>
        <w:t>Ministerstva financií SR</w:t>
      </w:r>
      <w:r w:rsidRPr="00633287">
        <w:rPr>
          <w:rFonts w:ascii="Arial Narrow" w:hAnsi="Arial Narrow"/>
        </w:rPr>
        <w:t xml:space="preserve">; </w:t>
      </w:r>
    </w:p>
    <w:p w14:paraId="42CA9CF1" w14:textId="77777777"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Štátna pomoc </w:t>
      </w:r>
      <w:r w:rsidRPr="00633287">
        <w:rPr>
          <w:rFonts w:ascii="Arial Narrow" w:hAnsi="Arial Narrow"/>
          <w:bCs/>
          <w:sz w:val="20"/>
          <w:szCs w:val="20"/>
        </w:rPr>
        <w:t>alebo</w:t>
      </w:r>
      <w:r w:rsidRPr="00633287">
        <w:rPr>
          <w:rFonts w:ascii="Arial Narrow" w:hAnsi="Arial Narrow"/>
          <w:b/>
          <w:bCs/>
          <w:sz w:val="20"/>
          <w:szCs w:val="20"/>
        </w:rPr>
        <w:t xml:space="preserve"> pomoc </w:t>
      </w:r>
      <w:r w:rsidRPr="00633287">
        <w:rPr>
          <w:rFonts w:ascii="Arial Narrow" w:hAnsi="Arial Narrow"/>
          <w:sz w:val="20"/>
          <w:szCs w:val="20"/>
        </w:rPr>
        <w:t>– akákoľvek pomoc poskytovaná z prostriedkov štátneho rozpočtu SR alebo akoukoľvek formou z verejných zdrojov podniku podľa čl</w:t>
      </w:r>
      <w:r w:rsidR="00DF49E2" w:rsidRPr="00633287">
        <w:rPr>
          <w:rFonts w:ascii="Arial Narrow" w:hAnsi="Arial Narrow"/>
          <w:sz w:val="20"/>
          <w:szCs w:val="20"/>
        </w:rPr>
        <w:t>.</w:t>
      </w:r>
      <w:r w:rsidRPr="00633287">
        <w:rPr>
          <w:rFonts w:ascii="Arial Narrow" w:hAnsi="Arial Narrow"/>
          <w:sz w:val="20"/>
          <w:szCs w:val="20"/>
        </w:rPr>
        <w:t xml:space="preserve">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71F3A9AE" w14:textId="7EAE78C3"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Účastníci projektu </w:t>
      </w:r>
      <w:r w:rsidRPr="00633287">
        <w:rPr>
          <w:rFonts w:ascii="Arial Narrow" w:hAnsi="Arial Narrow"/>
          <w:sz w:val="20"/>
          <w:szCs w:val="20"/>
        </w:rPr>
        <w:t>– osoby priamo zúčastňujúce sa Aktivít Projektu spolufinancovaného z EŠIF (napr. frekventanti vzdelávacích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086A18">
        <w:rPr>
          <w:rFonts w:ascii="Arial Narrow" w:hAnsi="Arial Narrow"/>
          <w:sz w:val="20"/>
          <w:szCs w:val="20"/>
        </w:rPr>
        <w:t xml:space="preserve">. </w:t>
      </w:r>
      <w:r w:rsidR="00086A18" w:rsidRPr="00086A18">
        <w:rPr>
          <w:rFonts w:ascii="Arial Narrow" w:hAnsi="Arial Narrow"/>
          <w:sz w:val="20"/>
          <w:szCs w:val="20"/>
        </w:rPr>
        <w:t>Ako účastník projektu sa vykazuje len taká osoba, ktorú možno identifikovať, a od ktorej možno požadovať jej osobné údaje (t.j., pohlavie, zamestnanecký sta</w:t>
      </w:r>
      <w:r w:rsidR="00086A18">
        <w:rPr>
          <w:rFonts w:ascii="Arial Narrow" w:hAnsi="Arial Narrow"/>
          <w:sz w:val="20"/>
          <w:szCs w:val="20"/>
        </w:rPr>
        <w:t xml:space="preserve">tus, vek, dosiahnuté vzdelanie </w:t>
      </w:r>
      <w:r w:rsidR="00086A18" w:rsidRPr="00086A18">
        <w:rPr>
          <w:rFonts w:ascii="Arial Narrow" w:hAnsi="Arial Narrow"/>
          <w:sz w:val="20"/>
          <w:szCs w:val="20"/>
        </w:rPr>
        <w:t>a pod.) formou vyplnenia Karty účastníka</w:t>
      </w:r>
      <w:r w:rsidR="00086A18">
        <w:rPr>
          <w:rFonts w:ascii="Arial Narrow" w:hAnsi="Arial Narrow"/>
          <w:sz w:val="20"/>
          <w:szCs w:val="20"/>
        </w:rPr>
        <w:t>)</w:t>
      </w:r>
      <w:r w:rsidR="00BA5200">
        <w:rPr>
          <w:rFonts w:ascii="Arial Narrow" w:hAnsi="Arial Narrow"/>
          <w:sz w:val="20"/>
          <w:szCs w:val="20"/>
        </w:rPr>
        <w:t xml:space="preserve">. </w:t>
      </w:r>
      <w:r w:rsidR="00BA5200" w:rsidRPr="00BA5200">
        <w:rPr>
          <w:rFonts w:ascii="Arial Narrow" w:hAnsi="Arial Narrow"/>
          <w:sz w:val="20"/>
          <w:szCs w:val="20"/>
        </w:rPr>
        <w:t>Karta účastníka je špecifikovaná</w:t>
      </w:r>
      <w:r w:rsidR="00BA5200">
        <w:rPr>
          <w:rFonts w:ascii="Arial Narrow" w:hAnsi="Arial Narrow"/>
          <w:sz w:val="20"/>
          <w:szCs w:val="20"/>
        </w:rPr>
        <w:t xml:space="preserve"> Metodickým pokynom </w:t>
      </w:r>
      <w:r w:rsidR="00BA5200" w:rsidRPr="00BA5200">
        <w:rPr>
          <w:rFonts w:ascii="Arial Narrow" w:hAnsi="Arial Narrow"/>
          <w:sz w:val="20"/>
          <w:szCs w:val="20"/>
        </w:rPr>
        <w:t>CKO č. 17, Príloha č. 5.</w:t>
      </w:r>
      <w:r w:rsidRPr="00633287">
        <w:rPr>
          <w:rFonts w:ascii="Arial Narrow" w:hAnsi="Arial Narrow"/>
          <w:sz w:val="20"/>
          <w:szCs w:val="20"/>
        </w:rPr>
        <w:t>;</w:t>
      </w:r>
    </w:p>
    <w:p w14:paraId="3877695B" w14:textId="30815F9C" w:rsidR="003B26B5"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Účtovný doklad</w:t>
      </w:r>
      <w:r w:rsidRPr="00633287">
        <w:rPr>
          <w:rFonts w:ascii="Arial Narrow" w:hAnsi="Arial Narrow"/>
          <w:b/>
          <w:bCs/>
          <w:sz w:val="20"/>
          <w:szCs w:val="20"/>
        </w:rPr>
        <w:t xml:space="preserve"> - </w:t>
      </w:r>
      <w:r w:rsidRPr="00633287">
        <w:rPr>
          <w:rFonts w:ascii="Arial Narrow" w:hAnsi="Arial Narrow"/>
          <w:sz w:val="20"/>
        </w:rPr>
        <w:t xml:space="preserve">doklad definovaný v § 10 ods. 1 zákona č. 431/2002 Z. z. o účtovníctve v znení </w:t>
      </w:r>
      <w:r w:rsidR="00363B71">
        <w:rPr>
          <w:rFonts w:ascii="Arial Narrow" w:hAnsi="Arial Narrow"/>
          <w:sz w:val="20"/>
          <w:szCs w:val="20"/>
        </w:rPr>
        <w:t>neskorších predpisov</w:t>
      </w:r>
      <w:r w:rsidR="003B26B5" w:rsidRPr="00633287">
        <w:rPr>
          <w:rFonts w:ascii="Arial Narrow" w:hAnsi="Arial Narrow"/>
          <w:sz w:val="20"/>
          <w:szCs w:val="20"/>
        </w:rPr>
        <w:t xml:space="preser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 v znení: "1. nárokovaná suma zodpovedá údajom uvedeným v účtovných dokladoch, je matematicky správna a vychádza z účtovníctva </w:t>
      </w:r>
      <w:r w:rsidR="003B26B5" w:rsidRPr="00633287">
        <w:rPr>
          <w:rFonts w:ascii="Arial Narrow" w:hAnsi="Arial Narrow"/>
          <w:sz w:val="20"/>
          <w:szCs w:val="20"/>
        </w:rPr>
        <w:lastRenderedPageBreak/>
        <w:t>týkajúceho sa projektu; 2. deklarované výdavky sú oprávnené a boli skutočne realizované v súlade s ustanoveniami zmluvy o poskytnutí nenávratného finančného príspevku, zmluvy o financovaní, písomnej zmluvy uzatvorenej medzi riadiacim orgánom a sprostredkovateľským orgánom pre globálny grant alebo s rozhodnutím o schválení žiadosti o nenávratný finančný príspevok; 3. k deklarovaným výdavkom existuje overiteľná podporná dokumentácia, pričom originály dokumentácie k platbe definované v zozname príloh sú v mojej držbe, podpísané a prístupné pre účely auditu a kontroly; 4. deklarované výdavky sú v súlade s právnymi predpismi EÚ a SR; 5. požiadavky na informovanie verejnosti boli dodržané v súlade s ustanoveniami zmluvy o poskytnutí nenávratného finančného príspevku, zmluvy o financovaní, písomnej zmluvy uzatvorenej medzi riadiacim orgánom a sprostredkovateľským orgánom pre globálny grant alebo s rozhodnutím o schválení žiadosti o nenávratný finančný príspevok. Som si vedomý skutočnosti, že v prípade nesplnenia podmienok zmluvy alebo v prípade nesprávne nárokovaných finančných prostriedkov v tejto žiadosti je možné, že príspevok nebude vyplatený, bude upravený alebo bude vyžiadané vrátenie neoprávnene vyplatených finančných prostriedkov."</w:t>
      </w:r>
    </w:p>
    <w:p w14:paraId="58119D53" w14:textId="77777777" w:rsidR="003B26B5" w:rsidRPr="00831C89" w:rsidRDefault="003B26B5" w:rsidP="00BA2530">
      <w:pPr>
        <w:spacing w:after="120"/>
        <w:jc w:val="both"/>
        <w:rPr>
          <w:rFonts w:ascii="Arial Narrow" w:hAnsi="Arial Narrow" w:cs="Arial"/>
          <w:szCs w:val="16"/>
        </w:rPr>
      </w:pPr>
      <w:r w:rsidRPr="00633287">
        <w:rPr>
          <w:rFonts w:ascii="Arial Narrow" w:hAnsi="Arial Narrow"/>
          <w:sz w:val="20"/>
          <w:szCs w:val="20"/>
        </w:rPr>
        <w:t>V súvislosti s postúpením pohľadávky sa z pohľadu splnenia požiadaviek nariadenia Európskeho parlamentu a Rady (EÚ) č. 1303/2013 za účtovný doklad, ktorého dôkazná hodnota je rovnocenná faktúram, považuje aj doklad preukazujúci vykonanie započítania</w:t>
      </w:r>
      <w:r w:rsidRPr="00831C89">
        <w:rPr>
          <w:rFonts w:ascii="Arial Narrow" w:hAnsi="Arial Narrow" w:cs="Arial"/>
          <w:szCs w:val="16"/>
        </w:rPr>
        <w:t>.</w:t>
      </w:r>
    </w:p>
    <w:p w14:paraId="36CD6E1E" w14:textId="77777777"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Udržateľnosť Projektu</w:t>
      </w:r>
      <w:r w:rsidRPr="00633287">
        <w:rPr>
          <w:rFonts w:ascii="Arial Narrow" w:hAnsi="Arial Narrow"/>
          <w:sz w:val="20"/>
          <w:szCs w:val="20"/>
        </w:rPr>
        <w:t xml:space="preserve"> - dodržanie podmienok vyplývajúcich z príslušnej Výzvy a článku 71 všeobecného nariadenia najmä pre udržanie (zachovanie) výsledkov Projektu. Obdobie Udržateľnosti Projektu sa začína v kalendárny deň, ktorý bezprostredne nasleduje po kalendárnom dni, v ktorom došlo k Finančnému ukončeniu Projektu; Obdobie udržateľnosti Projektu trvá po dobu, stanovenú v Zmluve o poskytnutí NFP v súlade s podmienkami </w:t>
      </w:r>
      <w:r w:rsidR="003959F5">
        <w:rPr>
          <w:rFonts w:ascii="Arial Narrow" w:hAnsi="Arial Narrow"/>
          <w:sz w:val="20"/>
          <w:szCs w:val="20"/>
        </w:rPr>
        <w:t>výzvy/</w:t>
      </w:r>
      <w:r w:rsidRPr="00633287">
        <w:rPr>
          <w:rFonts w:ascii="Arial Narrow" w:hAnsi="Arial Narrow"/>
          <w:sz w:val="20"/>
          <w:szCs w:val="20"/>
        </w:rPr>
        <w:t xml:space="preserve">vyzvania; </w:t>
      </w:r>
    </w:p>
    <w:p w14:paraId="02063D22" w14:textId="77777777" w:rsidR="006D66A3" w:rsidRPr="00633287" w:rsidRDefault="006D66A3" w:rsidP="001C104F">
      <w:pPr>
        <w:spacing w:after="120"/>
        <w:jc w:val="both"/>
        <w:rPr>
          <w:rFonts w:ascii="Arial Narrow" w:hAnsi="Arial Narrow"/>
          <w:bCs/>
          <w:sz w:val="20"/>
          <w:szCs w:val="20"/>
        </w:rPr>
      </w:pPr>
      <w:r w:rsidRPr="00633287">
        <w:rPr>
          <w:rFonts w:ascii="Arial Narrow" w:hAnsi="Arial Narrow"/>
          <w:b/>
          <w:sz w:val="20"/>
          <w:szCs w:val="20"/>
        </w:rPr>
        <w:t xml:space="preserve">Ukončenie realizácie hlavných aktivít Projektu </w:t>
      </w:r>
      <w:r w:rsidRPr="00633287">
        <w:rPr>
          <w:rFonts w:ascii="Arial Narrow" w:hAnsi="Arial Narrow"/>
          <w:sz w:val="20"/>
          <w:szCs w:val="20"/>
        </w:rPr>
        <w:t>– predstavuje ukončenie tzv. fyzickej realizácie Projektu. Realizácia hlavných aktivít Projektu sa považuje za ukončenú v kalendárny deň, kedy prijímateľ kumulatívne splní nižšie uvedené podmienky:</w:t>
      </w:r>
    </w:p>
    <w:p w14:paraId="4463F8B9" w14:textId="77777777" w:rsidR="006D66A3" w:rsidRPr="00633287" w:rsidRDefault="006D66A3" w:rsidP="001C104F">
      <w:pPr>
        <w:numPr>
          <w:ilvl w:val="0"/>
          <w:numId w:val="17"/>
        </w:numPr>
        <w:tabs>
          <w:tab w:val="clear" w:pos="1260"/>
          <w:tab w:val="num" w:pos="567"/>
        </w:tabs>
        <w:spacing w:after="120"/>
        <w:ind w:hanging="976"/>
        <w:jc w:val="both"/>
        <w:rPr>
          <w:rFonts w:ascii="Arial Narrow" w:hAnsi="Arial Narrow"/>
          <w:sz w:val="20"/>
          <w:szCs w:val="20"/>
        </w:rPr>
      </w:pPr>
      <w:r w:rsidRPr="00633287">
        <w:rPr>
          <w:rFonts w:ascii="Arial Narrow" w:hAnsi="Arial Narrow"/>
          <w:sz w:val="20"/>
          <w:szCs w:val="20"/>
        </w:rPr>
        <w:t xml:space="preserve">fyzicky sa zrealizovali hlavné Aktivity Projektu, </w:t>
      </w:r>
    </w:p>
    <w:p w14:paraId="4A49B3F7" w14:textId="77777777" w:rsidR="006D66A3" w:rsidRPr="00633287" w:rsidRDefault="006D66A3" w:rsidP="001C104F">
      <w:pPr>
        <w:numPr>
          <w:ilvl w:val="0"/>
          <w:numId w:val="17"/>
        </w:numPr>
        <w:tabs>
          <w:tab w:val="clear" w:pos="1260"/>
          <w:tab w:val="num" w:pos="567"/>
        </w:tabs>
        <w:spacing w:after="120"/>
        <w:ind w:left="567" w:hanging="283"/>
        <w:jc w:val="both"/>
        <w:rPr>
          <w:rFonts w:ascii="Arial Narrow" w:hAnsi="Arial Narrow"/>
          <w:bCs/>
          <w:sz w:val="20"/>
          <w:szCs w:val="20"/>
        </w:rPr>
      </w:pPr>
      <w:r w:rsidRPr="00633287">
        <w:rPr>
          <w:rFonts w:ascii="Arial Narrow" w:hAnsi="Arial Narrow"/>
          <w:sz w:val="20"/>
          <w:szCs w:val="20"/>
        </w:rPr>
        <w:t>Predmet Projektu bol riadne dodaný prijímateľovi, prijímateľ ho prevzal a ak to vyplýva z charakteru plnenia, aj ho uviedol do užívania. Splnenie tejto podmienky sa preukazuje najmä:</w:t>
      </w:r>
    </w:p>
    <w:p w14:paraId="0889E4A6"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14:paraId="2D156695"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preberacím/odovzdávacím protokolom/dodacím listom, ktoré sú podpísané, ak je Predmetom Projektu zariadenie, dokumentácia, iná hnuteľn</w:t>
      </w:r>
      <w:r w:rsidR="003A62CB">
        <w:rPr>
          <w:rFonts w:ascii="Arial Narrow" w:hAnsi="Arial Narrow"/>
          <w:sz w:val="20"/>
          <w:szCs w:val="20"/>
        </w:rPr>
        <w:t>á</w:t>
      </w:r>
      <w:r w:rsidR="00297124">
        <w:rPr>
          <w:rFonts w:ascii="Arial Narrow" w:hAnsi="Arial Narrow"/>
          <w:sz w:val="20"/>
          <w:szCs w:val="20"/>
        </w:rPr>
        <w:t xml:space="preserve"> </w:t>
      </w:r>
      <w:r w:rsidRPr="00633287">
        <w:rPr>
          <w:rFonts w:ascii="Arial Narrow" w:hAnsi="Arial Narrow"/>
          <w:sz w:val="20"/>
          <w:szCs w:val="20"/>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290D3766"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bCs/>
          <w:sz w:val="20"/>
          <w:szCs w:val="20"/>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33287">
        <w:rPr>
          <w:rFonts w:ascii="Arial Narrow" w:hAnsi="Arial Narrow"/>
          <w:sz w:val="20"/>
          <w:szCs w:val="20"/>
        </w:rPr>
        <w:t xml:space="preserve"> </w:t>
      </w:r>
    </w:p>
    <w:p w14:paraId="7B1312A7"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iným obdobným dokumentom, z ktorého nepochybným, určitým a zrozumiteľným spôsobom  vyplýva, že Predmet Projektu bol odovzdaný prijímateľovi, alebo bol so súhlasom prijímateľa sfunkčnený tak, ako sa to predpokladalo v schválenej Žiadosti o NFP</w:t>
      </w:r>
      <w:r w:rsidRPr="00633287">
        <w:rPr>
          <w:rFonts w:ascii="Arial Narrow" w:hAnsi="Arial Narrow"/>
          <w:bCs/>
          <w:sz w:val="20"/>
          <w:szCs w:val="20"/>
        </w:rPr>
        <w:t>.</w:t>
      </w:r>
    </w:p>
    <w:p w14:paraId="25BF7F44" w14:textId="77777777" w:rsidR="00E347D3" w:rsidRPr="00633287" w:rsidRDefault="00E347D3" w:rsidP="003355BC">
      <w:pPr>
        <w:spacing w:after="120"/>
        <w:jc w:val="both"/>
        <w:rPr>
          <w:rFonts w:ascii="Arial Narrow" w:hAnsi="Arial Narrow"/>
          <w:bCs/>
          <w:sz w:val="20"/>
          <w:szCs w:val="20"/>
        </w:rPr>
      </w:pPr>
      <w:r w:rsidRPr="0073575D">
        <w:rPr>
          <w:rFonts w:ascii="Arial Narrow" w:hAnsi="Arial Narrow"/>
          <w:sz w:val="20"/>
          <w:szCs w:val="20"/>
        </w:rPr>
        <w:t>alebo pre prípad projektov financovaných z ESF, pri ktorých neexistuje hmotne zachytiteľný Predmet Projektu, predložením čestného vyhlásenia Prijímateľa s uvedením dňa, ku ktorému došlo k ukončeniu poslednej hlavnej Aktivity Projektu, pričom prílohou čestného vyhlásenia je dokument odôvodňujúci ukončenie poslednej hlavnej Aktivity Projektu v deň uvedený v čestnom vyhlásení</w:t>
      </w:r>
      <w:r w:rsidR="00B37068">
        <w:rPr>
          <w:rFonts w:ascii="Arial Narrow" w:hAnsi="Arial Narrow"/>
          <w:sz w:val="20"/>
          <w:szCs w:val="20"/>
        </w:rPr>
        <w:t>.</w:t>
      </w:r>
    </w:p>
    <w:p w14:paraId="3E820B13" w14:textId="77777777" w:rsidR="006D66A3" w:rsidRPr="00633287" w:rsidRDefault="006D66A3" w:rsidP="00432DFC">
      <w:pPr>
        <w:spacing w:after="120"/>
        <w:jc w:val="both"/>
        <w:rPr>
          <w:rFonts w:ascii="Arial Narrow" w:hAnsi="Arial Narrow"/>
          <w:bCs/>
          <w:sz w:val="20"/>
          <w:szCs w:val="20"/>
        </w:rPr>
      </w:pPr>
      <w:r w:rsidRPr="00633287">
        <w:rPr>
          <w:rFonts w:ascii="Arial Narrow" w:hAnsi="Arial Narrow"/>
          <w:sz w:val="20"/>
          <w:szCs w:val="20"/>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w:t>
      </w:r>
      <w:r w:rsidR="00E347D3">
        <w:rPr>
          <w:rFonts w:ascii="Arial Narrow" w:hAnsi="Arial Narrow"/>
          <w:sz w:val="20"/>
          <w:szCs w:val="20"/>
        </w:rPr>
        <w:t>;</w:t>
      </w:r>
      <w:r w:rsidRPr="00633287">
        <w:rPr>
          <w:rFonts w:ascii="Arial Narrow" w:hAnsi="Arial Narrow"/>
          <w:sz w:val="20"/>
          <w:szCs w:val="20"/>
        </w:rPr>
        <w:t xml:space="preserve"> </w:t>
      </w:r>
    </w:p>
    <w:p w14:paraId="1DEFBAA9"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Včas – </w:t>
      </w:r>
      <w:r w:rsidRPr="00633287">
        <w:rPr>
          <w:rFonts w:ascii="Arial Narrow" w:hAnsi="Arial Narrow"/>
          <w:sz w:val="20"/>
          <w:szCs w:val="20"/>
        </w:rPr>
        <w:t>konanie v súlade s časom plnenia určenom v Zmluve o poskytnutí NFP, v Právnych predpisoch SR a právnych aktoch EÚ a v Príručke pre žiadateľa, vo výzve, v </w:t>
      </w:r>
      <w:r w:rsidR="003A62CB">
        <w:rPr>
          <w:rFonts w:ascii="Arial Narrow" w:hAnsi="Arial Narrow"/>
          <w:sz w:val="20"/>
          <w:szCs w:val="20"/>
        </w:rPr>
        <w:t>P</w:t>
      </w:r>
      <w:r w:rsidRPr="00633287">
        <w:rPr>
          <w:rFonts w:ascii="Arial Narrow" w:hAnsi="Arial Narrow"/>
          <w:sz w:val="20"/>
          <w:szCs w:val="20"/>
        </w:rPr>
        <w:t>ríručke pre prijímateľa, v príslušnej schéme pomoci, ak projekt zahŕňa poskytnutie p</w:t>
      </w:r>
      <w:r w:rsidR="00CD59EE" w:rsidRPr="00633287">
        <w:rPr>
          <w:rFonts w:ascii="Arial Narrow" w:hAnsi="Arial Narrow"/>
          <w:sz w:val="20"/>
          <w:szCs w:val="20"/>
        </w:rPr>
        <w:t>ríspevku</w:t>
      </w:r>
      <w:r w:rsidRPr="00633287">
        <w:rPr>
          <w:rFonts w:ascii="Arial Narrow" w:hAnsi="Arial Narrow"/>
          <w:sz w:val="20"/>
          <w:szCs w:val="20"/>
        </w:rPr>
        <w:t>, v Systéme finančného riadenia, v Systéme riadenia EŠIF a v právnych dokumentoch;</w:t>
      </w:r>
    </w:p>
    <w:p w14:paraId="10D8A84F" w14:textId="621AE25F"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lastRenderedPageBreak/>
        <w:t xml:space="preserve">Verejné obstarávanie </w:t>
      </w:r>
      <w:r w:rsidRPr="00633287">
        <w:rPr>
          <w:rFonts w:ascii="Arial Narrow" w:hAnsi="Arial Narrow"/>
          <w:sz w:val="20"/>
          <w:szCs w:val="20"/>
        </w:rPr>
        <w:t>alebo</w:t>
      </w:r>
      <w:r w:rsidRPr="00633287">
        <w:rPr>
          <w:rFonts w:ascii="Arial Narrow" w:hAnsi="Arial Narrow"/>
          <w:b/>
          <w:sz w:val="20"/>
          <w:szCs w:val="20"/>
        </w:rPr>
        <w:t xml:space="preserve"> VO – </w:t>
      </w:r>
      <w:r w:rsidRPr="00633287">
        <w:rPr>
          <w:rFonts w:ascii="Arial Narrow" w:hAnsi="Arial Narrow"/>
          <w:sz w:val="20"/>
          <w:szCs w:val="20"/>
        </w:rPr>
        <w:t xml:space="preserve">postupy obstarávania služieb, tovarov a stavebných prác v zmysle zákona č. </w:t>
      </w:r>
      <w:r w:rsidR="00535A36" w:rsidRPr="00633287">
        <w:rPr>
          <w:rFonts w:ascii="Arial Narrow" w:hAnsi="Arial Narrow"/>
          <w:sz w:val="20"/>
          <w:szCs w:val="20"/>
        </w:rPr>
        <w:t>343/2015</w:t>
      </w:r>
      <w:r w:rsidRPr="00633287">
        <w:rPr>
          <w:rFonts w:ascii="Arial Narrow" w:hAnsi="Arial Narrow"/>
          <w:sz w:val="20"/>
          <w:szCs w:val="20"/>
        </w:rPr>
        <w:t xml:space="preserve"> Z.</w:t>
      </w:r>
      <w:r w:rsidR="00AE74A3">
        <w:rPr>
          <w:rFonts w:ascii="Arial Narrow" w:hAnsi="Arial Narrow"/>
          <w:sz w:val="20"/>
          <w:szCs w:val="20"/>
        </w:rPr>
        <w:t xml:space="preserve"> </w:t>
      </w:r>
      <w:r w:rsidRPr="00633287">
        <w:rPr>
          <w:rFonts w:ascii="Arial Narrow" w:hAnsi="Arial Narrow"/>
          <w:sz w:val="20"/>
          <w:szCs w:val="20"/>
        </w:rPr>
        <w:t>z. o verejnom obstarávaní a o zmene a doplnení niektorých zákonov v znení neskorších predpisov (ďalej aj „zákon o VO“</w:t>
      </w:r>
      <w:r w:rsidR="00936BFB">
        <w:rPr>
          <w:rFonts w:ascii="Arial Narrow" w:hAnsi="Arial Narrow"/>
          <w:sz w:val="20"/>
          <w:szCs w:val="20"/>
        </w:rPr>
        <w:t xml:space="preserve"> alebo „zákon o verejnom obstarávaní“</w:t>
      </w:r>
      <w:r w:rsidRPr="00633287">
        <w:rPr>
          <w:rFonts w:ascii="Arial Narrow" w:hAnsi="Arial Narrow"/>
          <w:sz w:val="20"/>
          <w:szCs w:val="20"/>
        </w:rPr>
        <w:t>) v súvislosti s výberom Dodávateľa; ak sa v Zmluve o poskytnutí NFP uvádza pojem Verejné obstarávanie vo všeobecnom význame obstarávania služieb, tovarov a stavebných prác, t.j. bez ohľadu na konkrétne postupy obstarávania</w:t>
      </w:r>
      <w:r w:rsidR="0089429E">
        <w:rPr>
          <w:rFonts w:ascii="Arial Narrow" w:hAnsi="Arial Narrow"/>
          <w:sz w:val="20"/>
          <w:szCs w:val="20"/>
        </w:rPr>
        <w:t xml:space="preserve"> podľa zákona o VO</w:t>
      </w:r>
      <w:r w:rsidRPr="00633287">
        <w:rPr>
          <w:rFonts w:ascii="Arial Narrow" w:hAnsi="Arial Narrow"/>
          <w:sz w:val="20"/>
          <w:szCs w:val="20"/>
        </w:rPr>
        <w:t xml:space="preserve">, zahŕňa aj iné druhy obstarávania </w:t>
      </w:r>
      <w:r w:rsidR="0089429E">
        <w:rPr>
          <w:rFonts w:ascii="Arial Narrow" w:hAnsi="Arial Narrow"/>
          <w:sz w:val="20"/>
          <w:szCs w:val="20"/>
        </w:rPr>
        <w:t xml:space="preserve">(výberu Dodávateľa) </w:t>
      </w:r>
      <w:r w:rsidRPr="00633287">
        <w:rPr>
          <w:rFonts w:ascii="Arial Narrow" w:hAnsi="Arial Narrow"/>
          <w:sz w:val="20"/>
          <w:szCs w:val="20"/>
        </w:rPr>
        <w:t>nespadajúce pod zákon o VO, ak ich právny poriadok SR pre konkrétny prípad pripúšťa;</w:t>
      </w:r>
    </w:p>
    <w:p w14:paraId="62BD9A0A" w14:textId="37A42BF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Verejnoprávny subjekt</w:t>
      </w:r>
      <w:r w:rsidRPr="00633287">
        <w:rPr>
          <w:rFonts w:ascii="Arial Narrow" w:hAnsi="Arial Narrow"/>
          <w:sz w:val="20"/>
          <w:szCs w:val="20"/>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w:t>
      </w:r>
      <w:r w:rsidR="004C0F54">
        <w:rPr>
          <w:rFonts w:ascii="Arial Narrow" w:hAnsi="Arial Narrow"/>
          <w:sz w:val="20"/>
          <w:szCs w:val="20"/>
        </w:rPr>
        <w:t xml:space="preserve"> o európskom zoskupení územnej spolupráce a o doplnení zákona č. 540/2001 Z. z. o štátnej štatistike v znení neskorších predpisov</w:t>
      </w:r>
      <w:r w:rsidRPr="00633287">
        <w:rPr>
          <w:rFonts w:ascii="Arial Narrow" w:hAnsi="Arial Narrow"/>
          <w:sz w:val="20"/>
          <w:szCs w:val="20"/>
        </w:rPr>
        <w:t>, bez ohľadu na to, či sa európske zoskupenie územnej spolupráce považuje podľa právnych predpisov Slovenskej republiky za verejnoprávny subjekt alebo subjekt súkromného práva</w:t>
      </w:r>
      <w:r w:rsidR="00E347D3">
        <w:rPr>
          <w:rFonts w:ascii="Arial Narrow" w:hAnsi="Arial Narrow"/>
          <w:sz w:val="20"/>
          <w:szCs w:val="20"/>
        </w:rPr>
        <w:t>;</w:t>
      </w:r>
      <w:r w:rsidRPr="00633287">
        <w:rPr>
          <w:rFonts w:ascii="Arial Narrow" w:hAnsi="Arial Narrow"/>
          <w:sz w:val="20"/>
          <w:szCs w:val="20"/>
        </w:rPr>
        <w:t xml:space="preserve"> </w:t>
      </w:r>
    </w:p>
    <w:p w14:paraId="1ECB6C71" w14:textId="25E1661B"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Vládny audit </w:t>
      </w:r>
      <w:r w:rsidRPr="00633287">
        <w:rPr>
          <w:rFonts w:ascii="Arial Narrow" w:hAnsi="Arial Narrow"/>
          <w:sz w:val="20"/>
          <w:szCs w:val="20"/>
        </w:rPr>
        <w:t xml:space="preserve">– </w:t>
      </w:r>
      <w:r w:rsidR="00796CCA" w:rsidRPr="00796CCA">
        <w:rPr>
          <w:rFonts w:ascii="Arial Narrow" w:hAnsi="Arial Narrow"/>
          <w:sz w:val="20"/>
          <w:szCs w:val="20"/>
        </w:rPr>
        <w:t>súhrn nezávislých, objektívnych, overovacích, hodnotiacich, uisťovacích a konzultačných činností zameraných na zdokonaľovanie riadiacich a kontrolných procesov vykonávaných podľa zákona č. 357/2015 Z. z. o finančnej kontrole a</w:t>
      </w:r>
      <w:r w:rsidR="00D9566F">
        <w:rPr>
          <w:rFonts w:ascii="Arial Narrow" w:hAnsi="Arial Narrow"/>
          <w:sz w:val="20"/>
          <w:szCs w:val="20"/>
        </w:rPr>
        <w:t> </w:t>
      </w:r>
      <w:r w:rsidR="00796CCA" w:rsidRPr="00796CCA">
        <w:rPr>
          <w:rFonts w:ascii="Arial Narrow" w:hAnsi="Arial Narrow"/>
          <w:sz w:val="20"/>
          <w:szCs w:val="20"/>
        </w:rPr>
        <w:t>audite</w:t>
      </w:r>
      <w:r w:rsidR="00D9566F">
        <w:rPr>
          <w:rFonts w:ascii="Arial Narrow" w:hAnsi="Arial Narrow"/>
          <w:sz w:val="20"/>
          <w:szCs w:val="20"/>
        </w:rPr>
        <w:t xml:space="preserve"> a o zmene a doplnení niektorých zákonov</w:t>
      </w:r>
      <w:r w:rsidR="00796CCA" w:rsidRPr="00796CCA">
        <w:rPr>
          <w:rFonts w:ascii="Arial Narrow" w:hAnsi="Arial Narrow"/>
          <w:sz w:val="20"/>
          <w:szCs w:val="20"/>
        </w:rPr>
        <w:t xml:space="preserve"> a iných aplikovateľných právnych predpisov so zohľadnením medzinárodne uznávaných audítorských štandardov</w:t>
      </w:r>
      <w:r w:rsidRPr="00633287">
        <w:rPr>
          <w:rFonts w:ascii="Arial Narrow" w:hAnsi="Arial Narrow"/>
          <w:sz w:val="20"/>
          <w:szCs w:val="20"/>
        </w:rPr>
        <w:t>;</w:t>
      </w:r>
    </w:p>
    <w:p w14:paraId="7D0BF9B9" w14:textId="77777777" w:rsidR="00231295"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Výzva na predkladanie žiadostí </w:t>
      </w:r>
      <w:r w:rsidRPr="00633287">
        <w:rPr>
          <w:rFonts w:ascii="Arial Narrow" w:hAnsi="Arial Narrow"/>
          <w:sz w:val="20"/>
          <w:szCs w:val="20"/>
        </w:rPr>
        <w:t>alebo</w:t>
      </w:r>
      <w:r w:rsidRPr="00633287">
        <w:rPr>
          <w:rFonts w:ascii="Arial Narrow" w:hAnsi="Arial Narrow"/>
          <w:b/>
          <w:sz w:val="20"/>
          <w:szCs w:val="20"/>
        </w:rPr>
        <w:t xml:space="preserve"> Výzva -</w:t>
      </w:r>
      <w:r w:rsidRPr="00633287">
        <w:rPr>
          <w:rFonts w:ascii="Arial Narrow" w:hAnsi="Arial Narrow"/>
          <w:sz w:val="20"/>
          <w:szCs w:val="20"/>
        </w:rPr>
        <w:t xml:space="preserve"> východiskový metodický a odborný podklad zo strany poskytovateľa, na základe ktorého prijímateľ v postavení žiadateľa vypracoval a predložil žiadosť o NFP poskytovateľovi</w:t>
      </w:r>
      <w:r w:rsidR="00E347D3">
        <w:rPr>
          <w:rFonts w:ascii="Arial Narrow" w:hAnsi="Arial Narrow"/>
          <w:sz w:val="20"/>
          <w:szCs w:val="20"/>
        </w:rPr>
        <w:t>;</w:t>
      </w:r>
    </w:p>
    <w:p w14:paraId="4F7823C5" w14:textId="77777777" w:rsidR="006D66A3" w:rsidRPr="00633287" w:rsidRDefault="00231295"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Vyzvanie </w:t>
      </w:r>
      <w:r w:rsidRPr="00633287">
        <w:rPr>
          <w:rFonts w:ascii="Arial Narrow" w:hAnsi="Arial Narrow"/>
          <w:sz w:val="20"/>
          <w:szCs w:val="20"/>
        </w:rPr>
        <w:t>– podnet a základný metodický podklad, prostredníctvom ktorého poskytovateľ vyzve budúceho žiadateľa písomne alebo zverejnením na webovom sídle</w:t>
      </w:r>
      <w:r w:rsidR="00810F29">
        <w:rPr>
          <w:rFonts w:ascii="Arial Narrow" w:hAnsi="Arial Narrow"/>
          <w:sz w:val="20"/>
          <w:szCs w:val="20"/>
        </w:rPr>
        <w:t xml:space="preserve"> poskytovateľa</w:t>
      </w:r>
      <w:r w:rsidRPr="00633287">
        <w:rPr>
          <w:rFonts w:ascii="Arial Narrow" w:hAnsi="Arial Narrow"/>
          <w:sz w:val="20"/>
          <w:szCs w:val="20"/>
        </w:rPr>
        <w:t xml:space="preserve"> </w:t>
      </w:r>
      <w:r w:rsidR="00C30261">
        <w:rPr>
          <w:rFonts w:ascii="Arial Narrow" w:hAnsi="Arial Narrow"/>
          <w:sz w:val="20"/>
          <w:szCs w:val="20"/>
        </w:rPr>
        <w:t>k</w:t>
      </w:r>
      <w:r w:rsidRPr="00633287">
        <w:rPr>
          <w:rFonts w:ascii="Arial Narrow" w:hAnsi="Arial Narrow"/>
          <w:sz w:val="20"/>
          <w:szCs w:val="20"/>
        </w:rPr>
        <w:t xml:space="preserve"> príprav</w:t>
      </w:r>
      <w:r w:rsidR="00C30261">
        <w:rPr>
          <w:rFonts w:ascii="Arial Narrow" w:hAnsi="Arial Narrow"/>
          <w:sz w:val="20"/>
          <w:szCs w:val="20"/>
        </w:rPr>
        <w:t>e</w:t>
      </w:r>
      <w:r w:rsidRPr="00633287">
        <w:rPr>
          <w:rFonts w:ascii="Arial Narrow" w:hAnsi="Arial Narrow"/>
          <w:sz w:val="20"/>
          <w:szCs w:val="20"/>
        </w:rPr>
        <w:t xml:space="preserve"> a</w:t>
      </w:r>
      <w:r w:rsidR="00297124">
        <w:rPr>
          <w:rFonts w:ascii="Arial Narrow" w:hAnsi="Arial Narrow"/>
          <w:sz w:val="20"/>
          <w:szCs w:val="20"/>
        </w:rPr>
        <w:t> </w:t>
      </w:r>
      <w:r w:rsidRPr="00633287">
        <w:rPr>
          <w:rFonts w:ascii="Arial Narrow" w:hAnsi="Arial Narrow"/>
          <w:sz w:val="20"/>
          <w:szCs w:val="20"/>
        </w:rPr>
        <w:t>predloženi</w:t>
      </w:r>
      <w:r w:rsidR="00C30261">
        <w:rPr>
          <w:rFonts w:ascii="Arial Narrow" w:hAnsi="Arial Narrow"/>
          <w:sz w:val="20"/>
          <w:szCs w:val="20"/>
        </w:rPr>
        <w:t>u</w:t>
      </w:r>
      <w:r w:rsidR="00297124">
        <w:rPr>
          <w:rFonts w:ascii="Arial Narrow" w:hAnsi="Arial Narrow"/>
          <w:sz w:val="20"/>
          <w:szCs w:val="20"/>
        </w:rPr>
        <w:t xml:space="preserve"> </w:t>
      </w:r>
      <w:r w:rsidRPr="00633287">
        <w:rPr>
          <w:rFonts w:ascii="Arial Narrow" w:hAnsi="Arial Narrow"/>
          <w:sz w:val="20"/>
          <w:szCs w:val="20"/>
        </w:rPr>
        <w:t>národného projektu</w:t>
      </w:r>
      <w:r w:rsidR="00E347D3">
        <w:rPr>
          <w:rFonts w:ascii="Arial Narrow" w:hAnsi="Arial Narrow"/>
          <w:sz w:val="20"/>
          <w:szCs w:val="20"/>
        </w:rPr>
        <w:t>;</w:t>
      </w:r>
    </w:p>
    <w:p w14:paraId="4F011641"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Začatie realizácie hlavných aktivít Projektu</w:t>
      </w:r>
      <w:r w:rsidRPr="00633287">
        <w:rPr>
          <w:rFonts w:ascii="Arial Narrow" w:hAnsi="Arial Narrow"/>
          <w:sz w:val="20"/>
          <w:szCs w:val="20"/>
        </w:rPr>
        <w:t xml:space="preserve"> - nastane v kalendárny deň, kedy došlo k začatiu realizácie prvej hlavnej aktivity projektu, a to kalendárnym dňom: </w:t>
      </w:r>
    </w:p>
    <w:p w14:paraId="77BFA5B5" w14:textId="77777777" w:rsidR="006D66A3" w:rsidRPr="00633287" w:rsidRDefault="006D66A3" w:rsidP="00432DFC">
      <w:pPr>
        <w:pStyle w:val="AODefHead"/>
        <w:numPr>
          <w:ilvl w:val="0"/>
          <w:numId w:val="14"/>
        </w:numPr>
        <w:spacing w:before="0" w:after="120" w:line="240" w:lineRule="auto"/>
        <w:ind w:left="900" w:firstLine="0"/>
        <w:outlineLvl w:val="9"/>
        <w:rPr>
          <w:rFonts w:ascii="Arial Narrow" w:hAnsi="Arial Narrow"/>
          <w:sz w:val="20"/>
          <w:szCs w:val="20"/>
        </w:rPr>
      </w:pPr>
      <w:r w:rsidRPr="00633287">
        <w:rPr>
          <w:rFonts w:ascii="Arial Narrow" w:hAnsi="Arial Narrow"/>
          <w:sz w:val="20"/>
          <w:szCs w:val="20"/>
        </w:rPr>
        <w:t xml:space="preserve">(i) začatia stavebných prác na Projekte, alebo </w:t>
      </w:r>
    </w:p>
    <w:p w14:paraId="0E4518C1" w14:textId="5316DD3E" w:rsidR="006D66A3" w:rsidRPr="00633287" w:rsidRDefault="006D66A3" w:rsidP="00432DFC">
      <w:pPr>
        <w:pStyle w:val="AODefHead"/>
        <w:numPr>
          <w:ilvl w:val="0"/>
          <w:numId w:val="14"/>
        </w:numPr>
        <w:spacing w:before="0" w:after="120" w:line="240" w:lineRule="auto"/>
        <w:ind w:left="1134" w:hanging="283"/>
        <w:outlineLvl w:val="9"/>
        <w:rPr>
          <w:rFonts w:ascii="Arial Narrow" w:hAnsi="Arial Narrow"/>
          <w:sz w:val="20"/>
          <w:szCs w:val="20"/>
        </w:rPr>
      </w:pPr>
      <w:r w:rsidRPr="00633287">
        <w:rPr>
          <w:rFonts w:ascii="Arial Narrow" w:hAnsi="Arial Narrow"/>
          <w:sz w:val="20"/>
          <w:szCs w:val="20"/>
        </w:rPr>
        <w:t xml:space="preserve"> (ii) vystavenia prvej písomnej objednávky</w:t>
      </w:r>
      <w:r w:rsidR="00212B50">
        <w:rPr>
          <w:rFonts w:ascii="Arial Narrow" w:hAnsi="Arial Narrow"/>
          <w:sz w:val="20"/>
          <w:szCs w:val="20"/>
        </w:rPr>
        <w:t xml:space="preserve"> o dodaní tovaru</w:t>
      </w:r>
      <w:r w:rsidRPr="00633287">
        <w:rPr>
          <w:rFonts w:ascii="Arial Narrow" w:hAnsi="Arial Narrow"/>
          <w:sz w:val="20"/>
          <w:szCs w:val="20"/>
        </w:rPr>
        <w:t xml:space="preserve"> pre Dodávateľa, alebo nadobudnutím účinnosti prvej zmluvy </w:t>
      </w:r>
      <w:r w:rsidR="00212B50">
        <w:rPr>
          <w:rFonts w:ascii="Arial Narrow" w:hAnsi="Arial Narrow"/>
          <w:sz w:val="20"/>
          <w:szCs w:val="20"/>
        </w:rPr>
        <w:t xml:space="preserve">o dodaní tovaru </w:t>
      </w:r>
      <w:r w:rsidRPr="00633287">
        <w:rPr>
          <w:rFonts w:ascii="Arial Narrow" w:hAnsi="Arial Narrow"/>
          <w:sz w:val="20"/>
          <w:szCs w:val="20"/>
        </w:rPr>
        <w:t xml:space="preserve">uzavretej s Dodávateľom, </w:t>
      </w:r>
      <w:r w:rsidR="00212B50">
        <w:rPr>
          <w:rFonts w:ascii="Arial Narrow" w:hAnsi="Arial Narrow"/>
          <w:sz w:val="20"/>
          <w:szCs w:val="20"/>
        </w:rPr>
        <w:t>ak príslušná zmluva s Dodávateľom nepredpokladá vystavenie písomnej objednávky</w:t>
      </w:r>
      <w:r w:rsidRPr="00633287">
        <w:rPr>
          <w:rFonts w:ascii="Arial Narrow" w:hAnsi="Arial Narrow"/>
          <w:sz w:val="20"/>
          <w:szCs w:val="20"/>
        </w:rPr>
        <w:t xml:space="preserve"> alebo</w:t>
      </w:r>
    </w:p>
    <w:p w14:paraId="0BD34B4E" w14:textId="77777777" w:rsidR="006D66A3" w:rsidRPr="00633287" w:rsidRDefault="006D66A3" w:rsidP="00432DFC">
      <w:pPr>
        <w:pStyle w:val="AODefHead"/>
        <w:numPr>
          <w:ilvl w:val="0"/>
          <w:numId w:val="14"/>
        </w:numPr>
        <w:spacing w:before="0" w:after="120" w:line="240" w:lineRule="auto"/>
        <w:ind w:left="900" w:firstLine="0"/>
        <w:outlineLvl w:val="9"/>
        <w:rPr>
          <w:rFonts w:ascii="Arial Narrow" w:hAnsi="Arial Narrow"/>
          <w:sz w:val="20"/>
          <w:szCs w:val="20"/>
        </w:rPr>
      </w:pPr>
      <w:r w:rsidRPr="00633287">
        <w:rPr>
          <w:rFonts w:ascii="Arial Narrow" w:hAnsi="Arial Narrow"/>
          <w:sz w:val="20"/>
          <w:szCs w:val="20"/>
        </w:rPr>
        <w:t>(iii) začatia poskytovania služieb týkajúcich sa Projektu, alebo</w:t>
      </w:r>
    </w:p>
    <w:p w14:paraId="43FCA2BD" w14:textId="77777777" w:rsidR="006D66A3" w:rsidRPr="00633287" w:rsidRDefault="006D66A3" w:rsidP="00432DFC">
      <w:pPr>
        <w:pStyle w:val="AODefHead"/>
        <w:numPr>
          <w:ilvl w:val="0"/>
          <w:numId w:val="14"/>
        </w:numPr>
        <w:spacing w:before="0" w:after="120" w:line="240" w:lineRule="auto"/>
        <w:ind w:left="900" w:firstLine="0"/>
        <w:outlineLvl w:val="9"/>
        <w:rPr>
          <w:rFonts w:ascii="Arial Narrow" w:hAnsi="Arial Narrow"/>
          <w:sz w:val="20"/>
          <w:szCs w:val="20"/>
        </w:rPr>
      </w:pPr>
      <w:r w:rsidRPr="00633287">
        <w:rPr>
          <w:rFonts w:ascii="Arial Narrow" w:hAnsi="Arial Narrow"/>
          <w:sz w:val="20"/>
          <w:szCs w:val="20"/>
        </w:rPr>
        <w:t>(iv) začatím riešenia výskumnej a/alebo vývojovej úlohy v rámci Projektu, alebo</w:t>
      </w:r>
    </w:p>
    <w:p w14:paraId="7ADB519E" w14:textId="2459FFF3" w:rsidR="00ED6472" w:rsidRDefault="006D66A3" w:rsidP="00432DFC">
      <w:pPr>
        <w:pStyle w:val="AODefPara"/>
        <w:numPr>
          <w:ilvl w:val="1"/>
          <w:numId w:val="14"/>
        </w:numPr>
        <w:spacing w:before="0" w:after="120" w:line="240" w:lineRule="auto"/>
        <w:ind w:left="1134" w:hanging="232"/>
        <w:outlineLvl w:val="9"/>
        <w:rPr>
          <w:rFonts w:ascii="Arial Narrow" w:hAnsi="Arial Narrow"/>
          <w:sz w:val="20"/>
          <w:szCs w:val="20"/>
        </w:rPr>
      </w:pPr>
      <w:r w:rsidRPr="00633287">
        <w:rPr>
          <w:rFonts w:ascii="Arial Narrow" w:hAnsi="Arial Narrow"/>
          <w:sz w:val="20"/>
          <w:szCs w:val="20"/>
        </w:rPr>
        <w:t xml:space="preserve">(v) začatia realizácie inej </w:t>
      </w:r>
      <w:r w:rsidR="0046203C">
        <w:rPr>
          <w:rFonts w:ascii="Arial Narrow" w:hAnsi="Arial Narrow"/>
          <w:sz w:val="20"/>
          <w:szCs w:val="20"/>
        </w:rPr>
        <w:t xml:space="preserve">činnosti v rámci </w:t>
      </w:r>
      <w:r w:rsidRPr="00633287">
        <w:rPr>
          <w:rFonts w:ascii="Arial Narrow" w:hAnsi="Arial Narrow"/>
          <w:sz w:val="20"/>
          <w:szCs w:val="20"/>
        </w:rPr>
        <w:t>prvej hlavnej Aktivity</w:t>
      </w:r>
      <w:r w:rsidR="0046203C">
        <w:rPr>
          <w:rFonts w:ascii="Arial Narrow" w:hAnsi="Arial Narrow"/>
          <w:sz w:val="20"/>
          <w:szCs w:val="20"/>
        </w:rPr>
        <w:t xml:space="preserve"> v súlade s Výzvou</w:t>
      </w:r>
      <w:r w:rsidRPr="00633287">
        <w:rPr>
          <w:rFonts w:ascii="Arial Narrow" w:hAnsi="Arial Narrow"/>
          <w:sz w:val="20"/>
          <w:szCs w:val="20"/>
        </w:rPr>
        <w:t>, ktorú nemožno podradiť pod body (i) až (iv) a ktorá je ako hlavná aktivit</w:t>
      </w:r>
      <w:r w:rsidR="003F102E">
        <w:rPr>
          <w:rFonts w:ascii="Arial Narrow" w:hAnsi="Arial Narrow"/>
          <w:sz w:val="20"/>
          <w:szCs w:val="20"/>
        </w:rPr>
        <w:t>a</w:t>
      </w:r>
      <w:r w:rsidRPr="00633287">
        <w:rPr>
          <w:rFonts w:ascii="Arial Narrow" w:hAnsi="Arial Narrow"/>
          <w:sz w:val="20"/>
          <w:szCs w:val="20"/>
        </w:rPr>
        <w:t xml:space="preserve"> uvedená v Prílohe č. 2 Zmluvy o poskytnutí NFP, </w:t>
      </w:r>
    </w:p>
    <w:p w14:paraId="4DFBF75D" w14:textId="55D22B7E" w:rsidR="006D66A3" w:rsidRPr="00633287" w:rsidRDefault="003F102E" w:rsidP="00432DFC">
      <w:pPr>
        <w:pStyle w:val="AODefPara"/>
        <w:numPr>
          <w:ilvl w:val="1"/>
          <w:numId w:val="14"/>
        </w:numPr>
        <w:spacing w:before="0" w:after="120" w:line="240" w:lineRule="auto"/>
        <w:ind w:left="1134" w:hanging="232"/>
        <w:outlineLvl w:val="9"/>
        <w:rPr>
          <w:rFonts w:ascii="Arial Narrow" w:hAnsi="Arial Narrow"/>
          <w:sz w:val="20"/>
          <w:szCs w:val="20"/>
        </w:rPr>
      </w:pPr>
      <w:r w:rsidRPr="00633287">
        <w:rPr>
          <w:rFonts w:ascii="Arial Narrow" w:hAnsi="Arial Narrow"/>
          <w:sz w:val="20"/>
          <w:szCs w:val="20"/>
        </w:rPr>
        <w:t>podľa toho, ktorá zo skutočností uvedených pod písm. (i) až (v) nastane ako prvá.</w:t>
      </w:r>
    </w:p>
    <w:p w14:paraId="564D884B"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77729975"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14 ods. 1 písm. b) VZP;</w:t>
      </w:r>
    </w:p>
    <w:p w14:paraId="02761325" w14:textId="2F327FA5"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Začatie Verejného obstarávania/obstarávania </w:t>
      </w:r>
      <w:r w:rsidRPr="00633287">
        <w:rPr>
          <w:rFonts w:ascii="Arial Narrow" w:hAnsi="Arial Narrow"/>
          <w:bCs/>
          <w:sz w:val="20"/>
          <w:szCs w:val="20"/>
        </w:rPr>
        <w:t>alebo</w:t>
      </w:r>
      <w:r w:rsidRPr="00633287">
        <w:rPr>
          <w:rFonts w:ascii="Arial Narrow" w:hAnsi="Arial Narrow"/>
          <w:b/>
          <w:bCs/>
          <w:sz w:val="20"/>
          <w:szCs w:val="20"/>
        </w:rPr>
        <w:t xml:space="preserve"> začatie VO - </w:t>
      </w:r>
      <w:r w:rsidRPr="00633287">
        <w:rPr>
          <w:rFonts w:ascii="Arial Narrow" w:hAnsi="Arial Narrow"/>
          <w:bCs/>
          <w:sz w:val="20"/>
          <w:szCs w:val="20"/>
        </w:rPr>
        <w:t xml:space="preserve">predloženie dokumentácie k VO na výkon ex-ante kontroly, ak je takáto kontrola vzhľadom na charakter zákazky povinná, resp. pri Verejných obstarávaniach, kde nie je povinne vykonávaná ex-ante kontrola sa za začatie Verejného obstarávania považuje odoslanie oznámenia o vyhlásení Verejného obstarávania, </w:t>
      </w:r>
      <w:r w:rsidR="00B02913">
        <w:rPr>
          <w:rFonts w:ascii="Arial Narrow" w:hAnsi="Arial Narrow"/>
          <w:bCs/>
          <w:sz w:val="20"/>
          <w:szCs w:val="20"/>
        </w:rPr>
        <w:t xml:space="preserve">alebo </w:t>
      </w:r>
      <w:r w:rsidRPr="00633287">
        <w:rPr>
          <w:rFonts w:ascii="Arial Narrow" w:hAnsi="Arial Narrow"/>
          <w:bCs/>
          <w:sz w:val="20"/>
          <w:szCs w:val="20"/>
        </w:rPr>
        <w:t>oznámenia použitého ako výzva na súťaž alebo výzv</w:t>
      </w:r>
      <w:r w:rsidR="00B02913">
        <w:rPr>
          <w:rFonts w:ascii="Arial Narrow" w:hAnsi="Arial Narrow"/>
          <w:bCs/>
          <w:sz w:val="20"/>
          <w:szCs w:val="20"/>
        </w:rPr>
        <w:t>y</w:t>
      </w:r>
      <w:r w:rsidRPr="00633287">
        <w:rPr>
          <w:rFonts w:ascii="Arial Narrow" w:hAnsi="Arial Narrow"/>
          <w:bCs/>
          <w:sz w:val="20"/>
          <w:szCs w:val="20"/>
        </w:rPr>
        <w:t xml:space="preserve"> na predkladanie ponúk na zverejnenie, alebo spustenie procesu zadávania zákazky v rámci elektronického trhoviska</w:t>
      </w:r>
      <w:r w:rsidR="00B02913">
        <w:rPr>
          <w:rFonts w:ascii="Arial Narrow" w:hAnsi="Arial Narrow"/>
          <w:bCs/>
          <w:sz w:val="20"/>
          <w:szCs w:val="20"/>
        </w:rPr>
        <w:t xml:space="preserve"> alebo odoslanie výzvy na predkladanie ponúk vybraným záujemcom</w:t>
      </w:r>
      <w:r w:rsidRPr="00633287">
        <w:rPr>
          <w:rFonts w:ascii="Arial Narrow" w:hAnsi="Arial Narrow"/>
          <w:bCs/>
          <w:sz w:val="20"/>
          <w:szCs w:val="20"/>
        </w:rPr>
        <w:t>;</w:t>
      </w:r>
    </w:p>
    <w:p w14:paraId="06C92CD0"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Zákon o rozpočtových pravidlách</w:t>
      </w:r>
      <w:r w:rsidRPr="00633287">
        <w:rPr>
          <w:rFonts w:ascii="Arial Narrow" w:hAnsi="Arial Narrow"/>
          <w:sz w:val="20"/>
          <w:szCs w:val="20"/>
        </w:rPr>
        <w:t xml:space="preserve"> - zákon č. 523/2004 Z. z. o rozpočtových pravidlách verejnej správy a o zmene a doplnení niektorých zákonov v znení neskorších predpisov;</w:t>
      </w:r>
    </w:p>
    <w:p w14:paraId="6EC8EE25" w14:textId="77777777" w:rsidR="003B26B5" w:rsidRPr="00633287" w:rsidRDefault="006D66A3" w:rsidP="00432DFC">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Zákon o finančnej kontrole a audite </w:t>
      </w:r>
      <w:r w:rsidRPr="00633287">
        <w:rPr>
          <w:rFonts w:ascii="Arial Narrow" w:hAnsi="Arial Narrow"/>
          <w:bCs/>
          <w:sz w:val="20"/>
          <w:szCs w:val="20"/>
        </w:rPr>
        <w:t xml:space="preserve">- </w:t>
      </w:r>
      <w:r w:rsidR="003B26B5" w:rsidRPr="00633287">
        <w:rPr>
          <w:rFonts w:ascii="Arial Narrow" w:hAnsi="Arial Narrow"/>
          <w:bCs/>
          <w:sz w:val="20"/>
          <w:szCs w:val="20"/>
        </w:rPr>
        <w:t>č. 357/2015 Z. z. o finančnej kontrole a audite a o zmene a doplnení niektorých zákonov</w:t>
      </w:r>
      <w:r w:rsidR="00E347D3">
        <w:rPr>
          <w:rFonts w:ascii="Arial Narrow" w:hAnsi="Arial Narrow"/>
          <w:bCs/>
          <w:sz w:val="20"/>
          <w:szCs w:val="20"/>
        </w:rPr>
        <w:t>;</w:t>
      </w:r>
      <w:r w:rsidR="00E6299D" w:rsidRPr="00633287">
        <w:rPr>
          <w:rFonts w:ascii="Arial Narrow" w:hAnsi="Arial Narrow"/>
          <w:bCs/>
          <w:sz w:val="20"/>
          <w:szCs w:val="20"/>
        </w:rPr>
        <w:t xml:space="preserve"> </w:t>
      </w:r>
    </w:p>
    <w:p w14:paraId="2D64F652"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lastRenderedPageBreak/>
        <w:t xml:space="preserve">Zákon o verejnom obstarávaní </w:t>
      </w:r>
      <w:r w:rsidRPr="00633287">
        <w:rPr>
          <w:rFonts w:ascii="Arial Narrow" w:hAnsi="Arial Narrow"/>
          <w:sz w:val="20"/>
          <w:szCs w:val="20"/>
        </w:rPr>
        <w:t>alebo</w:t>
      </w:r>
      <w:r w:rsidRPr="00633287">
        <w:rPr>
          <w:rFonts w:ascii="Arial Narrow" w:hAnsi="Arial Narrow"/>
          <w:b/>
          <w:sz w:val="20"/>
          <w:szCs w:val="20"/>
        </w:rPr>
        <w:t xml:space="preserve"> zákon o VO </w:t>
      </w:r>
      <w:r w:rsidRPr="00633287">
        <w:rPr>
          <w:rFonts w:ascii="Arial Narrow" w:hAnsi="Arial Narrow"/>
          <w:sz w:val="20"/>
          <w:szCs w:val="20"/>
        </w:rPr>
        <w:t xml:space="preserve">– zákon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a o zmene a doplnení niektorých zákonov v znení neskorších predpisov</w:t>
      </w:r>
      <w:r w:rsidR="00E347D3">
        <w:rPr>
          <w:rFonts w:ascii="Arial Narrow" w:hAnsi="Arial Narrow"/>
          <w:sz w:val="20"/>
          <w:szCs w:val="20"/>
        </w:rPr>
        <w:t>;</w:t>
      </w:r>
      <w:r w:rsidR="0097752D" w:rsidRPr="00633287" w:rsidDel="0097752D">
        <w:rPr>
          <w:rFonts w:ascii="Arial Narrow" w:hAnsi="Arial Narrow"/>
          <w:sz w:val="20"/>
          <w:szCs w:val="20"/>
        </w:rPr>
        <w:t xml:space="preserve"> </w:t>
      </w:r>
    </w:p>
    <w:p w14:paraId="154A8048" w14:textId="77777777"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 xml:space="preserve">Zmena podmienok pre projekty generujúce príjmy - </w:t>
      </w:r>
      <w:r w:rsidRPr="00633287">
        <w:rPr>
          <w:rFonts w:ascii="Arial Narrow" w:hAnsi="Arial Narrow"/>
          <w:sz w:val="20"/>
          <w:szCs w:val="20"/>
        </w:rPr>
        <w:t xml:space="preserve">zmena, ktorá nastáva v prípade: </w:t>
      </w:r>
    </w:p>
    <w:p w14:paraId="6628117C" w14:textId="77777777" w:rsidR="006D66A3" w:rsidRPr="00633287" w:rsidRDefault="006D66A3" w:rsidP="00432DFC">
      <w:pPr>
        <w:numPr>
          <w:ilvl w:val="0"/>
          <w:numId w:val="18"/>
        </w:numPr>
        <w:tabs>
          <w:tab w:val="clear" w:pos="360"/>
          <w:tab w:val="num" w:pos="709"/>
        </w:tabs>
        <w:spacing w:after="120"/>
        <w:ind w:left="709" w:hanging="283"/>
        <w:jc w:val="both"/>
        <w:rPr>
          <w:rFonts w:ascii="Arial Narrow" w:hAnsi="Arial Narrow"/>
          <w:sz w:val="20"/>
          <w:szCs w:val="20"/>
        </w:rPr>
      </w:pPr>
      <w:r w:rsidRPr="00633287">
        <w:rPr>
          <w:rFonts w:ascii="Arial Narrow" w:hAnsi="Arial Narrow"/>
          <w:sz w:val="20"/>
          <w:szCs w:val="20"/>
        </w:rPr>
        <w:t>ak určité zdroje príjmov neboli zohľadnené pri výpočte finančnej medzery pri predložení žiadosti o NFP alebo nové zdroje príjmov sa objavili počas monitorovania čistých príjmov na základe monitorovacích správ alebo</w:t>
      </w:r>
    </w:p>
    <w:p w14:paraId="2A33BF41" w14:textId="77777777" w:rsidR="006D66A3" w:rsidRPr="00633287" w:rsidRDefault="006D66A3" w:rsidP="00432DFC">
      <w:pPr>
        <w:numPr>
          <w:ilvl w:val="0"/>
          <w:numId w:val="18"/>
        </w:numPr>
        <w:tabs>
          <w:tab w:val="clear" w:pos="360"/>
          <w:tab w:val="num" w:pos="709"/>
        </w:tabs>
        <w:spacing w:after="120"/>
        <w:ind w:left="1080" w:hanging="654"/>
        <w:jc w:val="both"/>
        <w:rPr>
          <w:rFonts w:ascii="Arial Narrow" w:hAnsi="Arial Narrow"/>
          <w:sz w:val="20"/>
          <w:szCs w:val="20"/>
        </w:rPr>
      </w:pPr>
      <w:r w:rsidRPr="00633287">
        <w:rPr>
          <w:rFonts w:ascii="Arial Narrow" w:hAnsi="Arial Narrow"/>
          <w:sz w:val="20"/>
          <w:szCs w:val="20"/>
        </w:rPr>
        <w:t>dochádza k zmenám v tarifnej politike;</w:t>
      </w:r>
    </w:p>
    <w:p w14:paraId="1E3CE819" w14:textId="77777777" w:rsidR="006D66A3" w:rsidRPr="00633287" w:rsidRDefault="006D66A3" w:rsidP="00432DFC">
      <w:pPr>
        <w:tabs>
          <w:tab w:val="left" w:pos="1560"/>
        </w:tabs>
        <w:spacing w:after="120"/>
        <w:jc w:val="both"/>
        <w:rPr>
          <w:rFonts w:ascii="Arial Narrow" w:hAnsi="Arial Narrow"/>
          <w:sz w:val="20"/>
          <w:szCs w:val="20"/>
        </w:rPr>
      </w:pPr>
      <w:r w:rsidRPr="00633287">
        <w:rPr>
          <w:rFonts w:ascii="Arial Narrow" w:hAnsi="Arial Narrow"/>
          <w:b/>
          <w:sz w:val="20"/>
          <w:szCs w:val="20"/>
        </w:rPr>
        <w:t>Zmluva</w:t>
      </w:r>
      <w:r w:rsidRPr="00633287">
        <w:rPr>
          <w:rFonts w:ascii="Arial Narrow" w:hAnsi="Arial Narrow"/>
          <w:sz w:val="20"/>
          <w:szCs w:val="20"/>
        </w:rPr>
        <w:t xml:space="preserve"> </w:t>
      </w:r>
      <w:r w:rsidRPr="00633287">
        <w:rPr>
          <w:rFonts w:ascii="Arial Narrow" w:hAnsi="Arial Narrow"/>
          <w:b/>
          <w:sz w:val="20"/>
          <w:szCs w:val="20"/>
        </w:rPr>
        <w:t>o poskytnutí nenávratného finančného príspevku</w:t>
      </w:r>
      <w:r w:rsidRPr="00633287">
        <w:rPr>
          <w:rFonts w:ascii="Arial Narrow" w:hAnsi="Arial Narrow"/>
          <w:sz w:val="20"/>
          <w:szCs w:val="20"/>
        </w:rPr>
        <w:t xml:space="preserve"> (ďalej aj „zmluva o NFP“, „zmluva</w:t>
      </w:r>
      <w:r w:rsidR="00404B2F">
        <w:rPr>
          <w:rFonts w:ascii="Arial Narrow" w:hAnsi="Arial Narrow"/>
          <w:sz w:val="20"/>
          <w:szCs w:val="20"/>
        </w:rPr>
        <w:t xml:space="preserve"> o poskytnutí NFP</w:t>
      </w:r>
      <w:r w:rsidRPr="00633287">
        <w:rPr>
          <w:rFonts w:ascii="Arial Narrow" w:hAnsi="Arial Narrow"/>
          <w:sz w:val="20"/>
          <w:szCs w:val="20"/>
        </w:rPr>
        <w:t>“)</w:t>
      </w:r>
      <w:r w:rsidR="00DF49E2" w:rsidRPr="00633287">
        <w:rPr>
          <w:rFonts w:ascii="Arial Narrow" w:hAnsi="Arial Narrow"/>
          <w:sz w:val="20"/>
          <w:szCs w:val="20"/>
        </w:rPr>
        <w:t xml:space="preserve"> - podrobná zmluva o podpore projektu financovaného zo štrukturálnych fondov, Kohézneho fondu alebo Európskeho námorného a rybárskeho fondu a štátneho rozpočtu na spolufinancovanie uzatvorená medzi sprostredkovateľským orgánom a prijímateľom určujúca podmienky poskytnutia príspevku, ako aj práva a povinnosti zúčastnených strán.</w:t>
      </w:r>
      <w:r w:rsidRPr="00633287">
        <w:rPr>
          <w:rFonts w:ascii="Arial Narrow" w:hAnsi="Arial Narrow"/>
          <w:sz w:val="20"/>
          <w:szCs w:val="20"/>
        </w:rPr>
        <w:t xml:space="preserve"> </w:t>
      </w:r>
      <w:r w:rsidR="00DF49E2" w:rsidRPr="00633287">
        <w:rPr>
          <w:rFonts w:ascii="Arial Narrow" w:hAnsi="Arial Narrow"/>
          <w:sz w:val="20"/>
          <w:szCs w:val="20"/>
        </w:rPr>
        <w:t>Pre potreby tohto materiálu sa pod zmluvou o poskytnutí nenávratného finančného príspevku rozumie aj v relevantných prípadoch "Rozhodnutie o schválení žiadosti", kedy je poskytovateľ a prijímateľ tá istá osoba</w:t>
      </w:r>
      <w:r w:rsidR="00E347D3">
        <w:rPr>
          <w:rFonts w:ascii="Arial Narrow" w:hAnsi="Arial Narrow"/>
          <w:sz w:val="20"/>
          <w:szCs w:val="20"/>
        </w:rPr>
        <w:t>;</w:t>
      </w:r>
      <w:r w:rsidRPr="00633287">
        <w:rPr>
          <w:rFonts w:ascii="Arial Narrow" w:hAnsi="Arial Narrow"/>
          <w:sz w:val="20"/>
          <w:szCs w:val="20"/>
        </w:rPr>
        <w:t xml:space="preserve"> </w:t>
      </w:r>
    </w:p>
    <w:p w14:paraId="21A0C580" w14:textId="77777777"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Zverejnenie</w:t>
      </w:r>
      <w:r w:rsidRPr="00633287">
        <w:rPr>
          <w:rFonts w:ascii="Arial Narrow" w:hAnsi="Arial Narrow"/>
          <w:sz w:val="20"/>
          <w:szCs w:val="20"/>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2FC57EBE" w14:textId="3F57BAE7"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Žiadateľ</w:t>
      </w:r>
      <w:r w:rsidRPr="00633287">
        <w:rPr>
          <w:rFonts w:ascii="Arial Narrow" w:hAnsi="Arial Narrow"/>
          <w:sz w:val="20"/>
          <w:szCs w:val="20"/>
        </w:rPr>
        <w:t xml:space="preserve"> - osoba, ktorá žiada o poskytnutie príspevku (NFP) do nadobudnutia účinnosti zmluvy o NFP / </w:t>
      </w:r>
      <w:r w:rsidR="00E347D3">
        <w:rPr>
          <w:rFonts w:ascii="Arial Narrow" w:hAnsi="Arial Narrow"/>
          <w:sz w:val="20"/>
          <w:szCs w:val="20"/>
        </w:rPr>
        <w:t xml:space="preserve">právoplatnosti </w:t>
      </w:r>
      <w:r w:rsidRPr="00633287">
        <w:rPr>
          <w:rFonts w:ascii="Arial Narrow" w:hAnsi="Arial Narrow"/>
          <w:sz w:val="20"/>
          <w:szCs w:val="20"/>
        </w:rPr>
        <w:t>rozhodnutia podľa § 16 ods. 2 zákona o</w:t>
      </w:r>
      <w:r w:rsidR="00EA3432">
        <w:rPr>
          <w:rFonts w:ascii="Arial Narrow" w:hAnsi="Arial Narrow"/>
          <w:sz w:val="20"/>
          <w:szCs w:val="20"/>
        </w:rPr>
        <w:t xml:space="preserve"> príspevku z </w:t>
      </w:r>
      <w:r w:rsidRPr="00633287">
        <w:rPr>
          <w:rFonts w:ascii="Arial Narrow" w:hAnsi="Arial Narrow"/>
          <w:sz w:val="20"/>
          <w:szCs w:val="20"/>
        </w:rPr>
        <w:t>EŠIF</w:t>
      </w:r>
      <w:r w:rsidR="00E347D3">
        <w:rPr>
          <w:rFonts w:ascii="Arial Narrow" w:hAnsi="Arial Narrow"/>
          <w:sz w:val="20"/>
          <w:szCs w:val="20"/>
        </w:rPr>
        <w:t>;</w:t>
      </w:r>
    </w:p>
    <w:p w14:paraId="469BFE30" w14:textId="77777777"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Žiadosť o</w:t>
      </w:r>
      <w:r w:rsidR="003D1C28">
        <w:rPr>
          <w:rFonts w:ascii="Arial Narrow" w:hAnsi="Arial Narrow"/>
          <w:b/>
          <w:sz w:val="20"/>
          <w:szCs w:val="20"/>
        </w:rPr>
        <w:t> </w:t>
      </w:r>
      <w:r w:rsidRPr="00633287">
        <w:rPr>
          <w:rFonts w:ascii="Arial Narrow" w:hAnsi="Arial Narrow"/>
          <w:b/>
          <w:sz w:val="20"/>
          <w:szCs w:val="20"/>
        </w:rPr>
        <w:t>NFP</w:t>
      </w:r>
      <w:r w:rsidR="003D1C28">
        <w:rPr>
          <w:rFonts w:ascii="Arial Narrow" w:hAnsi="Arial Narrow"/>
          <w:b/>
          <w:sz w:val="20"/>
          <w:szCs w:val="20"/>
        </w:rPr>
        <w:t xml:space="preserve"> </w:t>
      </w:r>
      <w:r w:rsidR="003D1C28" w:rsidRPr="00C173CB">
        <w:rPr>
          <w:rFonts w:ascii="Arial Narrow" w:hAnsi="Arial Narrow"/>
          <w:sz w:val="20"/>
          <w:szCs w:val="20"/>
        </w:rPr>
        <w:t>alebo</w:t>
      </w:r>
      <w:r w:rsidR="003D1C28">
        <w:rPr>
          <w:rFonts w:ascii="Arial Narrow" w:hAnsi="Arial Narrow"/>
          <w:b/>
          <w:sz w:val="20"/>
          <w:szCs w:val="20"/>
        </w:rPr>
        <w:t xml:space="preserve"> </w:t>
      </w:r>
      <w:r w:rsidR="003D1C28" w:rsidRPr="003D1C28">
        <w:rPr>
          <w:rFonts w:ascii="Arial Narrow" w:hAnsi="Arial Narrow"/>
          <w:b/>
          <w:sz w:val="20"/>
          <w:szCs w:val="20"/>
        </w:rPr>
        <w:t>ŽoNFP</w:t>
      </w:r>
      <w:r w:rsidR="003D1C28">
        <w:rPr>
          <w:rFonts w:ascii="Arial Narrow" w:hAnsi="Arial Narrow"/>
          <w:b/>
          <w:sz w:val="20"/>
          <w:szCs w:val="20"/>
        </w:rPr>
        <w:t xml:space="preserve"> - </w:t>
      </w:r>
      <w:r w:rsidRPr="00633287">
        <w:rPr>
          <w:rFonts w:ascii="Arial Narrow" w:hAnsi="Arial Narrow"/>
          <w:sz w:val="20"/>
          <w:szCs w:val="20"/>
        </w:rPr>
        <w:t>je základným dokumentom, ktorým žiadateľ na základe vyhlásenej výzvy/vyzvania žiada SO o spolufinancovanie projektu z finančných prostriedkov určených na výzvu/vyzvanie. ŽoNFP a jej prílohy obsahujú údaje, ktoré sú nevyhnutné na posúdenie splnenia podmienok poskytnutia príspevku definovaných vo výzve. ŽoNFP je tvorená formulárom ŽoNFP a prílohami ŽoNFP. Vzor formuláru ŽoNFP vydáva CKO</w:t>
      </w:r>
      <w:r w:rsidR="00E347D3">
        <w:rPr>
          <w:rFonts w:ascii="Arial Narrow" w:hAnsi="Arial Narrow"/>
          <w:sz w:val="20"/>
          <w:szCs w:val="20"/>
        </w:rPr>
        <w:t>;</w:t>
      </w:r>
    </w:p>
    <w:p w14:paraId="697355FF" w14:textId="77777777" w:rsidR="006D66A3" w:rsidRPr="00633287" w:rsidRDefault="006D66A3" w:rsidP="00432DFC">
      <w:pPr>
        <w:spacing w:after="120"/>
        <w:jc w:val="both"/>
        <w:rPr>
          <w:rFonts w:ascii="Arial Narrow" w:hAnsi="Arial Narrow"/>
          <w:bCs/>
          <w:sz w:val="20"/>
          <w:szCs w:val="20"/>
        </w:rPr>
      </w:pPr>
      <w:r w:rsidRPr="00633287">
        <w:rPr>
          <w:rFonts w:ascii="Arial Narrow" w:hAnsi="Arial Narrow"/>
          <w:b/>
          <w:sz w:val="20"/>
          <w:szCs w:val="20"/>
        </w:rPr>
        <w:t xml:space="preserve">Žiadosť o platbu </w:t>
      </w:r>
      <w:r w:rsidRPr="00633287">
        <w:rPr>
          <w:rFonts w:ascii="Arial Narrow" w:hAnsi="Arial Narrow"/>
          <w:sz w:val="20"/>
          <w:szCs w:val="20"/>
        </w:rPr>
        <w:t>alebo</w:t>
      </w:r>
      <w:r w:rsidRPr="00633287">
        <w:rPr>
          <w:rFonts w:ascii="Arial Narrow" w:hAnsi="Arial Narrow"/>
          <w:b/>
          <w:sz w:val="20"/>
          <w:szCs w:val="20"/>
        </w:rPr>
        <w:t xml:space="preserve"> ŽoP -</w:t>
      </w:r>
      <w:r w:rsidRPr="00633287">
        <w:rPr>
          <w:rFonts w:ascii="Arial Narrow" w:hAnsi="Arial Narrow"/>
          <w:sz w:val="20"/>
          <w:szCs w:val="20"/>
        </w:rPr>
        <w:t xml:space="preserve">  dokument, ktorý pozostáva z formuláru žiadosti a povinných príloh, na základe ktorého je prijímateľovi uhrádzaný príspevok, t.j. prostriedky EÚ a štátneho rozpočtu na spolufinancovanie v príslušnom pomere. </w:t>
      </w:r>
      <w:r w:rsidRPr="00633287">
        <w:rPr>
          <w:rFonts w:ascii="Arial Narrow" w:hAnsi="Arial Narrow"/>
          <w:bCs/>
          <w:sz w:val="20"/>
          <w:szCs w:val="20"/>
        </w:rPr>
        <w:t>Žiadosť o platbu prijímateľ eviduje v ITMS2014+;</w:t>
      </w:r>
    </w:p>
    <w:p w14:paraId="08B6FA52" w14:textId="77777777" w:rsidR="006D66A3" w:rsidRPr="00633287" w:rsidRDefault="006D66A3" w:rsidP="00432DFC">
      <w:pPr>
        <w:spacing w:after="120"/>
        <w:jc w:val="both"/>
        <w:rPr>
          <w:rFonts w:ascii="Arial Narrow" w:hAnsi="Arial Narrow"/>
          <w:sz w:val="20"/>
          <w:szCs w:val="20"/>
        </w:rPr>
      </w:pPr>
      <w:r w:rsidRPr="00633287">
        <w:rPr>
          <w:rFonts w:ascii="Arial Narrow" w:hAnsi="Arial Narrow"/>
          <w:b/>
          <w:bCs/>
          <w:sz w:val="20"/>
          <w:szCs w:val="20"/>
        </w:rPr>
        <w:t xml:space="preserve">Žiadosť o vrátenie finančných prostriedkov </w:t>
      </w:r>
      <w:r w:rsidRPr="00633287">
        <w:rPr>
          <w:rFonts w:ascii="Arial Narrow" w:hAnsi="Arial Narrow"/>
          <w:bCs/>
          <w:sz w:val="20"/>
          <w:szCs w:val="20"/>
        </w:rPr>
        <w:t>–</w:t>
      </w:r>
      <w:r w:rsidRPr="00633287">
        <w:rPr>
          <w:rFonts w:ascii="Arial Narrow" w:hAnsi="Arial Narrow"/>
          <w:b/>
          <w:bCs/>
          <w:sz w:val="20"/>
          <w:szCs w:val="20"/>
        </w:rPr>
        <w:t xml:space="preserve"> </w:t>
      </w:r>
      <w:r w:rsidRPr="00633287">
        <w:rPr>
          <w:rFonts w:ascii="Arial Narrow" w:hAnsi="Arial Narrow"/>
          <w:sz w:val="20"/>
          <w:szCs w:val="20"/>
        </w:rPr>
        <w:t>doklad, ktorý pozostáva z formuláru žiadosti o vrátenie finančných prostriedkov a príloh, na ktorých základe má prijímateľ povinnosť vrátiť finančné prostriedky v príslušnom pomere na stanovené bankové účty</w:t>
      </w:r>
      <w:r w:rsidRPr="00633287">
        <w:rPr>
          <w:rFonts w:ascii="Arial Narrow" w:hAnsi="Arial Narrow"/>
          <w:bCs/>
          <w:sz w:val="20"/>
          <w:szCs w:val="20"/>
        </w:rPr>
        <w:t>.</w:t>
      </w:r>
    </w:p>
    <w:p w14:paraId="6EADD7BB" w14:textId="77777777" w:rsidR="00D82156" w:rsidRPr="00633287" w:rsidRDefault="00D82156">
      <w:pPr>
        <w:tabs>
          <w:tab w:val="left" w:pos="540"/>
        </w:tabs>
        <w:spacing w:after="120"/>
        <w:ind w:left="360"/>
        <w:jc w:val="both"/>
        <w:rPr>
          <w:rFonts w:ascii="Arial Narrow" w:hAnsi="Arial Narrow"/>
          <w:sz w:val="20"/>
          <w:szCs w:val="20"/>
        </w:rPr>
      </w:pPr>
    </w:p>
    <w:p w14:paraId="1E3A06C3" w14:textId="77777777" w:rsidR="007D69D4" w:rsidRPr="00633287" w:rsidRDefault="007D69D4">
      <w:pPr>
        <w:rPr>
          <w:rFonts w:ascii="Arial Narrow" w:eastAsiaTheme="majorEastAsia" w:hAnsi="Arial Narrow" w:cstheme="majorBidi"/>
          <w:b/>
          <w:bCs/>
          <w:sz w:val="26"/>
          <w:szCs w:val="26"/>
          <w:lang w:eastAsia="cs-CZ"/>
        </w:rPr>
      </w:pPr>
      <w:bookmarkStart w:id="45" w:name="_Toc248025236"/>
      <w:bookmarkStart w:id="46" w:name="_Toc403563885"/>
      <w:bookmarkStart w:id="47" w:name="_Toc436989132"/>
      <w:r w:rsidRPr="00831C89">
        <w:rPr>
          <w:rFonts w:ascii="Arial Narrow" w:eastAsiaTheme="majorEastAsia" w:hAnsi="Arial Narrow" w:cstheme="majorBidi"/>
          <w:iCs/>
          <w:sz w:val="26"/>
          <w:szCs w:val="26"/>
          <w:lang w:eastAsia="cs-CZ"/>
        </w:rPr>
        <w:br w:type="page"/>
      </w:r>
    </w:p>
    <w:p w14:paraId="33223AFC" w14:textId="77777777" w:rsidR="00D82156"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48" w:name="_Toc450897402"/>
      <w:bookmarkStart w:id="49" w:name="_Toc532548018"/>
      <w:r w:rsidRPr="00633287">
        <w:rPr>
          <w:rFonts w:eastAsiaTheme="majorEastAsia" w:cstheme="majorBidi"/>
          <w:iCs w:val="0"/>
          <w:sz w:val="26"/>
          <w:szCs w:val="26"/>
          <w:lang w:eastAsia="cs-CZ"/>
        </w:rPr>
        <w:lastRenderedPageBreak/>
        <w:t>Použité skratky</w:t>
      </w:r>
      <w:bookmarkEnd w:id="45"/>
      <w:bookmarkEnd w:id="46"/>
      <w:bookmarkEnd w:id="47"/>
      <w:bookmarkEnd w:id="48"/>
      <w:bookmarkEnd w:id="49"/>
    </w:p>
    <w:p w14:paraId="433DAEB6" w14:textId="77777777" w:rsidR="006D66A3" w:rsidRPr="00633287" w:rsidRDefault="006D66A3" w:rsidP="006D66A3">
      <w:pPr>
        <w:tabs>
          <w:tab w:val="left" w:pos="2700"/>
        </w:tabs>
        <w:jc w:val="both"/>
        <w:rPr>
          <w:rFonts w:ascii="Arial Narrow" w:hAnsi="Arial Narrow"/>
          <w:sz w:val="20"/>
          <w:szCs w:val="20"/>
        </w:rPr>
      </w:pPr>
      <w:r w:rsidRPr="00633287">
        <w:rPr>
          <w:rFonts w:ascii="Arial Narrow" w:hAnsi="Arial Narrow"/>
          <w:sz w:val="20"/>
          <w:szCs w:val="20"/>
        </w:rPr>
        <w:t>Zavedenie skratiek alebo skrátenej formy niektorých slovných spojení je priamo definované v texte Systému riadenia EŠI</w:t>
      </w:r>
      <w:r w:rsidR="003D1C28">
        <w:rPr>
          <w:rFonts w:ascii="Arial Narrow" w:hAnsi="Arial Narrow"/>
          <w:sz w:val="20"/>
          <w:szCs w:val="20"/>
        </w:rPr>
        <w:t>F</w:t>
      </w:r>
      <w:r w:rsidRPr="00633287">
        <w:rPr>
          <w:rFonts w:ascii="Arial Narrow" w:hAnsi="Arial Narrow"/>
          <w:sz w:val="20"/>
          <w:szCs w:val="20"/>
        </w:rPr>
        <w:t xml:space="preserve">. Nižšie uvádzané skratky a pojmy sú prehľadom najčastejšie použitých pojmov a skratiek uvádzaných v Systéme riadenia EŠIF, a nie sú zoznamom všetkých skratiek a skrátených pojmov zavedených v dokumente. Za účelom jednoznačného výkladu, tam kde to nie je nevyhnutné, nie sú skratky používané v označení názvov jednotlivých častí dokumentu. Skrátené názvy jednotlivých právnych aktov EÚ a SR sú uvedené v kapitole 1.1 Systému riadenia EŠIF. </w:t>
      </w:r>
    </w:p>
    <w:p w14:paraId="30645BCD" w14:textId="77777777" w:rsidR="006D66A3" w:rsidRPr="00633287" w:rsidRDefault="006D66A3" w:rsidP="006D66A3">
      <w:pPr>
        <w:tabs>
          <w:tab w:val="left" w:pos="2700"/>
        </w:tabs>
        <w:ind w:left="425"/>
        <w:jc w:val="both"/>
        <w:rPr>
          <w:rFonts w:ascii="Arial Narrow" w:hAnsi="Arial Narrow"/>
          <w:sz w:val="20"/>
          <w:szCs w:val="20"/>
        </w:rPr>
      </w:pPr>
    </w:p>
    <w:p w14:paraId="15229F97" w14:textId="77777777" w:rsidR="003D1C28" w:rsidRPr="00633287" w:rsidRDefault="003D1C28" w:rsidP="006D66A3">
      <w:pPr>
        <w:tabs>
          <w:tab w:val="left" w:pos="2700"/>
        </w:tabs>
        <w:ind w:left="425"/>
        <w:jc w:val="both"/>
        <w:rPr>
          <w:rFonts w:ascii="Arial Narrow" w:hAnsi="Arial Narrow"/>
          <w:sz w:val="20"/>
          <w:szCs w:val="20"/>
        </w:rPr>
      </w:pPr>
    </w:p>
    <w:p w14:paraId="6C512EB5" w14:textId="77777777" w:rsidR="006D66A3" w:rsidRPr="00633287" w:rsidRDefault="006D66A3" w:rsidP="006D66A3">
      <w:pPr>
        <w:tabs>
          <w:tab w:val="left" w:pos="1560"/>
        </w:tabs>
        <w:ind w:left="426"/>
        <w:jc w:val="both"/>
        <w:rPr>
          <w:rFonts w:ascii="Arial Narrow" w:hAnsi="Arial Narrow"/>
          <w:bCs/>
          <w:sz w:val="20"/>
          <w:szCs w:val="20"/>
        </w:rPr>
      </w:pPr>
      <w:r w:rsidRPr="00633287">
        <w:rPr>
          <w:rFonts w:ascii="Arial Narrow" w:hAnsi="Arial Narrow"/>
          <w:bCs/>
          <w:sz w:val="20"/>
          <w:szCs w:val="20"/>
        </w:rPr>
        <w:t>BSK</w:t>
      </w:r>
      <w:r w:rsidRPr="00633287">
        <w:rPr>
          <w:rFonts w:ascii="Arial Narrow" w:hAnsi="Arial Narrow"/>
          <w:bCs/>
          <w:sz w:val="20"/>
          <w:szCs w:val="20"/>
        </w:rPr>
        <w:tab/>
        <w:t>Bratislavský samosprávny kraj</w:t>
      </w:r>
    </w:p>
    <w:p w14:paraId="0179C135"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CBA </w:t>
      </w:r>
      <w:r w:rsidRPr="00633287">
        <w:rPr>
          <w:rFonts w:ascii="Arial Narrow" w:hAnsi="Arial Narrow"/>
          <w:sz w:val="20"/>
          <w:szCs w:val="20"/>
        </w:rPr>
        <w:tab/>
        <w:t xml:space="preserve">analýza nákladov a prínosov projektu </w:t>
      </w:r>
    </w:p>
    <w:p w14:paraId="36F5ADA6" w14:textId="77777777" w:rsidR="006D66A3" w:rsidRPr="00633287" w:rsidRDefault="006D66A3" w:rsidP="008D13B1">
      <w:pPr>
        <w:tabs>
          <w:tab w:val="left" w:pos="426"/>
          <w:tab w:val="left" w:pos="1560"/>
        </w:tabs>
        <w:jc w:val="both"/>
        <w:rPr>
          <w:rFonts w:ascii="Arial Narrow" w:hAnsi="Arial Narrow"/>
          <w:sz w:val="20"/>
          <w:szCs w:val="20"/>
        </w:rPr>
      </w:pPr>
      <w:r w:rsidRPr="00633287">
        <w:rPr>
          <w:rFonts w:ascii="Arial Narrow" w:hAnsi="Arial Narrow"/>
          <w:bCs/>
          <w:sz w:val="20"/>
          <w:szCs w:val="20"/>
        </w:rPr>
        <w:t xml:space="preserve">        </w:t>
      </w:r>
      <w:r w:rsidR="00595E9C">
        <w:rPr>
          <w:rFonts w:ascii="Arial Narrow" w:hAnsi="Arial Narrow"/>
          <w:sz w:val="20"/>
          <w:szCs w:val="20"/>
        </w:rPr>
        <w:tab/>
      </w:r>
      <w:r w:rsidRPr="00633287">
        <w:rPr>
          <w:rFonts w:ascii="Arial Narrow" w:hAnsi="Arial Narrow"/>
          <w:sz w:val="20"/>
          <w:szCs w:val="20"/>
        </w:rPr>
        <w:t xml:space="preserve">CED              </w:t>
      </w:r>
      <w:r w:rsidRPr="00633287">
        <w:rPr>
          <w:rFonts w:ascii="Arial Narrow" w:hAnsi="Arial Narrow"/>
          <w:sz w:val="20"/>
          <w:szCs w:val="20"/>
        </w:rPr>
        <w:tab/>
        <w:t>Centrálna databáza vylúčených subjektov (Central Exclusion Database)</w:t>
      </w:r>
    </w:p>
    <w:p w14:paraId="0A139745"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CKO </w:t>
      </w:r>
      <w:r w:rsidRPr="00633287">
        <w:rPr>
          <w:rFonts w:ascii="Arial Narrow" w:hAnsi="Arial Narrow"/>
          <w:sz w:val="20"/>
          <w:szCs w:val="20"/>
        </w:rPr>
        <w:tab/>
        <w:t>Centrálny koordinačný orgán</w:t>
      </w:r>
    </w:p>
    <w:p w14:paraId="2C9EE877"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CLLD </w:t>
      </w:r>
      <w:r w:rsidRPr="00633287">
        <w:rPr>
          <w:rFonts w:ascii="Arial Narrow" w:hAnsi="Arial Narrow"/>
          <w:sz w:val="20"/>
          <w:szCs w:val="20"/>
        </w:rPr>
        <w:tab/>
        <w:t xml:space="preserve">miestny rozvoj vedený komunitou </w:t>
      </w:r>
    </w:p>
    <w:p w14:paraId="6748F21F"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CO </w:t>
      </w:r>
      <w:r w:rsidRPr="00633287">
        <w:rPr>
          <w:rFonts w:ascii="Arial Narrow" w:hAnsi="Arial Narrow"/>
          <w:sz w:val="20"/>
          <w:szCs w:val="20"/>
        </w:rPr>
        <w:tab/>
        <w:t xml:space="preserve">Certifikačný orgán </w:t>
      </w:r>
    </w:p>
    <w:p w14:paraId="747D87BE"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COO </w:t>
      </w:r>
      <w:r w:rsidRPr="00633287">
        <w:rPr>
          <w:rFonts w:ascii="Arial Narrow" w:hAnsi="Arial Narrow"/>
          <w:sz w:val="20"/>
          <w:szCs w:val="20"/>
        </w:rPr>
        <w:tab/>
        <w:t xml:space="preserve">centrálna obstarávacia organizácia </w:t>
      </w:r>
    </w:p>
    <w:p w14:paraId="0ECD873A"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EDA </w:t>
      </w:r>
      <w:r w:rsidRPr="00633287">
        <w:rPr>
          <w:rFonts w:ascii="Arial Narrow" w:hAnsi="Arial Narrow"/>
          <w:sz w:val="20"/>
          <w:szCs w:val="20"/>
        </w:rPr>
        <w:tab/>
        <w:t xml:space="preserve">Európsky dvor audítorov </w:t>
      </w:r>
    </w:p>
    <w:p w14:paraId="7DC971A4"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EFRR </w:t>
      </w:r>
      <w:r w:rsidRPr="00633287">
        <w:rPr>
          <w:rFonts w:ascii="Arial Narrow" w:hAnsi="Arial Narrow"/>
          <w:sz w:val="20"/>
          <w:szCs w:val="20"/>
        </w:rPr>
        <w:tab/>
        <w:t xml:space="preserve">Európsky fond regionálneho rozvoja </w:t>
      </w:r>
    </w:p>
    <w:p w14:paraId="34199BE9"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EIB </w:t>
      </w:r>
      <w:r w:rsidRPr="00633287">
        <w:rPr>
          <w:rFonts w:ascii="Arial Narrow" w:hAnsi="Arial Narrow"/>
          <w:sz w:val="20"/>
          <w:szCs w:val="20"/>
        </w:rPr>
        <w:tab/>
        <w:t xml:space="preserve">Európska investičný banka </w:t>
      </w:r>
    </w:p>
    <w:p w14:paraId="557F12E2"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EK </w:t>
      </w:r>
      <w:r w:rsidRPr="00633287">
        <w:rPr>
          <w:rFonts w:ascii="Arial Narrow" w:hAnsi="Arial Narrow"/>
          <w:sz w:val="20"/>
          <w:szCs w:val="20"/>
        </w:rPr>
        <w:tab/>
        <w:t xml:space="preserve">Európska komisia </w:t>
      </w:r>
    </w:p>
    <w:p w14:paraId="07044EC2"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ENRF </w:t>
      </w:r>
      <w:r w:rsidRPr="00633287">
        <w:rPr>
          <w:rFonts w:ascii="Arial Narrow" w:hAnsi="Arial Narrow"/>
          <w:sz w:val="20"/>
          <w:szCs w:val="20"/>
        </w:rPr>
        <w:tab/>
        <w:t xml:space="preserve">Európsky námorný a rybársky fond </w:t>
      </w:r>
    </w:p>
    <w:p w14:paraId="4B4E161C"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EPFRV </w:t>
      </w:r>
      <w:r w:rsidRPr="00633287">
        <w:rPr>
          <w:rFonts w:ascii="Arial Narrow" w:hAnsi="Arial Narrow"/>
          <w:sz w:val="20"/>
          <w:szCs w:val="20"/>
        </w:rPr>
        <w:tab/>
        <w:t>Európsky poľnohospodársky fond pre rozvoj vidieka</w:t>
      </w:r>
    </w:p>
    <w:p w14:paraId="0DB2FB67" w14:textId="77777777" w:rsidR="006D66A3" w:rsidRPr="00633287" w:rsidRDefault="006D66A3" w:rsidP="006D66A3">
      <w:pPr>
        <w:tabs>
          <w:tab w:val="left" w:pos="1560"/>
        </w:tabs>
        <w:ind w:left="2700" w:hanging="2274"/>
        <w:jc w:val="both"/>
        <w:rPr>
          <w:rFonts w:ascii="Arial Narrow" w:hAnsi="Arial Narrow"/>
          <w:sz w:val="20"/>
          <w:szCs w:val="20"/>
        </w:rPr>
      </w:pPr>
      <w:r w:rsidRPr="00633287">
        <w:rPr>
          <w:rFonts w:ascii="Arial Narrow" w:hAnsi="Arial Narrow"/>
          <w:sz w:val="20"/>
          <w:szCs w:val="20"/>
        </w:rPr>
        <w:t>ES</w:t>
      </w:r>
      <w:r w:rsidRPr="00633287">
        <w:rPr>
          <w:rFonts w:ascii="Arial Narrow" w:hAnsi="Arial Narrow"/>
          <w:sz w:val="20"/>
          <w:szCs w:val="20"/>
        </w:rPr>
        <w:tab/>
        <w:t xml:space="preserve">Európske spoločenstvo </w:t>
      </w:r>
    </w:p>
    <w:p w14:paraId="26635FFB"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ESD </w:t>
      </w:r>
      <w:r w:rsidRPr="00633287">
        <w:rPr>
          <w:rFonts w:ascii="Arial Narrow" w:hAnsi="Arial Narrow"/>
          <w:sz w:val="20"/>
          <w:szCs w:val="20"/>
        </w:rPr>
        <w:tab/>
        <w:t xml:space="preserve">Európsky súdny dvor </w:t>
      </w:r>
    </w:p>
    <w:p w14:paraId="4D65F78D"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ESF </w:t>
      </w:r>
      <w:r w:rsidRPr="00633287">
        <w:rPr>
          <w:rFonts w:ascii="Arial Narrow" w:hAnsi="Arial Narrow"/>
          <w:sz w:val="20"/>
          <w:szCs w:val="20"/>
        </w:rPr>
        <w:tab/>
        <w:t xml:space="preserve">Európsky sociálny fond </w:t>
      </w:r>
      <w:r w:rsidRPr="00633287">
        <w:rPr>
          <w:rFonts w:ascii="Arial Narrow" w:hAnsi="Arial Narrow"/>
          <w:sz w:val="20"/>
          <w:szCs w:val="20"/>
        </w:rPr>
        <w:tab/>
      </w:r>
    </w:p>
    <w:p w14:paraId="5BD6AE1E"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EŠIF </w:t>
      </w:r>
      <w:r w:rsidRPr="00633287">
        <w:rPr>
          <w:rFonts w:ascii="Arial Narrow" w:hAnsi="Arial Narrow"/>
          <w:sz w:val="20"/>
          <w:szCs w:val="20"/>
        </w:rPr>
        <w:tab/>
        <w:t xml:space="preserve">európske štrukturálne a investičné fondy </w:t>
      </w:r>
      <w:r w:rsidRPr="00633287">
        <w:rPr>
          <w:rFonts w:ascii="Arial Narrow" w:hAnsi="Arial Narrow"/>
          <w:sz w:val="20"/>
          <w:szCs w:val="20"/>
        </w:rPr>
        <w:tab/>
      </w:r>
    </w:p>
    <w:p w14:paraId="55E2A331" w14:textId="77777777" w:rsidR="006D66A3" w:rsidRPr="00633287" w:rsidRDefault="006D66A3" w:rsidP="006D66A3">
      <w:pPr>
        <w:tabs>
          <w:tab w:val="left" w:pos="1276"/>
          <w:tab w:val="left" w:pos="1560"/>
        </w:tabs>
        <w:ind w:left="426"/>
        <w:jc w:val="both"/>
        <w:rPr>
          <w:rFonts w:ascii="Arial Narrow" w:hAnsi="Arial Narrow"/>
          <w:sz w:val="20"/>
          <w:szCs w:val="20"/>
        </w:rPr>
      </w:pPr>
      <w:r w:rsidRPr="00633287">
        <w:rPr>
          <w:rFonts w:ascii="Arial Narrow" w:hAnsi="Arial Narrow"/>
          <w:sz w:val="20"/>
          <w:szCs w:val="20"/>
        </w:rPr>
        <w:t>EÚ</w:t>
      </w:r>
      <w:r w:rsidRPr="00633287">
        <w:rPr>
          <w:rFonts w:ascii="Arial Narrow" w:hAnsi="Arial Narrow"/>
          <w:sz w:val="20"/>
          <w:szCs w:val="20"/>
        </w:rPr>
        <w:tab/>
      </w:r>
      <w:r w:rsidRPr="00633287">
        <w:rPr>
          <w:rFonts w:ascii="Arial Narrow" w:hAnsi="Arial Narrow"/>
          <w:sz w:val="20"/>
          <w:szCs w:val="20"/>
        </w:rPr>
        <w:tab/>
        <w:t xml:space="preserve">Európska Únia </w:t>
      </w:r>
    </w:p>
    <w:p w14:paraId="729B7706"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EÚS </w:t>
      </w:r>
      <w:r w:rsidRPr="00633287">
        <w:rPr>
          <w:rFonts w:ascii="Arial Narrow" w:hAnsi="Arial Narrow"/>
          <w:sz w:val="20"/>
          <w:szCs w:val="20"/>
        </w:rPr>
        <w:tab/>
        <w:t xml:space="preserve">Európska územná spolupráca </w:t>
      </w:r>
    </w:p>
    <w:p w14:paraId="5132146B"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KF                  </w:t>
      </w:r>
      <w:r w:rsidRPr="00633287">
        <w:rPr>
          <w:rFonts w:ascii="Arial Narrow" w:hAnsi="Arial Narrow"/>
          <w:bCs/>
          <w:sz w:val="20"/>
          <w:szCs w:val="20"/>
        </w:rPr>
        <w:tab/>
      </w:r>
      <w:r w:rsidRPr="00633287">
        <w:rPr>
          <w:rFonts w:ascii="Arial Narrow" w:hAnsi="Arial Narrow"/>
          <w:sz w:val="20"/>
          <w:szCs w:val="20"/>
        </w:rPr>
        <w:t>Kohézny fond</w:t>
      </w:r>
    </w:p>
    <w:p w14:paraId="094634CD"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HP </w:t>
      </w:r>
      <w:r w:rsidRPr="00633287">
        <w:rPr>
          <w:rFonts w:ascii="Arial Narrow" w:hAnsi="Arial Narrow"/>
          <w:sz w:val="20"/>
          <w:szCs w:val="20"/>
        </w:rPr>
        <w:tab/>
        <w:t xml:space="preserve">horizontálne princípy; v programovom období 2014 – 2020 sú medzi HP zaradené udržateľný rozvoj, rovnosť medzi mužmi a ženami a nediskriminácia </w:t>
      </w:r>
    </w:p>
    <w:p w14:paraId="65644D79"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IČO</w:t>
      </w:r>
      <w:r w:rsidRPr="00633287">
        <w:rPr>
          <w:rFonts w:ascii="Arial Narrow" w:hAnsi="Arial Narrow"/>
          <w:sz w:val="20"/>
          <w:szCs w:val="20"/>
        </w:rPr>
        <w:tab/>
        <w:t>Identifikačné číslo organizácie</w:t>
      </w:r>
    </w:p>
    <w:p w14:paraId="53FD1337"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IPC </w:t>
      </w:r>
      <w:r w:rsidRPr="00633287">
        <w:rPr>
          <w:rFonts w:ascii="Arial Narrow" w:hAnsi="Arial Narrow"/>
          <w:sz w:val="20"/>
          <w:szCs w:val="20"/>
        </w:rPr>
        <w:tab/>
        <w:t xml:space="preserve">informačno-poradenské centrá </w:t>
      </w:r>
      <w:r w:rsidRPr="00633287">
        <w:rPr>
          <w:rFonts w:ascii="Arial Narrow" w:hAnsi="Arial Narrow"/>
          <w:sz w:val="20"/>
          <w:szCs w:val="20"/>
        </w:rPr>
        <w:tab/>
      </w:r>
    </w:p>
    <w:p w14:paraId="2ED71347" w14:textId="77777777" w:rsidR="006D66A3" w:rsidRPr="00633287" w:rsidRDefault="006D66A3" w:rsidP="006D66A3">
      <w:pPr>
        <w:tabs>
          <w:tab w:val="left" w:pos="1560"/>
        </w:tabs>
        <w:ind w:left="426"/>
        <w:jc w:val="both"/>
        <w:rPr>
          <w:rFonts w:ascii="Arial Narrow" w:hAnsi="Arial Narrow"/>
          <w:sz w:val="20"/>
          <w:szCs w:val="20"/>
        </w:rPr>
      </w:pPr>
      <w:r w:rsidRPr="00831C89">
        <w:rPr>
          <w:rFonts w:ascii="Arial Narrow" w:hAnsi="Arial Narrow"/>
          <w:sz w:val="20"/>
          <w:szCs w:val="20"/>
        </w:rPr>
        <w:t xml:space="preserve">IROP </w:t>
      </w:r>
      <w:r w:rsidRPr="00831C89">
        <w:rPr>
          <w:rFonts w:ascii="Arial Narrow" w:hAnsi="Arial Narrow"/>
          <w:sz w:val="20"/>
          <w:szCs w:val="20"/>
        </w:rPr>
        <w:tab/>
        <w:t>Integrovaný regionálny operačný program</w:t>
      </w:r>
      <w:r w:rsidRPr="00633287">
        <w:rPr>
          <w:rFonts w:ascii="Arial Narrow" w:hAnsi="Arial Narrow"/>
          <w:sz w:val="20"/>
          <w:szCs w:val="20"/>
        </w:rPr>
        <w:t xml:space="preserve"> </w:t>
      </w:r>
    </w:p>
    <w:p w14:paraId="0C0B4CA9"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IS</w:t>
      </w:r>
      <w:r w:rsidRPr="00633287">
        <w:rPr>
          <w:rFonts w:ascii="Arial Narrow" w:hAnsi="Arial Narrow"/>
          <w:sz w:val="20"/>
          <w:szCs w:val="20"/>
        </w:rPr>
        <w:tab/>
        <w:t>informačný systém</w:t>
      </w:r>
      <w:r w:rsidRPr="00633287">
        <w:rPr>
          <w:rFonts w:ascii="Arial Narrow" w:hAnsi="Arial Narrow"/>
          <w:sz w:val="20"/>
          <w:szCs w:val="20"/>
        </w:rPr>
        <w:tab/>
      </w:r>
    </w:p>
    <w:p w14:paraId="288895E9" w14:textId="77777777" w:rsidR="006D66A3" w:rsidRPr="00633287" w:rsidRDefault="006D66A3" w:rsidP="006D66A3">
      <w:pPr>
        <w:tabs>
          <w:tab w:val="left" w:pos="1560"/>
        </w:tabs>
        <w:ind w:firstLine="425"/>
        <w:jc w:val="both"/>
        <w:rPr>
          <w:rFonts w:ascii="Arial Narrow" w:hAnsi="Arial Narrow"/>
          <w:sz w:val="20"/>
          <w:szCs w:val="20"/>
        </w:rPr>
      </w:pPr>
      <w:r w:rsidRPr="00633287">
        <w:rPr>
          <w:rFonts w:ascii="Arial Narrow" w:hAnsi="Arial Narrow"/>
          <w:bCs/>
          <w:sz w:val="20"/>
          <w:szCs w:val="20"/>
        </w:rPr>
        <w:t>ISUF</w:t>
      </w:r>
      <w:r w:rsidRPr="00633287">
        <w:rPr>
          <w:rFonts w:ascii="Arial Narrow" w:hAnsi="Arial Narrow"/>
          <w:sz w:val="20"/>
          <w:szCs w:val="20"/>
        </w:rPr>
        <w:t>                </w:t>
      </w:r>
      <w:r w:rsidRPr="00633287">
        <w:rPr>
          <w:rFonts w:ascii="Arial Narrow" w:hAnsi="Arial Narrow"/>
          <w:sz w:val="20"/>
          <w:szCs w:val="20"/>
        </w:rPr>
        <w:tab/>
        <w:t>Informačný systém účtovníctva fondov</w:t>
      </w:r>
    </w:p>
    <w:p w14:paraId="1AEBCD0F" w14:textId="77777777" w:rsidR="006D66A3" w:rsidRPr="00633287" w:rsidRDefault="006D66A3" w:rsidP="006D66A3">
      <w:pPr>
        <w:tabs>
          <w:tab w:val="left" w:pos="1560"/>
        </w:tabs>
        <w:ind w:firstLine="425"/>
        <w:jc w:val="both"/>
        <w:rPr>
          <w:rFonts w:ascii="Arial Narrow" w:hAnsi="Arial Narrow"/>
          <w:sz w:val="20"/>
          <w:szCs w:val="20"/>
        </w:rPr>
      </w:pPr>
      <w:r w:rsidRPr="00633287">
        <w:rPr>
          <w:rFonts w:ascii="Arial Narrow" w:hAnsi="Arial Narrow"/>
          <w:bCs/>
          <w:sz w:val="20"/>
          <w:szCs w:val="20"/>
        </w:rPr>
        <w:t>ITMS2014+</w:t>
      </w:r>
      <w:r w:rsidRPr="00633287">
        <w:rPr>
          <w:rFonts w:ascii="Arial Narrow" w:hAnsi="Arial Narrow"/>
          <w:sz w:val="20"/>
          <w:szCs w:val="20"/>
        </w:rPr>
        <w:t>      Informačno-technologický monitorovací systém v podmienkach EŠIF v PO 2014-2020</w:t>
      </w:r>
    </w:p>
    <w:p w14:paraId="632681E1"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IÚI </w:t>
      </w:r>
      <w:r w:rsidRPr="00633287">
        <w:rPr>
          <w:rFonts w:ascii="Arial Narrow" w:hAnsi="Arial Narrow"/>
          <w:sz w:val="20"/>
          <w:szCs w:val="20"/>
        </w:rPr>
        <w:tab/>
        <w:t xml:space="preserve">integrované územné investície </w:t>
      </w:r>
    </w:p>
    <w:p w14:paraId="57516EE0"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IÚSMO </w:t>
      </w:r>
      <w:r w:rsidRPr="00633287">
        <w:rPr>
          <w:rFonts w:ascii="Arial Narrow" w:hAnsi="Arial Narrow"/>
          <w:sz w:val="20"/>
          <w:szCs w:val="20"/>
        </w:rPr>
        <w:tab/>
        <w:t xml:space="preserve">Integrovaná územná stratégia mestskej oblasti </w:t>
      </w:r>
    </w:p>
    <w:p w14:paraId="6A1774EB"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KF </w:t>
      </w:r>
      <w:r w:rsidRPr="00633287">
        <w:rPr>
          <w:rFonts w:ascii="Arial Narrow" w:hAnsi="Arial Narrow"/>
          <w:sz w:val="20"/>
          <w:szCs w:val="20"/>
        </w:rPr>
        <w:tab/>
        <w:t xml:space="preserve">Kohézny fond </w:t>
      </w:r>
    </w:p>
    <w:p w14:paraId="20ED4AA4" w14:textId="77777777" w:rsidR="002119DA" w:rsidRPr="00633287" w:rsidRDefault="002119DA" w:rsidP="006D66A3">
      <w:pPr>
        <w:tabs>
          <w:tab w:val="left" w:pos="1560"/>
        </w:tabs>
        <w:ind w:left="426"/>
        <w:jc w:val="both"/>
        <w:rPr>
          <w:rFonts w:ascii="Arial Narrow" w:hAnsi="Arial Narrow"/>
          <w:sz w:val="20"/>
          <w:szCs w:val="20"/>
        </w:rPr>
      </w:pPr>
      <w:r w:rsidRPr="00633287">
        <w:rPr>
          <w:rFonts w:ascii="Arial Narrow" w:hAnsi="Arial Narrow"/>
          <w:sz w:val="20"/>
          <w:szCs w:val="20"/>
        </w:rPr>
        <w:t>KOFN</w:t>
      </w:r>
      <w:r w:rsidRPr="00633287">
        <w:rPr>
          <w:rFonts w:ascii="Arial Narrow" w:hAnsi="Arial Narrow"/>
          <w:sz w:val="20"/>
          <w:szCs w:val="20"/>
        </w:rPr>
        <w:tab/>
        <w:t>Koordinačný orgán pre finančné nástroje</w:t>
      </w:r>
    </w:p>
    <w:p w14:paraId="4A55454D"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KS </w:t>
      </w:r>
      <w:r w:rsidRPr="00633287">
        <w:rPr>
          <w:rFonts w:ascii="Arial Narrow" w:hAnsi="Arial Narrow"/>
          <w:sz w:val="20"/>
          <w:szCs w:val="20"/>
        </w:rPr>
        <w:tab/>
        <w:t xml:space="preserve">komunikačná stratégia </w:t>
      </w:r>
    </w:p>
    <w:p w14:paraId="44507F01"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MF SR</w:t>
      </w:r>
      <w:r w:rsidRPr="00633287">
        <w:rPr>
          <w:rFonts w:ascii="Arial Narrow" w:hAnsi="Arial Narrow"/>
          <w:sz w:val="20"/>
          <w:szCs w:val="20"/>
        </w:rPr>
        <w:tab/>
        <w:t>Ministerstvo financií SR</w:t>
      </w:r>
    </w:p>
    <w:p w14:paraId="5F250FA5"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MPSVR SR</w:t>
      </w:r>
      <w:r w:rsidRPr="00633287">
        <w:rPr>
          <w:rFonts w:ascii="Arial Narrow" w:hAnsi="Arial Narrow"/>
          <w:sz w:val="20"/>
          <w:szCs w:val="20"/>
        </w:rPr>
        <w:tab/>
        <w:t>Ministerstvo práce, sociálnych vecí a rodiny</w:t>
      </w:r>
    </w:p>
    <w:p w14:paraId="2BD61551"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MRK</w:t>
      </w:r>
      <w:r w:rsidRPr="00633287">
        <w:rPr>
          <w:rFonts w:ascii="Arial Narrow" w:hAnsi="Arial Narrow"/>
          <w:sz w:val="20"/>
          <w:szCs w:val="20"/>
        </w:rPr>
        <w:t>               </w:t>
      </w:r>
      <w:r w:rsidRPr="00633287">
        <w:rPr>
          <w:rFonts w:ascii="Arial Narrow" w:hAnsi="Arial Narrow"/>
          <w:sz w:val="20"/>
          <w:szCs w:val="20"/>
        </w:rPr>
        <w:tab/>
        <w:t>Marginalizované rómske komunity</w:t>
      </w:r>
    </w:p>
    <w:p w14:paraId="4EFC9F3D"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MRR</w:t>
      </w:r>
      <w:r w:rsidRPr="00633287">
        <w:rPr>
          <w:rFonts w:ascii="Arial Narrow" w:hAnsi="Arial Narrow"/>
          <w:sz w:val="20"/>
          <w:szCs w:val="20"/>
        </w:rPr>
        <w:tab/>
        <w:t>Menej rozvinutý región</w:t>
      </w:r>
    </w:p>
    <w:p w14:paraId="4C75C6B1"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 xml:space="preserve">MSP </w:t>
      </w:r>
      <w:r w:rsidRPr="00633287">
        <w:rPr>
          <w:rFonts w:ascii="Arial Narrow" w:hAnsi="Arial Narrow"/>
          <w:sz w:val="20"/>
          <w:szCs w:val="20"/>
        </w:rPr>
        <w:tab/>
        <w:t xml:space="preserve">malé a stredné podniky </w:t>
      </w:r>
    </w:p>
    <w:p w14:paraId="5D5464D7" w14:textId="77777777" w:rsidR="006D66A3" w:rsidRPr="00633287" w:rsidRDefault="006D66A3" w:rsidP="006D66A3">
      <w:pPr>
        <w:tabs>
          <w:tab w:val="left" w:pos="1276"/>
        </w:tabs>
        <w:ind w:left="426"/>
        <w:jc w:val="both"/>
        <w:rPr>
          <w:rFonts w:ascii="Arial Narrow" w:hAnsi="Arial Narrow"/>
          <w:sz w:val="20"/>
          <w:szCs w:val="20"/>
        </w:rPr>
      </w:pPr>
      <w:r w:rsidRPr="00633287">
        <w:rPr>
          <w:rFonts w:ascii="Arial Narrow" w:hAnsi="Arial Narrow"/>
          <w:sz w:val="20"/>
          <w:szCs w:val="20"/>
        </w:rPr>
        <w:t xml:space="preserve">MV </w:t>
      </w:r>
      <w:r w:rsidRPr="00633287">
        <w:rPr>
          <w:rFonts w:ascii="Arial Narrow" w:hAnsi="Arial Narrow"/>
          <w:sz w:val="20"/>
          <w:szCs w:val="20"/>
        </w:rPr>
        <w:tab/>
      </w:r>
      <w:r w:rsidRPr="00633287">
        <w:rPr>
          <w:rFonts w:ascii="Arial Narrow" w:hAnsi="Arial Narrow"/>
          <w:sz w:val="20"/>
          <w:szCs w:val="20"/>
        </w:rPr>
        <w:tab/>
        <w:t xml:space="preserve">   monitorovací výbor </w:t>
      </w:r>
    </w:p>
    <w:p w14:paraId="09AD8591"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MZVaEZ SR </w:t>
      </w:r>
      <w:r w:rsidRPr="00633287">
        <w:rPr>
          <w:rFonts w:ascii="Arial Narrow" w:hAnsi="Arial Narrow"/>
          <w:sz w:val="20"/>
          <w:szCs w:val="20"/>
        </w:rPr>
        <w:tab/>
        <w:t>Ministerstvo zahraničných vecí a európskych záležitostí SR</w:t>
      </w:r>
    </w:p>
    <w:p w14:paraId="60E9D002"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NACE</w:t>
      </w:r>
      <w:r w:rsidRPr="00633287">
        <w:rPr>
          <w:rFonts w:ascii="Arial Narrow" w:hAnsi="Arial Narrow"/>
          <w:sz w:val="20"/>
          <w:szCs w:val="20"/>
        </w:rPr>
        <w:tab/>
        <w:t>skratka pre Štatistickú klasifikáciu ekonomických aktivít v Európskom spoločenstve</w:t>
      </w:r>
    </w:p>
    <w:p w14:paraId="04DDCFBF"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NFP </w:t>
      </w:r>
      <w:r w:rsidRPr="00633287">
        <w:rPr>
          <w:rFonts w:ascii="Arial Narrow" w:hAnsi="Arial Narrow"/>
          <w:sz w:val="20"/>
          <w:szCs w:val="20"/>
        </w:rPr>
        <w:tab/>
        <w:t xml:space="preserve">nenávratný finančný príspevok </w:t>
      </w:r>
    </w:p>
    <w:p w14:paraId="4C777EE5" w14:textId="77777777" w:rsidR="001E2F5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NKÚ </w:t>
      </w:r>
      <w:r w:rsidRPr="00633287">
        <w:rPr>
          <w:rFonts w:ascii="Arial Narrow" w:hAnsi="Arial Narrow"/>
          <w:sz w:val="20"/>
          <w:szCs w:val="20"/>
        </w:rPr>
        <w:tab/>
        <w:t>Najvyšší kontrolný úrad</w:t>
      </w:r>
    </w:p>
    <w:p w14:paraId="1F4BECFD" w14:textId="77777777" w:rsidR="006D66A3" w:rsidRPr="00633287" w:rsidRDefault="001E2F57" w:rsidP="006D66A3">
      <w:pPr>
        <w:tabs>
          <w:tab w:val="left" w:pos="1560"/>
        </w:tabs>
        <w:ind w:left="426"/>
        <w:jc w:val="both"/>
        <w:rPr>
          <w:rFonts w:ascii="Arial Narrow" w:hAnsi="Arial Narrow"/>
          <w:sz w:val="20"/>
          <w:szCs w:val="20"/>
        </w:rPr>
      </w:pPr>
      <w:r>
        <w:rPr>
          <w:rFonts w:ascii="Arial Narrow" w:hAnsi="Arial Narrow"/>
          <w:sz w:val="20"/>
          <w:szCs w:val="20"/>
        </w:rPr>
        <w:t>NP</w:t>
      </w:r>
      <w:r>
        <w:rPr>
          <w:rFonts w:ascii="Arial Narrow" w:hAnsi="Arial Narrow"/>
          <w:sz w:val="20"/>
          <w:szCs w:val="20"/>
        </w:rPr>
        <w:tab/>
        <w:t>Národný projekt</w:t>
      </w:r>
    </w:p>
    <w:p w14:paraId="3ECF5890"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bCs/>
          <w:sz w:val="20"/>
          <w:szCs w:val="20"/>
        </w:rPr>
        <w:t>NUTS</w:t>
      </w:r>
      <w:r w:rsidRPr="00633287">
        <w:rPr>
          <w:rFonts w:ascii="Arial Narrow" w:hAnsi="Arial Narrow"/>
          <w:sz w:val="20"/>
          <w:szCs w:val="20"/>
        </w:rPr>
        <w:t>              </w:t>
      </w:r>
      <w:r w:rsidRPr="00633287">
        <w:rPr>
          <w:rFonts w:ascii="Arial Narrow" w:hAnsi="Arial Narrow"/>
          <w:sz w:val="20"/>
          <w:szCs w:val="20"/>
        </w:rPr>
        <w:tab/>
        <w:t xml:space="preserve">Systém štatistických územných jednotiek zavedených EUROSTATom v spolupráci s národnými štatistickými úradmi </w:t>
      </w:r>
    </w:p>
    <w:p w14:paraId="33855E0F"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OA </w:t>
      </w:r>
      <w:r w:rsidRPr="00633287">
        <w:rPr>
          <w:rFonts w:ascii="Arial Narrow" w:hAnsi="Arial Narrow"/>
          <w:sz w:val="20"/>
          <w:szCs w:val="20"/>
        </w:rPr>
        <w:tab/>
        <w:t xml:space="preserve">Orgán auditu </w:t>
      </w:r>
    </w:p>
    <w:p w14:paraId="1E7645CF"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OLAF </w:t>
      </w:r>
      <w:r w:rsidRPr="00633287">
        <w:rPr>
          <w:rFonts w:ascii="Arial Narrow" w:hAnsi="Arial Narrow"/>
          <w:sz w:val="20"/>
          <w:szCs w:val="20"/>
        </w:rPr>
        <w:tab/>
        <w:t xml:space="preserve">Európsky úrad pre boj proti podvodom </w:t>
      </w:r>
    </w:p>
    <w:p w14:paraId="3A60E04E"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lastRenderedPageBreak/>
        <w:t xml:space="preserve">OP </w:t>
      </w:r>
      <w:r w:rsidRPr="00633287">
        <w:rPr>
          <w:rFonts w:ascii="Arial Narrow" w:hAnsi="Arial Narrow"/>
          <w:sz w:val="20"/>
          <w:szCs w:val="20"/>
        </w:rPr>
        <w:tab/>
        <w:t xml:space="preserve">operačný program (ustanovenia Systému riadenia EŠIF týkajúce sa OP sa aplikujú aj na programy EÚS, OP RH a PRV, ak z konkrétnych ustanovení nevyplýva niečo iné alebo pre konkrétne programy nie sú stanovené osobitné pravidlá) </w:t>
      </w:r>
    </w:p>
    <w:p w14:paraId="3189DC77"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OP ĽZ</w:t>
      </w:r>
      <w:r w:rsidRPr="00633287">
        <w:rPr>
          <w:rFonts w:ascii="Arial Narrow" w:hAnsi="Arial Narrow"/>
          <w:sz w:val="20"/>
          <w:szCs w:val="20"/>
        </w:rPr>
        <w:tab/>
        <w:t>operačný program Ľudské zdroje</w:t>
      </w:r>
    </w:p>
    <w:p w14:paraId="10DB89B0"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PJ </w:t>
      </w:r>
      <w:r w:rsidRPr="00633287">
        <w:rPr>
          <w:rFonts w:ascii="Arial Narrow" w:hAnsi="Arial Narrow"/>
          <w:sz w:val="20"/>
          <w:szCs w:val="20"/>
        </w:rPr>
        <w:tab/>
        <w:t xml:space="preserve">platobná jednotka </w:t>
      </w:r>
    </w:p>
    <w:p w14:paraId="513DF137"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PO </w:t>
      </w:r>
      <w:r w:rsidRPr="00633287">
        <w:rPr>
          <w:rFonts w:ascii="Arial Narrow" w:hAnsi="Arial Narrow"/>
          <w:sz w:val="20"/>
          <w:szCs w:val="20"/>
        </w:rPr>
        <w:tab/>
        <w:t>Programové obdobie 2014-2020</w:t>
      </w:r>
    </w:p>
    <w:p w14:paraId="505BA15F"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RMaŽ a ND</w:t>
      </w:r>
      <w:r w:rsidRPr="00633287">
        <w:rPr>
          <w:rFonts w:ascii="Arial Narrow" w:hAnsi="Arial Narrow"/>
          <w:sz w:val="20"/>
          <w:szCs w:val="20"/>
        </w:rPr>
        <w:tab/>
        <w:t>Rovnosť mužov a žien a Nediskriminácia</w:t>
      </w:r>
    </w:p>
    <w:p w14:paraId="664AA3E8"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RO </w:t>
      </w:r>
      <w:r w:rsidRPr="00633287">
        <w:rPr>
          <w:rFonts w:ascii="Arial Narrow" w:hAnsi="Arial Narrow"/>
          <w:sz w:val="20"/>
          <w:szCs w:val="20"/>
        </w:rPr>
        <w:tab/>
        <w:t>riadiaci orgán (pre OP ĽZ)</w:t>
      </w:r>
    </w:p>
    <w:p w14:paraId="587EF8C9"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SAP </w:t>
      </w:r>
      <w:r w:rsidRPr="00633287">
        <w:rPr>
          <w:rFonts w:ascii="Arial Narrow" w:hAnsi="Arial Narrow"/>
          <w:sz w:val="20"/>
          <w:szCs w:val="20"/>
        </w:rPr>
        <w:tab/>
        <w:t xml:space="preserve">spoločný akčný plán </w:t>
      </w:r>
    </w:p>
    <w:p w14:paraId="1A1B1A61" w14:textId="77777777" w:rsidR="006D66A3" w:rsidRPr="00633287" w:rsidRDefault="00004597"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ÚVA</w:t>
      </w:r>
      <w:r w:rsidR="006D66A3" w:rsidRPr="00633287">
        <w:rPr>
          <w:rFonts w:ascii="Arial Narrow" w:hAnsi="Arial Narrow"/>
          <w:sz w:val="20"/>
          <w:szCs w:val="20"/>
        </w:rPr>
        <w:tab/>
      </w:r>
      <w:r w:rsidRPr="00633287">
        <w:rPr>
          <w:rFonts w:ascii="Arial Narrow" w:hAnsi="Arial Narrow"/>
          <w:sz w:val="20"/>
          <w:szCs w:val="20"/>
        </w:rPr>
        <w:t>Úrad vládneho auditu</w:t>
      </w:r>
      <w:r w:rsidR="006D66A3" w:rsidRPr="00633287">
        <w:rPr>
          <w:rFonts w:ascii="Arial Narrow" w:hAnsi="Arial Narrow"/>
          <w:sz w:val="20"/>
          <w:szCs w:val="20"/>
        </w:rPr>
        <w:t xml:space="preserve"> </w:t>
      </w:r>
    </w:p>
    <w:p w14:paraId="1CCFA92C"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SI HP </w:t>
      </w:r>
      <w:r w:rsidRPr="00633287">
        <w:rPr>
          <w:rFonts w:ascii="Arial Narrow" w:hAnsi="Arial Narrow"/>
          <w:sz w:val="20"/>
          <w:szCs w:val="20"/>
        </w:rPr>
        <w:tab/>
        <w:t xml:space="preserve">Systém implementácie horizontálneho princípu </w:t>
      </w:r>
    </w:p>
    <w:p w14:paraId="6599BDB8"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SO </w:t>
      </w:r>
      <w:r w:rsidRPr="00633287">
        <w:rPr>
          <w:rFonts w:ascii="Arial Narrow" w:hAnsi="Arial Narrow"/>
          <w:sz w:val="20"/>
          <w:szCs w:val="20"/>
        </w:rPr>
        <w:tab/>
        <w:t>sprostredkovateľský orgán pod riadiacim orgánom (plní úlohy zverené riadiacim orgánom)</w:t>
      </w:r>
    </w:p>
    <w:p w14:paraId="561039A6"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SR</w:t>
      </w:r>
      <w:r w:rsidRPr="00633287">
        <w:rPr>
          <w:rFonts w:ascii="Arial Narrow" w:hAnsi="Arial Narrow"/>
          <w:sz w:val="20"/>
          <w:szCs w:val="20"/>
        </w:rPr>
        <w:tab/>
        <w:t>Slovenská republika</w:t>
      </w:r>
    </w:p>
    <w:p w14:paraId="47806E2B"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bCs/>
          <w:sz w:val="20"/>
          <w:szCs w:val="20"/>
        </w:rPr>
        <w:t>UR                </w:t>
      </w:r>
      <w:r w:rsidRPr="00633287">
        <w:rPr>
          <w:rFonts w:ascii="Arial Narrow" w:hAnsi="Arial Narrow"/>
          <w:bCs/>
          <w:sz w:val="20"/>
          <w:szCs w:val="20"/>
        </w:rPr>
        <w:tab/>
      </w:r>
      <w:r w:rsidRPr="00633287">
        <w:rPr>
          <w:rFonts w:ascii="Arial Narrow" w:hAnsi="Arial Narrow"/>
          <w:sz w:val="20"/>
          <w:szCs w:val="20"/>
        </w:rPr>
        <w:t>udržateľný rozvoj (jeden z horizontálnych princípov)</w:t>
      </w:r>
    </w:p>
    <w:p w14:paraId="250F51CC"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SFR</w:t>
      </w:r>
      <w:r w:rsidRPr="00633287">
        <w:rPr>
          <w:rFonts w:ascii="Arial Narrow" w:hAnsi="Arial Narrow"/>
          <w:sz w:val="20"/>
          <w:szCs w:val="20"/>
        </w:rPr>
        <w:tab/>
        <w:t>systém  finančného  riadenia  štrukturálnych  fondov,  Kohézneho  fondu  a  Európskeho  námorného a</w:t>
      </w:r>
    </w:p>
    <w:p w14:paraId="57C1C158"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ab/>
        <w:t>rybárskeho fondu na programové obdobie 2014-2020</w:t>
      </w:r>
    </w:p>
    <w:p w14:paraId="3F233CB0"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SR EŠIF</w:t>
      </w:r>
      <w:r w:rsidRPr="00633287">
        <w:rPr>
          <w:rFonts w:ascii="Arial Narrow" w:hAnsi="Arial Narrow"/>
          <w:sz w:val="20"/>
          <w:szCs w:val="20"/>
        </w:rPr>
        <w:tab/>
        <w:t xml:space="preserve">systém riadenia európskych štrukturálnych a investičných fondov </w:t>
      </w:r>
    </w:p>
    <w:p w14:paraId="45DBFF1C"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ŠR</w:t>
      </w:r>
      <w:r w:rsidRPr="00633287">
        <w:rPr>
          <w:rFonts w:ascii="Arial Narrow" w:hAnsi="Arial Narrow"/>
          <w:sz w:val="20"/>
          <w:szCs w:val="20"/>
        </w:rPr>
        <w:tab/>
        <w:t>štátny rozpočet</w:t>
      </w:r>
    </w:p>
    <w:p w14:paraId="23D6A07A"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ÚVO </w:t>
      </w:r>
      <w:r w:rsidRPr="00633287">
        <w:rPr>
          <w:rFonts w:ascii="Arial Narrow" w:hAnsi="Arial Narrow"/>
          <w:sz w:val="20"/>
          <w:szCs w:val="20"/>
        </w:rPr>
        <w:tab/>
        <w:t xml:space="preserve">Úrad pre verejné obstarávanie </w:t>
      </w:r>
    </w:p>
    <w:p w14:paraId="7BD730D9"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VO </w:t>
      </w:r>
      <w:r w:rsidRPr="00633287">
        <w:rPr>
          <w:rFonts w:ascii="Arial Narrow" w:hAnsi="Arial Narrow"/>
          <w:sz w:val="20"/>
          <w:szCs w:val="20"/>
        </w:rPr>
        <w:tab/>
        <w:t xml:space="preserve">verejné obstarávanie </w:t>
      </w:r>
    </w:p>
    <w:p w14:paraId="0979EE72" w14:textId="0DBA2B32" w:rsidR="006D66A3"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VÚC</w:t>
      </w:r>
      <w:r w:rsidRPr="00633287">
        <w:rPr>
          <w:rFonts w:ascii="Arial Narrow" w:hAnsi="Arial Narrow"/>
          <w:sz w:val="20"/>
          <w:szCs w:val="20"/>
        </w:rPr>
        <w:t>               </w:t>
      </w:r>
      <w:r w:rsidRPr="00633287">
        <w:rPr>
          <w:rFonts w:ascii="Arial Narrow" w:hAnsi="Arial Narrow"/>
          <w:sz w:val="20"/>
          <w:szCs w:val="20"/>
        </w:rPr>
        <w:tab/>
        <w:t>Vyšší územný celok</w:t>
      </w:r>
    </w:p>
    <w:p w14:paraId="3A17DC08" w14:textId="42044597" w:rsidR="00AB42D8" w:rsidRPr="00633287" w:rsidRDefault="00AB42D8" w:rsidP="006D66A3">
      <w:pPr>
        <w:tabs>
          <w:tab w:val="left" w:pos="1560"/>
        </w:tabs>
        <w:ind w:firstLine="426"/>
        <w:jc w:val="both"/>
        <w:rPr>
          <w:rFonts w:ascii="Arial Narrow" w:hAnsi="Arial Narrow"/>
          <w:sz w:val="20"/>
          <w:szCs w:val="20"/>
        </w:rPr>
      </w:pPr>
      <w:r>
        <w:rPr>
          <w:rFonts w:ascii="Arial Narrow" w:hAnsi="Arial Narrow"/>
          <w:sz w:val="20"/>
          <w:szCs w:val="20"/>
        </w:rPr>
        <w:t>VZP</w:t>
      </w:r>
      <w:r>
        <w:rPr>
          <w:rFonts w:ascii="Arial Narrow" w:hAnsi="Arial Narrow"/>
          <w:sz w:val="20"/>
          <w:szCs w:val="20"/>
        </w:rPr>
        <w:tab/>
        <w:t>Všeobecné zmluvné podmienky</w:t>
      </w:r>
    </w:p>
    <w:p w14:paraId="25BD3766" w14:textId="23AA0138"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ZVO </w:t>
      </w:r>
      <w:r w:rsidRPr="00633287">
        <w:rPr>
          <w:rFonts w:ascii="Arial Narrow" w:hAnsi="Arial Narrow"/>
          <w:sz w:val="20"/>
          <w:szCs w:val="20"/>
        </w:rPr>
        <w:tab/>
      </w:r>
      <w:r w:rsidR="00E26EF0">
        <w:rPr>
          <w:rFonts w:ascii="Arial Narrow" w:hAnsi="Arial Narrow"/>
          <w:sz w:val="20"/>
          <w:szCs w:val="20"/>
        </w:rPr>
        <w:t>z</w:t>
      </w:r>
      <w:r w:rsidRPr="00633287">
        <w:rPr>
          <w:rFonts w:ascii="Arial Narrow" w:hAnsi="Arial Narrow"/>
          <w:sz w:val="20"/>
          <w:szCs w:val="20"/>
        </w:rPr>
        <w:t xml:space="preserve">ákon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a o zmene a doplnení niektorých zákonov v znení neskorších predpisov </w:t>
      </w:r>
    </w:p>
    <w:p w14:paraId="67030F6E"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ŽoNFP </w:t>
      </w:r>
      <w:r w:rsidRPr="00633287">
        <w:rPr>
          <w:rFonts w:ascii="Arial Narrow" w:hAnsi="Arial Narrow"/>
          <w:sz w:val="20"/>
          <w:szCs w:val="20"/>
        </w:rPr>
        <w:tab/>
        <w:t xml:space="preserve">žiadosť o NFP, žiadosť o poskytnutie nenávratného finančného príspevku </w:t>
      </w:r>
    </w:p>
    <w:p w14:paraId="7B73E4D2" w14:textId="77777777" w:rsidR="00516F8F"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ŽoP </w:t>
      </w:r>
      <w:r w:rsidRPr="00633287">
        <w:rPr>
          <w:rFonts w:ascii="Arial Narrow" w:hAnsi="Arial Narrow"/>
          <w:sz w:val="20"/>
          <w:szCs w:val="20"/>
        </w:rPr>
        <w:tab/>
        <w:t>žiadosť o platbu.</w:t>
      </w:r>
    </w:p>
    <w:p w14:paraId="281E41C7" w14:textId="77777777" w:rsidR="00516F8F" w:rsidRPr="00633287" w:rsidRDefault="00516F8F">
      <w:pPr>
        <w:rPr>
          <w:rFonts w:ascii="Arial Narrow" w:hAnsi="Arial Narrow"/>
          <w:sz w:val="20"/>
          <w:szCs w:val="20"/>
        </w:rPr>
      </w:pPr>
      <w:r w:rsidRPr="00633287">
        <w:rPr>
          <w:rFonts w:ascii="Arial Narrow" w:hAnsi="Arial Narrow"/>
          <w:sz w:val="20"/>
          <w:szCs w:val="20"/>
        </w:rPr>
        <w:br w:type="page"/>
      </w:r>
    </w:p>
    <w:p w14:paraId="2BCE41F1"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50" w:name="_Toc437415256"/>
      <w:bookmarkStart w:id="51" w:name="_Toc437415257"/>
      <w:bookmarkStart w:id="52" w:name="_Toc436989133"/>
      <w:bookmarkStart w:id="53" w:name="_Toc450897403"/>
      <w:bookmarkStart w:id="54" w:name="_Toc532548019"/>
      <w:bookmarkEnd w:id="50"/>
      <w:bookmarkEnd w:id="51"/>
      <w:r w:rsidRPr="00633287">
        <w:rPr>
          <w:rFonts w:ascii="Arial Narrow" w:eastAsiaTheme="majorEastAsia" w:hAnsi="Arial Narrow" w:cstheme="majorBidi"/>
          <w:kern w:val="0"/>
          <w:szCs w:val="28"/>
          <w:lang w:eastAsia="cs-CZ"/>
        </w:rPr>
        <w:lastRenderedPageBreak/>
        <w:t>VYPRACOVANIE ŽIADOSTI O NFP</w:t>
      </w:r>
      <w:bookmarkEnd w:id="52"/>
      <w:bookmarkEnd w:id="53"/>
      <w:bookmarkEnd w:id="54"/>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6D66A3" w:rsidRPr="00633287" w14:paraId="7D489D9B" w14:textId="77777777" w:rsidTr="00C33C3A">
        <w:tc>
          <w:tcPr>
            <w:tcW w:w="6518" w:type="dxa"/>
          </w:tcPr>
          <w:p w14:paraId="22C47B71"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6C05D10"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Čl. 125 ods. 1 a 3 všeobecného nariadenia </w:t>
            </w:r>
          </w:p>
          <w:p w14:paraId="7CBF25CC"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14:paraId="4C19EE08"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Čl. 19, 21 – 22, 27 ods. 4, 96 ods. 2 všeobecného nariadenia </w:t>
            </w:r>
          </w:p>
          <w:p w14:paraId="19CD8A8A"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6D66A3" w:rsidRPr="00633287" w14:paraId="6145DBFD" w14:textId="77777777" w:rsidTr="00C33C3A">
        <w:tc>
          <w:tcPr>
            <w:tcW w:w="6518" w:type="dxa"/>
          </w:tcPr>
          <w:p w14:paraId="65D33C77"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73C3967E"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15-19 zákona o príspevku z EŠIF</w:t>
            </w:r>
          </w:p>
          <w:p w14:paraId="317143E1"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26 zákona o príspevku z EŠIF</w:t>
            </w:r>
          </w:p>
        </w:tc>
      </w:tr>
      <w:tr w:rsidR="006D66A3" w:rsidRPr="00633287" w14:paraId="0DED658A" w14:textId="77777777" w:rsidTr="00C33C3A">
        <w:tc>
          <w:tcPr>
            <w:tcW w:w="6518" w:type="dxa"/>
          </w:tcPr>
          <w:p w14:paraId="50155D2A"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5EA3EF72"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2.4 Riadiaca dokumentácia pre výber a implementáciu projektov</w:t>
            </w:r>
          </w:p>
          <w:p w14:paraId="5225C46D" w14:textId="77777777"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Časť 3.4.1 Národné projekty,</w:t>
            </w:r>
            <w:r w:rsidRPr="00633287">
              <w:rPr>
                <w:rFonts w:ascii="Arial Narrow" w:hAnsi="Arial Narrow"/>
                <w:i/>
                <w:iCs/>
                <w:color w:val="0000FF"/>
                <w:sz w:val="20"/>
                <w:szCs w:val="20"/>
              </w:rPr>
              <w:t xml:space="preserve"> </w:t>
            </w:r>
            <w:r w:rsidRPr="00633287">
              <w:rPr>
                <w:rFonts w:ascii="Arial Narrow" w:hAnsi="Arial Narrow"/>
                <w:i/>
                <w:iCs/>
                <w:sz w:val="20"/>
                <w:szCs w:val="20"/>
              </w:rPr>
              <w:t>kapitoly 3.4  Systému riadenia EŠIF</w:t>
            </w:r>
          </w:p>
        </w:tc>
      </w:tr>
      <w:tr w:rsidR="006D66A3" w:rsidRPr="00633287" w14:paraId="23287278" w14:textId="77777777" w:rsidTr="00C33C3A">
        <w:tc>
          <w:tcPr>
            <w:tcW w:w="6518" w:type="dxa"/>
          </w:tcPr>
          <w:p w14:paraId="675D0DBC"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w:t>
            </w:r>
          </w:p>
          <w:p w14:paraId="77E4E4BF" w14:textId="77777777" w:rsidR="00595E9C"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Vzor CKO č. 7, 15, 19 </w:t>
            </w:r>
          </w:p>
        </w:tc>
      </w:tr>
    </w:tbl>
    <w:p w14:paraId="61BC1B77" w14:textId="77777777" w:rsidR="00570947" w:rsidRPr="00E7536F" w:rsidRDefault="00570947" w:rsidP="008D13B1">
      <w:pPr>
        <w:spacing w:after="120"/>
        <w:ind w:left="862"/>
        <w:jc w:val="both"/>
        <w:rPr>
          <w:rFonts w:ascii="Arial Narrow" w:hAnsi="Arial Narrow"/>
          <w:b/>
          <w:bCs/>
          <w:sz w:val="20"/>
          <w:szCs w:val="20"/>
        </w:rPr>
      </w:pPr>
    </w:p>
    <w:p w14:paraId="08769514" w14:textId="77777777" w:rsidR="00E7536F" w:rsidRPr="00595E9C" w:rsidRDefault="00E7536F" w:rsidP="001C3C22">
      <w:pPr>
        <w:spacing w:after="120"/>
        <w:ind w:left="142"/>
        <w:jc w:val="both"/>
        <w:rPr>
          <w:rFonts w:ascii="Arial Narrow" w:hAnsi="Arial Narrow"/>
          <w:b/>
          <w:bCs/>
          <w:sz w:val="20"/>
          <w:szCs w:val="20"/>
        </w:rPr>
      </w:pPr>
      <w:r w:rsidRPr="00570947">
        <w:rPr>
          <w:rFonts w:ascii="Arial Narrow" w:hAnsi="Arial Narrow"/>
          <w:b/>
          <w:sz w:val="20"/>
          <w:szCs w:val="20"/>
        </w:rPr>
        <w:t>Typy projektov</w:t>
      </w:r>
    </w:p>
    <w:p w14:paraId="4841C282"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Pomoc z ESF sa bude realizovať dvomi základnými nástrojmi:</w:t>
      </w:r>
    </w:p>
    <w:p w14:paraId="1DCFCF71" w14:textId="77777777" w:rsidR="00570947" w:rsidRPr="00570947" w:rsidRDefault="00570947" w:rsidP="00570947">
      <w:pPr>
        <w:numPr>
          <w:ilvl w:val="0"/>
          <w:numId w:val="70"/>
        </w:numPr>
        <w:spacing w:after="120"/>
        <w:jc w:val="both"/>
        <w:rPr>
          <w:rFonts w:ascii="Arial Narrow" w:hAnsi="Arial Narrow"/>
          <w:bCs/>
          <w:sz w:val="20"/>
          <w:szCs w:val="20"/>
        </w:rPr>
      </w:pPr>
      <w:r w:rsidRPr="00570947">
        <w:rPr>
          <w:rFonts w:ascii="Arial Narrow" w:hAnsi="Arial Narrow"/>
          <w:bCs/>
          <w:sz w:val="20"/>
          <w:szCs w:val="20"/>
        </w:rPr>
        <w:t>národnými projektmi;</w:t>
      </w:r>
    </w:p>
    <w:p w14:paraId="4855F033" w14:textId="77777777" w:rsidR="00570947" w:rsidRPr="00570947" w:rsidRDefault="00570947" w:rsidP="00570947">
      <w:pPr>
        <w:numPr>
          <w:ilvl w:val="0"/>
          <w:numId w:val="70"/>
        </w:numPr>
        <w:spacing w:after="120"/>
        <w:jc w:val="both"/>
        <w:rPr>
          <w:rFonts w:ascii="Arial Narrow" w:hAnsi="Arial Narrow"/>
          <w:bCs/>
          <w:sz w:val="20"/>
          <w:szCs w:val="20"/>
        </w:rPr>
      </w:pPr>
      <w:r w:rsidRPr="00570947">
        <w:rPr>
          <w:rFonts w:ascii="Arial Narrow" w:hAnsi="Arial Narrow"/>
          <w:bCs/>
          <w:sz w:val="20"/>
          <w:szCs w:val="20"/>
        </w:rPr>
        <w:t>dopytovo - orientovanými projektmi.</w:t>
      </w:r>
    </w:p>
    <w:p w14:paraId="23ECBFAD"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Dopytovo - orientované projekty budú pripravované priamo v regiónoch – projekty adresujúce potreby cieľových skupín v konkrétnom regióne. Prijímateľmi budú predovšetkým ZŠ, SŠ, VŠ, miestna samospráva, VÚC, regionálne partnerstvá, vzdelávacie inštitúcie, zamestnávatelia a iné oprávnené subjekty. Výhodou tohto typu projektov je, že ich budú pripravovať subjekty z „terénu“, ktoré dôverne poznajú situáciu v danom regióne a projekty budú šité na mieru konkrétnym cieľovým skupinám.</w:t>
      </w:r>
    </w:p>
    <w:p w14:paraId="4C821FF2"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Dopytovo - orientované projekty sa budú realizovať prostredníctvom výziev (otvorených, uzavretých) na predkladanie žiadostí o NFP.</w:t>
      </w:r>
    </w:p>
    <w:p w14:paraId="3710676C"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Národným projektom je projekt, ktorý z hľadiska jeho vecného zamerania, charakteru aktivít, geografického záberu a ďalších atribútov rieši komplexne a systémovo konkrétne oblasti podporované z EŠIF s celonárodným dopadom, je viazaný na stratégiu OP ĽZ a realizácia jeho aktivít vychádza z jasne stanovených národných politík alebo tieto politiky dopĺňa.</w:t>
      </w:r>
    </w:p>
    <w:p w14:paraId="0B5C7247"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 projekt realizuje na návrh poskytovateľa prijímateľ:</w:t>
      </w:r>
    </w:p>
    <w:p w14:paraId="7498D1AD"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a) určený v OP ĽZ, alebo</w:t>
      </w:r>
    </w:p>
    <w:p w14:paraId="25B0C96B"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b) ktorého kompetencie spojené s realizáciou projektu vyplývajú priamo z osobitných predpisov, alebo</w:t>
      </w:r>
    </w:p>
    <w:p w14:paraId="0A2BD32F"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c) schválený Monitorovacím výborom pre OP ĽZ, alebo</w:t>
      </w:r>
    </w:p>
    <w:p w14:paraId="4E516639"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 schválený osobitnou komisiou zriadenou pod Monitorovacím výborom pre OP ĽZ.</w:t>
      </w:r>
    </w:p>
    <w:p w14:paraId="23CB82BC" w14:textId="77777777" w:rsidR="00D82156" w:rsidRPr="00633287" w:rsidRDefault="002E4B3A" w:rsidP="0050638A">
      <w:pPr>
        <w:spacing w:after="120"/>
        <w:ind w:firstLine="360"/>
        <w:jc w:val="both"/>
        <w:rPr>
          <w:rFonts w:ascii="Arial Narrow" w:hAnsi="Arial Narrow"/>
          <w:color w:val="000000"/>
          <w:sz w:val="20"/>
          <w:szCs w:val="20"/>
        </w:rPr>
      </w:pPr>
      <w:r>
        <w:rPr>
          <w:rFonts w:ascii="Arial Narrow" w:hAnsi="Arial Narrow"/>
          <w:sz w:val="20"/>
          <w:szCs w:val="20"/>
        </w:rPr>
        <w:t> </w:t>
      </w:r>
    </w:p>
    <w:p w14:paraId="51631A99" w14:textId="77777777"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55" w:name="_Toc436989134"/>
      <w:bookmarkStart w:id="56" w:name="_Toc450897404"/>
      <w:bookmarkStart w:id="57" w:name="_Toc532548020"/>
      <w:r w:rsidRPr="00432DFC">
        <w:rPr>
          <w:rFonts w:eastAsiaTheme="majorEastAsia"/>
          <w:sz w:val="26"/>
        </w:rPr>
        <w:t>Spôsob vypracovania žiadosti o NFP</w:t>
      </w:r>
      <w:bookmarkStart w:id="58" w:name="_Toc440872334"/>
      <w:bookmarkStart w:id="59" w:name="_Toc440876017"/>
      <w:bookmarkEnd w:id="55"/>
      <w:bookmarkEnd w:id="56"/>
      <w:bookmarkEnd w:id="57"/>
      <w:bookmarkEnd w:id="58"/>
      <w:bookmarkEnd w:id="59"/>
    </w:p>
    <w:p w14:paraId="6200312D" w14:textId="77777777" w:rsidR="002E4B3A" w:rsidRDefault="002E4B3A" w:rsidP="003355BC">
      <w:pPr>
        <w:spacing w:after="120"/>
        <w:ind w:firstLine="708"/>
        <w:jc w:val="both"/>
        <w:rPr>
          <w:rFonts w:ascii="Arial Narrow" w:hAnsi="Arial Narrow"/>
          <w:sz w:val="20"/>
          <w:szCs w:val="20"/>
        </w:rPr>
      </w:pPr>
      <w:r w:rsidRPr="002E4B3A">
        <w:rPr>
          <w:rFonts w:ascii="Arial Narrow" w:hAnsi="Arial Narrow"/>
          <w:sz w:val="20"/>
          <w:szCs w:val="20"/>
        </w:rPr>
        <w:t>Každý žiadateľ o NFP, ktorý chce žiadať o príspevok z fondov EÚ v programovom období 2014 – 2020, musí mať vytvorené konto do verejnej časti ITMS2014+. Žiadosť o NFP je možné predložiť odo dňa vyhlásenia výzvy ku dňu jej uzavretia resp. uzávierky hodnotiaceho kola v prípade otvorených výziev. V prípade vyzvania, do termínu uplynutia lehoty na predloženie žiadosti o NFP.</w:t>
      </w:r>
    </w:p>
    <w:p w14:paraId="3C6B8422" w14:textId="77777777" w:rsidR="00FC7142" w:rsidRPr="00633287" w:rsidRDefault="00FC7142" w:rsidP="0053380E">
      <w:pPr>
        <w:spacing w:after="120"/>
        <w:ind w:firstLine="708"/>
        <w:jc w:val="both"/>
        <w:rPr>
          <w:rFonts w:ascii="Arial Narrow" w:hAnsi="Arial Narrow"/>
          <w:sz w:val="20"/>
          <w:szCs w:val="20"/>
        </w:rPr>
      </w:pPr>
      <w:r w:rsidRPr="00633287">
        <w:rPr>
          <w:rFonts w:ascii="Arial Narrow" w:hAnsi="Arial Narrow"/>
          <w:sz w:val="20"/>
          <w:szCs w:val="20"/>
        </w:rPr>
        <w:t>Žiadateľ vypracuje žiadosť o NFP vyplnením elektronického formulára prostredníctvom verejnej časti ITMS2014+</w:t>
      </w:r>
      <w:r w:rsidR="007407A4">
        <w:rPr>
          <w:rFonts w:ascii="Arial Narrow" w:hAnsi="Arial Narrow"/>
          <w:sz w:val="20"/>
          <w:szCs w:val="20"/>
        </w:rPr>
        <w:t xml:space="preserve"> a pripojením elektronických verzií príloh, ktoré sú povinne predkladané cez ITMS2014+</w:t>
      </w:r>
      <w:r w:rsidRPr="00633287">
        <w:rPr>
          <w:rFonts w:ascii="Arial Narrow" w:hAnsi="Arial Narrow"/>
          <w:sz w:val="20"/>
          <w:szCs w:val="20"/>
        </w:rPr>
        <w:t>. Po vyplnení elektronického formulára zabezpečí elektronické odoslanie žiadosti</w:t>
      </w:r>
      <w:r w:rsidRPr="00633287">
        <w:rPr>
          <w:rFonts w:ascii="Arial Narrow" w:hAnsi="Arial Narrow" w:cs="ArialMT"/>
          <w:sz w:val="20"/>
          <w:szCs w:val="20"/>
        </w:rPr>
        <w:t xml:space="preserve"> o NFP c</w:t>
      </w:r>
      <w:r w:rsidRPr="00633287">
        <w:rPr>
          <w:rFonts w:ascii="Arial Narrow" w:hAnsi="Arial Narrow"/>
          <w:bCs/>
          <w:sz w:val="20"/>
          <w:szCs w:val="20"/>
        </w:rPr>
        <w:t>ez verejný portál ITMS2014+</w:t>
      </w:r>
      <w:r w:rsidRPr="00633287">
        <w:rPr>
          <w:rFonts w:ascii="Arial Narrow" w:hAnsi="Arial Narrow"/>
          <w:sz w:val="20"/>
          <w:szCs w:val="20"/>
        </w:rPr>
        <w:t xml:space="preserve">. </w:t>
      </w:r>
    </w:p>
    <w:p w14:paraId="03B8DEB4" w14:textId="55ED48A8" w:rsidR="00FC7142" w:rsidRPr="00633287" w:rsidRDefault="00B4240B" w:rsidP="00DB6148">
      <w:pPr>
        <w:spacing w:after="120"/>
        <w:ind w:firstLine="708"/>
        <w:jc w:val="both"/>
        <w:rPr>
          <w:rFonts w:ascii="Arial Narrow" w:hAnsi="Arial Narrow" w:cs="Verdana"/>
          <w:color w:val="000000"/>
          <w:sz w:val="20"/>
          <w:szCs w:val="20"/>
        </w:rPr>
      </w:pPr>
      <w:r w:rsidRPr="00B4240B">
        <w:rPr>
          <w:rFonts w:ascii="Arial Narrow" w:hAnsi="Arial Narrow"/>
          <w:sz w:val="20"/>
          <w:szCs w:val="20"/>
        </w:rPr>
        <w:t xml:space="preserve">Následne, po odoslaní </w:t>
      </w:r>
      <w:r>
        <w:rPr>
          <w:rFonts w:ascii="Arial Narrow" w:hAnsi="Arial Narrow"/>
          <w:sz w:val="20"/>
          <w:szCs w:val="20"/>
        </w:rPr>
        <w:t>ž</w:t>
      </w:r>
      <w:r w:rsidRPr="00B4240B">
        <w:rPr>
          <w:rFonts w:ascii="Arial Narrow" w:hAnsi="Arial Narrow"/>
          <w:sz w:val="20"/>
          <w:szCs w:val="20"/>
        </w:rPr>
        <w:t xml:space="preserve">iadosti o NFP cez verejný portál ITMS2014+, zabezpečí </w:t>
      </w:r>
      <w:r w:rsidR="00187DA6">
        <w:rPr>
          <w:rFonts w:ascii="Arial Narrow" w:hAnsi="Arial Narrow"/>
          <w:sz w:val="20"/>
          <w:szCs w:val="20"/>
        </w:rPr>
        <w:t>buď</w:t>
      </w:r>
      <w:r w:rsidRPr="00B4240B">
        <w:rPr>
          <w:rFonts w:ascii="Arial Narrow" w:hAnsi="Arial Narrow"/>
          <w:sz w:val="20"/>
          <w:szCs w:val="20"/>
        </w:rPr>
        <w:t xml:space="preserve"> písomné doručenie </w:t>
      </w:r>
      <w:r>
        <w:rPr>
          <w:rFonts w:ascii="Arial Narrow" w:hAnsi="Arial Narrow"/>
          <w:sz w:val="20"/>
          <w:szCs w:val="20"/>
        </w:rPr>
        <w:t>ž</w:t>
      </w:r>
      <w:r w:rsidRPr="00B4240B">
        <w:rPr>
          <w:rFonts w:ascii="Arial Narrow" w:hAnsi="Arial Narrow"/>
          <w:sz w:val="20"/>
          <w:szCs w:val="20"/>
        </w:rPr>
        <w:t>iadosti o NFP poskytovateľovi príspevku na adresu určenú vo výzve (tzn. v listinnej podobe bez príloh</w:t>
      </w:r>
      <w:r>
        <w:rPr>
          <w:rFonts w:ascii="Arial Narrow" w:hAnsi="Arial Narrow"/>
          <w:sz w:val="20"/>
          <w:szCs w:val="20"/>
        </w:rPr>
        <w:t>)</w:t>
      </w:r>
      <w:r w:rsidRPr="00B4240B">
        <w:rPr>
          <w:rFonts w:ascii="Arial Narrow" w:hAnsi="Arial Narrow"/>
          <w:sz w:val="20"/>
          <w:szCs w:val="20"/>
        </w:rPr>
        <w:t>, alebo elektronicky bez príloh prostredníctvom Ústredného portálu verejnej správy, podpísanú kvalifikovaným elektronickým podpisom, kvalifikovaným elektronickým podpisom s mandátnym certifikátom alebo kvalifikovanou elektronickou pečaťou.</w:t>
      </w:r>
    </w:p>
    <w:p w14:paraId="66444467" w14:textId="77777777" w:rsidR="00FC7142" w:rsidRPr="00633287" w:rsidRDefault="00FC7142" w:rsidP="00432DFC">
      <w:pPr>
        <w:spacing w:after="120"/>
        <w:ind w:firstLine="708"/>
        <w:jc w:val="both"/>
        <w:rPr>
          <w:rFonts w:ascii="Arial Narrow" w:hAnsi="Arial Narrow"/>
          <w:sz w:val="20"/>
          <w:szCs w:val="20"/>
        </w:rPr>
      </w:pPr>
      <w:r w:rsidRPr="00633287">
        <w:rPr>
          <w:rFonts w:ascii="Arial Narrow" w:hAnsi="Arial Narrow"/>
          <w:sz w:val="20"/>
          <w:szCs w:val="20"/>
        </w:rPr>
        <w:lastRenderedPageBreak/>
        <w:t>Relevantné bližšie informácie k vypracovaniu žiadosti o NFP sú uvedené aj v časti 2.</w:t>
      </w:r>
      <w:r w:rsidR="00C035DC" w:rsidRPr="00633287">
        <w:rPr>
          <w:rFonts w:ascii="Arial Narrow" w:hAnsi="Arial Narrow"/>
          <w:sz w:val="20"/>
          <w:szCs w:val="20"/>
        </w:rPr>
        <w:t>2</w:t>
      </w:r>
      <w:r w:rsidRPr="00633287">
        <w:rPr>
          <w:rFonts w:ascii="Arial Narrow" w:hAnsi="Arial Narrow"/>
          <w:sz w:val="20"/>
          <w:szCs w:val="20"/>
        </w:rPr>
        <w:t xml:space="preserve">.1 a 3.2 tejto príručky. </w:t>
      </w:r>
    </w:p>
    <w:p w14:paraId="64011947" w14:textId="77777777" w:rsidR="00D82156" w:rsidRPr="00432DFC" w:rsidRDefault="00D82156" w:rsidP="00432DFC">
      <w:pPr>
        <w:spacing w:after="120"/>
        <w:ind w:firstLine="708"/>
        <w:jc w:val="both"/>
        <w:rPr>
          <w:rFonts w:ascii="Arial Narrow" w:hAnsi="Arial Narrow"/>
          <w:sz w:val="20"/>
        </w:rPr>
      </w:pPr>
    </w:p>
    <w:p w14:paraId="1933AE49" w14:textId="77777777"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60" w:name="_Toc436989136"/>
      <w:bookmarkStart w:id="61" w:name="_Toc450897406"/>
      <w:bookmarkStart w:id="62" w:name="_Toc532548021"/>
      <w:r w:rsidRPr="00432DFC">
        <w:rPr>
          <w:rFonts w:eastAsiaTheme="majorEastAsia"/>
          <w:sz w:val="26"/>
        </w:rPr>
        <w:t>Formulár žiadosti o nenávratný finančný príspevok</w:t>
      </w:r>
      <w:bookmarkStart w:id="63" w:name="_Toc440872338"/>
      <w:bookmarkStart w:id="64" w:name="_Toc440876021"/>
      <w:bookmarkEnd w:id="60"/>
      <w:bookmarkEnd w:id="61"/>
      <w:bookmarkEnd w:id="63"/>
      <w:bookmarkEnd w:id="64"/>
      <w:r w:rsidR="00570947">
        <w:rPr>
          <w:rFonts w:eastAsiaTheme="majorEastAsia"/>
          <w:sz w:val="26"/>
        </w:rPr>
        <w:t xml:space="preserve"> a informácie </w:t>
      </w:r>
      <w:r w:rsidR="00570947" w:rsidRPr="003130A4">
        <w:rPr>
          <w:rFonts w:eastAsiaTheme="majorEastAsia"/>
        </w:rPr>
        <w:t>k správnemu vyplneniu žiadosti o NFP</w:t>
      </w:r>
      <w:bookmarkEnd w:id="62"/>
    </w:p>
    <w:p w14:paraId="6EB1D2CD" w14:textId="0B094547" w:rsidR="00FC7142" w:rsidRPr="00633287" w:rsidRDefault="00FC7142" w:rsidP="00432DFC">
      <w:pPr>
        <w:spacing w:after="120"/>
        <w:ind w:firstLine="708"/>
        <w:jc w:val="both"/>
        <w:rPr>
          <w:rFonts w:ascii="Arial Narrow" w:hAnsi="Arial Narrow"/>
          <w:bCs/>
          <w:sz w:val="20"/>
          <w:szCs w:val="20"/>
        </w:rPr>
      </w:pPr>
      <w:r w:rsidRPr="00633287">
        <w:rPr>
          <w:rFonts w:ascii="Arial Narrow" w:hAnsi="Arial Narrow"/>
          <w:bCs/>
          <w:sz w:val="20"/>
          <w:szCs w:val="20"/>
        </w:rPr>
        <w:t xml:space="preserve">ŽoNFP je základným dokumentom, ktorým žiadateľ na základe vyhlásenej výzvy/vyzvania žiada poskytovateľa o NFP. </w:t>
      </w:r>
      <w:r w:rsidR="00974139">
        <w:rPr>
          <w:rFonts w:ascii="Arial Narrow" w:hAnsi="Arial Narrow"/>
          <w:bCs/>
          <w:sz w:val="20"/>
          <w:szCs w:val="20"/>
        </w:rPr>
        <w:t>Žo</w:t>
      </w:r>
      <w:r w:rsidRPr="00633287">
        <w:rPr>
          <w:rFonts w:ascii="Arial Narrow" w:hAnsi="Arial Narrow"/>
          <w:bCs/>
          <w:sz w:val="20"/>
          <w:szCs w:val="20"/>
        </w:rPr>
        <w:t>NFP tvorí formulár žiadosti a prílohy. Formulár žiadosti je rovnaký pre všetkých žiadateľov, pričom pre účely overenia povinných podmienok poskytnutia NFP stanovených vo výzve</w:t>
      </w:r>
      <w:r w:rsidR="00431BEF">
        <w:rPr>
          <w:rFonts w:ascii="Arial Narrow" w:hAnsi="Arial Narrow"/>
          <w:bCs/>
          <w:sz w:val="20"/>
          <w:szCs w:val="20"/>
        </w:rPr>
        <w:t>/vyzvaní</w:t>
      </w:r>
      <w:r w:rsidRPr="00633287">
        <w:rPr>
          <w:rFonts w:ascii="Arial Narrow" w:hAnsi="Arial Narrow"/>
          <w:bCs/>
          <w:sz w:val="20"/>
          <w:szCs w:val="20"/>
        </w:rPr>
        <w:t>, poskytovateľ zadefinuje povinné prílohy žiadosti o NFP. Žiadosť vychádza zo základného vzoru formulára žiadosti o NFP, ktorý vydáva CKO ako Vzor CKO č. 15.</w:t>
      </w:r>
    </w:p>
    <w:p w14:paraId="36F0E9BA" w14:textId="77777777" w:rsidR="00D82156" w:rsidRPr="00633287" w:rsidRDefault="00D82156" w:rsidP="00ED3278">
      <w:pPr>
        <w:tabs>
          <w:tab w:val="left" w:pos="2700"/>
        </w:tabs>
        <w:spacing w:after="120"/>
        <w:jc w:val="both"/>
        <w:rPr>
          <w:rFonts w:ascii="Arial Narrow" w:hAnsi="Arial Narrow"/>
          <w:bCs/>
          <w:sz w:val="20"/>
          <w:szCs w:val="20"/>
        </w:rPr>
      </w:pPr>
    </w:p>
    <w:p w14:paraId="534343BC" w14:textId="77777777" w:rsidR="00FC7142" w:rsidRPr="00633287" w:rsidRDefault="00FC7142" w:rsidP="00432DFC">
      <w:pPr>
        <w:pStyle w:val="Zarkazkladnhotextu"/>
        <w:ind w:left="0" w:firstLine="708"/>
        <w:jc w:val="both"/>
        <w:rPr>
          <w:rFonts w:ascii="Arial Narrow" w:hAnsi="Arial Narrow"/>
          <w:sz w:val="20"/>
          <w:szCs w:val="20"/>
        </w:rPr>
      </w:pPr>
      <w:bookmarkStart w:id="65" w:name="_Toc440872340"/>
      <w:bookmarkStart w:id="66" w:name="_Toc440876023"/>
      <w:bookmarkEnd w:id="65"/>
      <w:bookmarkEnd w:id="66"/>
      <w:r w:rsidRPr="00633287">
        <w:rPr>
          <w:rFonts w:ascii="Arial Narrow" w:hAnsi="Arial Narrow"/>
          <w:sz w:val="20"/>
          <w:szCs w:val="20"/>
        </w:rPr>
        <w:t>Pokyny pre správne vyplnenie žiadosti o NFP sú uvedené priamo vo formulári žiadosti o NFP, ktorý tvorí prílohu výzvy</w:t>
      </w:r>
      <w:r w:rsidR="00F061D0">
        <w:rPr>
          <w:rFonts w:ascii="Arial Narrow" w:hAnsi="Arial Narrow"/>
          <w:sz w:val="20"/>
          <w:szCs w:val="20"/>
        </w:rPr>
        <w:t>/vyzvania</w:t>
      </w:r>
      <w:r w:rsidRPr="00633287">
        <w:rPr>
          <w:rStyle w:val="Odkaznapoznmkupodiarou"/>
          <w:rFonts w:ascii="Arial Narrow" w:hAnsi="Arial Narrow"/>
          <w:sz w:val="20"/>
          <w:szCs w:val="20"/>
        </w:rPr>
        <w:footnoteReference w:id="4"/>
      </w:r>
      <w:r w:rsidRPr="00633287">
        <w:rPr>
          <w:rFonts w:ascii="Arial Narrow" w:hAnsi="Arial Narrow"/>
          <w:sz w:val="20"/>
          <w:szCs w:val="20"/>
        </w:rPr>
        <w:t>. Informácie pre žiadateľa týkajúce sa správneho vyplnenia niektorých údajov jednotlivých častí / tabuliek žiadosti o NFP, ktoré nie sú podrobnejšie popísané priamo v tlačive žiadosti o NFP, sú podrobne popísané v prílohe č. 1</w:t>
      </w:r>
      <w:r w:rsidR="00705D20">
        <w:rPr>
          <w:rFonts w:ascii="Arial Narrow" w:hAnsi="Arial Narrow"/>
          <w:sz w:val="20"/>
          <w:szCs w:val="20"/>
        </w:rPr>
        <w:t xml:space="preserve"> </w:t>
      </w:r>
      <w:r w:rsidR="0021282D">
        <w:rPr>
          <w:rFonts w:ascii="Arial Narrow" w:hAnsi="Arial Narrow"/>
          <w:sz w:val="20"/>
          <w:szCs w:val="20"/>
        </w:rPr>
        <w:t>tejto príručky</w:t>
      </w:r>
      <w:r w:rsidR="00B464F0">
        <w:rPr>
          <w:rFonts w:ascii="Arial Narrow" w:hAnsi="Arial Narrow"/>
          <w:sz w:val="20"/>
          <w:szCs w:val="20"/>
        </w:rPr>
        <w:t xml:space="preserve"> </w:t>
      </w:r>
      <w:r w:rsidR="00C15FF6">
        <w:rPr>
          <w:rFonts w:ascii="Arial Narrow" w:hAnsi="Arial Narrow"/>
          <w:sz w:val="20"/>
          <w:szCs w:val="20"/>
        </w:rPr>
        <w:t xml:space="preserve"> </w:t>
      </w:r>
      <w:r w:rsidR="00810F29">
        <w:rPr>
          <w:rFonts w:ascii="Arial Narrow" w:hAnsi="Arial Narrow"/>
          <w:sz w:val="20"/>
          <w:szCs w:val="20"/>
        </w:rPr>
        <w:t>Metodický výklad SO k vypracovaniu žiadosti o NFP pre PO 2014-2020</w:t>
      </w:r>
      <w:r w:rsidRPr="00633287">
        <w:rPr>
          <w:rFonts w:ascii="Arial Narrow" w:hAnsi="Arial Narrow"/>
          <w:sz w:val="20"/>
          <w:szCs w:val="20"/>
        </w:rPr>
        <w:t xml:space="preserve">. </w:t>
      </w:r>
    </w:p>
    <w:p w14:paraId="15D8F13E" w14:textId="77777777" w:rsidR="00FC7142" w:rsidRPr="00633287" w:rsidRDefault="00FC7142" w:rsidP="00FC7142">
      <w:pPr>
        <w:jc w:val="both"/>
        <w:rPr>
          <w:rFonts w:ascii="Arial Narrow" w:hAnsi="Arial Narrow" w:cs="Verdana"/>
          <w:color w:val="000000"/>
          <w:sz w:val="20"/>
          <w:szCs w:val="20"/>
        </w:rPr>
      </w:pPr>
      <w:r w:rsidRPr="00633287">
        <w:rPr>
          <w:rFonts w:ascii="Arial Narrow" w:hAnsi="Arial Narrow" w:cs="Verdana"/>
          <w:color w:val="000000"/>
          <w:sz w:val="20"/>
          <w:szCs w:val="20"/>
        </w:rPr>
        <w:t>Pri vypracovaní žiadosti o NFP musí žiadateľ postupovať v súlade s platnými dokumentmi týkajúcimi sa OP ĽZ. t. j.:</w:t>
      </w:r>
    </w:p>
    <w:p w14:paraId="3EAB9377" w14:textId="77777777" w:rsidR="00FC7142" w:rsidRPr="00633287" w:rsidRDefault="00FC7142" w:rsidP="00C22BC8">
      <w:pPr>
        <w:pStyle w:val="Odsekzoznamu0"/>
        <w:numPr>
          <w:ilvl w:val="0"/>
          <w:numId w:val="10"/>
        </w:numPr>
        <w:spacing w:after="0" w:line="240" w:lineRule="auto"/>
        <w:ind w:left="1060" w:hanging="357"/>
        <w:jc w:val="both"/>
        <w:rPr>
          <w:rFonts w:ascii="Arial Narrow" w:hAnsi="Arial Narrow"/>
          <w:b/>
          <w:sz w:val="20"/>
          <w:szCs w:val="20"/>
        </w:rPr>
      </w:pPr>
      <w:r w:rsidRPr="00633287">
        <w:rPr>
          <w:rFonts w:ascii="Arial Narrow" w:hAnsi="Arial Narrow"/>
          <w:sz w:val="20"/>
          <w:szCs w:val="20"/>
        </w:rPr>
        <w:t>Príručka pre žiadateľa o NFP pre prioritnú os Vzdelávanie</w:t>
      </w:r>
      <w:r w:rsidR="00810F29">
        <w:rPr>
          <w:rFonts w:ascii="Arial Narrow" w:hAnsi="Arial Narrow"/>
          <w:sz w:val="20"/>
          <w:szCs w:val="20"/>
        </w:rPr>
        <w:t xml:space="preserve"> OP ĽZ</w:t>
      </w:r>
      <w:r w:rsidRPr="00633287">
        <w:rPr>
          <w:rFonts w:ascii="Arial Narrow" w:hAnsi="Arial Narrow"/>
          <w:sz w:val="20"/>
          <w:szCs w:val="20"/>
        </w:rPr>
        <w:t xml:space="preserve"> v akt. znení,</w:t>
      </w:r>
      <w:r w:rsidR="00431BEF">
        <w:rPr>
          <w:rFonts w:ascii="Arial Narrow" w:hAnsi="Arial Narrow"/>
          <w:sz w:val="20"/>
          <w:szCs w:val="20"/>
        </w:rPr>
        <w:t xml:space="preserve"> zverejnenej ako príloha príslušnej výzvy,  </w:t>
      </w:r>
      <w:r w:rsidRPr="00633287">
        <w:rPr>
          <w:rFonts w:ascii="Arial Narrow" w:hAnsi="Arial Narrow"/>
          <w:sz w:val="20"/>
          <w:szCs w:val="20"/>
        </w:rPr>
        <w:t xml:space="preserve"> </w:t>
      </w:r>
    </w:p>
    <w:p w14:paraId="5745220F" w14:textId="1414FD8E"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sz w:val="20"/>
          <w:szCs w:val="20"/>
        </w:rPr>
        <w:t>Usmernenie CKO č. 1, aktuálna verzia k postupu administrácie žiadosti o nenávratný finančný príspevok cez ITMS2014+ zverejnený na webovom sídle</w:t>
      </w:r>
      <w:r w:rsidRPr="00633287">
        <w:rPr>
          <w:rFonts w:ascii="Arial Narrow" w:hAnsi="Arial Narrow"/>
        </w:rPr>
        <w:t xml:space="preserve"> </w:t>
      </w:r>
      <w:hyperlink r:id="rId22" w:history="1">
        <w:r w:rsidRPr="00633287">
          <w:rPr>
            <w:rStyle w:val="Hypertextovprepojenie"/>
            <w:rFonts w:ascii="Arial Narrow" w:hAnsi="Arial Narrow"/>
            <w:sz w:val="20"/>
            <w:szCs w:val="20"/>
          </w:rPr>
          <w:t>http://www.partnerskadohoda.gov.sk/302-sk/usmernenia-a-manualy/</w:t>
        </w:r>
      </w:hyperlink>
      <w:r w:rsidR="00FD588D">
        <w:rPr>
          <w:rStyle w:val="Hypertextovprepojenie"/>
          <w:rFonts w:ascii="Arial Narrow" w:hAnsi="Arial Narrow"/>
          <w:sz w:val="20"/>
          <w:szCs w:val="20"/>
        </w:rPr>
        <w:t xml:space="preserve"> </w:t>
      </w:r>
      <w:r w:rsidRPr="00C173CB">
        <w:rPr>
          <w:rFonts w:ascii="Arial Narrow" w:hAnsi="Arial Narrow"/>
          <w:sz w:val="20"/>
        </w:rPr>
        <w:t>;</w:t>
      </w:r>
    </w:p>
    <w:p w14:paraId="12386D86" w14:textId="7DB36C03"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cs="Verdana"/>
          <w:color w:val="000000"/>
          <w:sz w:val="20"/>
          <w:szCs w:val="20"/>
          <w:lang w:eastAsia="sk-SK"/>
        </w:rPr>
        <w:t xml:space="preserve">Systém riadenia európskych štrukturálnych a  investičných fondov v akt. znení, </w:t>
      </w:r>
      <w:hyperlink r:id="rId23" w:history="1">
        <w:r w:rsidRPr="00633287">
          <w:rPr>
            <w:rStyle w:val="Hypertextovprepojenie"/>
            <w:rFonts w:ascii="Arial Narrow" w:hAnsi="Arial Narrow" w:cs="Verdana"/>
            <w:sz w:val="20"/>
            <w:szCs w:val="20"/>
            <w:lang w:eastAsia="sk-SK"/>
          </w:rPr>
          <w:t>http://www.partnerskadohoda.gov.sk/zakladne-dokumenty/</w:t>
        </w:r>
      </w:hyperlink>
      <w:r w:rsidRPr="00633287">
        <w:rPr>
          <w:rFonts w:ascii="Arial Narrow" w:hAnsi="Arial Narrow" w:cs="Verdana"/>
          <w:color w:val="000000"/>
          <w:sz w:val="20"/>
          <w:szCs w:val="20"/>
          <w:lang w:eastAsia="sk-SK"/>
        </w:rPr>
        <w:t xml:space="preserve">; </w:t>
      </w:r>
    </w:p>
    <w:p w14:paraId="19CE5984" w14:textId="4A7712B3" w:rsidR="00431BEF" w:rsidRPr="00431BEF" w:rsidRDefault="00431BEF" w:rsidP="00431BEF">
      <w:pPr>
        <w:pStyle w:val="Odsekzoznamu0"/>
        <w:numPr>
          <w:ilvl w:val="0"/>
          <w:numId w:val="10"/>
        </w:numPr>
        <w:spacing w:after="0" w:line="240" w:lineRule="auto"/>
        <w:jc w:val="both"/>
        <w:rPr>
          <w:rFonts w:ascii="Arial Narrow" w:hAnsi="Arial Narrow"/>
          <w:sz w:val="20"/>
          <w:szCs w:val="20"/>
        </w:rPr>
      </w:pPr>
      <w:r w:rsidRPr="00431BEF">
        <w:rPr>
          <w:rFonts w:ascii="Arial Narrow" w:hAnsi="Arial Narrow"/>
          <w:sz w:val="20"/>
          <w:szCs w:val="20"/>
        </w:rPr>
        <w:t>Systém finančného riadenia štrukturálnych fondov, Kohézneho fondu a Európskeho námorného a rybárskeho fondu na programové obdobie 2014 – 2020 v</w:t>
      </w:r>
      <w:r>
        <w:rPr>
          <w:rFonts w:ascii="Arial Narrow" w:hAnsi="Arial Narrow"/>
          <w:sz w:val="20"/>
          <w:szCs w:val="20"/>
        </w:rPr>
        <w:t> akt.</w:t>
      </w:r>
      <w:r w:rsidRPr="00431BEF">
        <w:rPr>
          <w:rFonts w:ascii="Arial Narrow" w:hAnsi="Arial Narrow"/>
          <w:sz w:val="20"/>
          <w:szCs w:val="20"/>
        </w:rPr>
        <w:t xml:space="preserve"> znení </w:t>
      </w:r>
      <w:hyperlink r:id="rId24" w:history="1">
        <w:r w:rsidR="00FD588D" w:rsidRPr="004032A3">
          <w:rPr>
            <w:rStyle w:val="Hypertextovprepojenie"/>
            <w:rFonts w:ascii="Arial Narrow" w:hAnsi="Arial Narrow"/>
            <w:sz w:val="20"/>
            <w:szCs w:val="20"/>
          </w:rPr>
          <w:t>http://www.finance.gov.sk/Default.aspx?CatID=9348</w:t>
        </w:r>
      </w:hyperlink>
      <w:r w:rsidR="00FD588D">
        <w:rPr>
          <w:rFonts w:ascii="Arial Narrow" w:hAnsi="Arial Narrow"/>
          <w:sz w:val="20"/>
          <w:szCs w:val="20"/>
        </w:rPr>
        <w:t xml:space="preserve"> </w:t>
      </w:r>
      <w:r w:rsidRPr="00431BEF">
        <w:rPr>
          <w:rFonts w:ascii="Arial Narrow" w:hAnsi="Arial Narrow"/>
          <w:sz w:val="20"/>
          <w:szCs w:val="20"/>
        </w:rPr>
        <w:t>;</w:t>
      </w:r>
    </w:p>
    <w:p w14:paraId="1C4CDA66" w14:textId="6743AA45"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OP ĽZ </w:t>
      </w:r>
      <w:hyperlink r:id="rId25" w:history="1">
        <w:r w:rsidRPr="00633287">
          <w:rPr>
            <w:rStyle w:val="Hypertextovprepojenie"/>
            <w:rFonts w:ascii="Arial Narrow" w:hAnsi="Arial Narrow" w:cs="Verdana"/>
            <w:sz w:val="20"/>
            <w:szCs w:val="20"/>
          </w:rPr>
          <w:t>http://www.employment.gov.sk/sk/esf/programove-obdobie-2014-2020/operacny-program-ludske-zdroje/</w:t>
        </w:r>
      </w:hyperlink>
      <w:r w:rsidRPr="00C81448">
        <w:rPr>
          <w:rStyle w:val="Hypertextovprepojenie"/>
          <w:rFonts w:ascii="Arial Narrow" w:hAnsi="Arial Narrow"/>
          <w:sz w:val="20"/>
          <w:u w:val="none"/>
        </w:rPr>
        <w:t xml:space="preserve">, </w:t>
      </w:r>
      <w:hyperlink r:id="rId26" w:history="1">
        <w:r w:rsidRPr="00633287">
          <w:rPr>
            <w:rStyle w:val="Hypertextovprepojenie"/>
            <w:rFonts w:ascii="Arial Narrow" w:hAnsi="Arial Narrow"/>
            <w:sz w:val="20"/>
          </w:rPr>
          <w:t>http://www.minedu.sk/operacny-program-ludske-zdroje</w:t>
        </w:r>
        <w:r w:rsidRPr="00633287">
          <w:rPr>
            <w:rStyle w:val="Hypertextovprepojenie"/>
            <w:rFonts w:ascii="Arial Narrow" w:hAnsi="Arial Narrow" w:cs="Verdana"/>
            <w:sz w:val="20"/>
            <w:szCs w:val="20"/>
          </w:rPr>
          <w:t>/</w:t>
        </w:r>
      </w:hyperlink>
      <w:r w:rsidRPr="00633287">
        <w:rPr>
          <w:rFonts w:ascii="Arial Narrow" w:hAnsi="Arial Narrow" w:cs="Verdana"/>
          <w:color w:val="000000"/>
          <w:sz w:val="20"/>
          <w:szCs w:val="20"/>
        </w:rPr>
        <w:t>;</w:t>
      </w:r>
    </w:p>
    <w:p w14:paraId="4B632C6F" w14:textId="29E80A96"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Stratégia financovania Európskych štrukturálnych a investičných fondov pre programové obdobie 2014 - 2020 </w:t>
      </w:r>
      <w:hyperlink r:id="rId27" w:history="1">
        <w:r w:rsidRPr="00633287">
          <w:rPr>
            <w:rStyle w:val="Hypertextovprepojenie"/>
            <w:rFonts w:ascii="Arial Narrow" w:hAnsi="Arial Narrow" w:cs="Verdana"/>
            <w:sz w:val="20"/>
            <w:szCs w:val="20"/>
          </w:rPr>
          <w:t>http://www.finance.gov.sk/Default.aspx?CatID=9349</w:t>
        </w:r>
      </w:hyperlink>
      <w:r w:rsidRPr="00633287">
        <w:rPr>
          <w:rFonts w:ascii="Arial Narrow" w:hAnsi="Arial Narrow" w:cs="Verdana"/>
          <w:color w:val="000000"/>
          <w:sz w:val="20"/>
          <w:szCs w:val="20"/>
        </w:rPr>
        <w:t>;</w:t>
      </w:r>
    </w:p>
    <w:p w14:paraId="36AC6CB3"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Metodický výklad SO k vypracovaniu žiadosti o NFP - príloha č.1 tejto príručky;</w:t>
      </w:r>
    </w:p>
    <w:p w14:paraId="0FD2E8B8"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Kritériá pre výber projektov, ktoré tvoria súčasť príslušnej výzvy/vyzvania; </w:t>
      </w:r>
    </w:p>
    <w:p w14:paraId="29369E95" w14:textId="77777777" w:rsidR="00810F29" w:rsidRPr="00633287" w:rsidRDefault="00FC7142" w:rsidP="008E67D3">
      <w:pPr>
        <w:pStyle w:val="Odsekzoznamu0"/>
        <w:numPr>
          <w:ilvl w:val="0"/>
          <w:numId w:val="10"/>
        </w:numPr>
        <w:tabs>
          <w:tab w:val="left" w:pos="709"/>
        </w:tabs>
        <w:spacing w:after="0" w:line="240" w:lineRule="auto"/>
        <w:jc w:val="both"/>
        <w:rPr>
          <w:rFonts w:ascii="Arial Narrow" w:hAnsi="Arial Narrow" w:cs="Verdana"/>
          <w:color w:val="000000"/>
          <w:sz w:val="20"/>
          <w:szCs w:val="20"/>
        </w:rPr>
      </w:pPr>
      <w:r w:rsidRPr="00633287">
        <w:rPr>
          <w:rFonts w:ascii="Arial Narrow" w:hAnsi="Arial Narrow" w:cs="Verdana"/>
          <w:color w:val="000000"/>
          <w:sz w:val="20"/>
          <w:szCs w:val="20"/>
        </w:rPr>
        <w:t>Schémy štátnej pomoci</w:t>
      </w:r>
      <w:r w:rsidR="0021282D">
        <w:rPr>
          <w:rFonts w:ascii="Arial Narrow" w:hAnsi="Arial Narrow" w:cs="Verdana"/>
          <w:color w:val="000000"/>
          <w:sz w:val="20"/>
          <w:szCs w:val="20"/>
        </w:rPr>
        <w:t>/schémy</w:t>
      </w:r>
      <w:r w:rsidR="00810F29">
        <w:rPr>
          <w:rFonts w:ascii="Arial Narrow" w:hAnsi="Arial Narrow" w:cs="Verdana"/>
          <w:color w:val="000000"/>
          <w:sz w:val="20"/>
          <w:szCs w:val="20"/>
        </w:rPr>
        <w:t xml:space="preserve"> pomoci de minimis (ak je relevantné), ktoré tvoria súčasť príslušnej výzvy/vyzvania;</w:t>
      </w:r>
    </w:p>
    <w:p w14:paraId="2F6E7566" w14:textId="56DB9E9F" w:rsidR="00FC7142" w:rsidRPr="00633287" w:rsidRDefault="00FC7142" w:rsidP="00775B25">
      <w:pPr>
        <w:pStyle w:val="Odsekzoznamu0"/>
        <w:numPr>
          <w:ilvl w:val="0"/>
          <w:numId w:val="10"/>
        </w:numPr>
        <w:spacing w:after="0" w:line="240" w:lineRule="auto"/>
        <w:rPr>
          <w:rFonts w:ascii="Arial Narrow" w:hAnsi="Arial Narrow" w:cs="Verdana"/>
          <w:color w:val="000000"/>
          <w:sz w:val="20"/>
          <w:szCs w:val="20"/>
        </w:rPr>
      </w:pPr>
      <w:r w:rsidRPr="00633287">
        <w:rPr>
          <w:rFonts w:ascii="Arial Narrow" w:hAnsi="Arial Narrow" w:cs="Verdana"/>
          <w:color w:val="000000"/>
          <w:sz w:val="20"/>
          <w:szCs w:val="20"/>
        </w:rPr>
        <w:t>MP CKO č. 4</w:t>
      </w:r>
      <w:r w:rsidR="00810F29" w:rsidRPr="00810F29">
        <w:rPr>
          <w:rFonts w:ascii="Arial Narrow" w:hAnsi="Arial Narrow" w:cs="Verdana"/>
          <w:color w:val="000000"/>
          <w:sz w:val="20"/>
          <w:szCs w:val="20"/>
        </w:rPr>
        <w:t xml:space="preserve"> </w:t>
      </w:r>
      <w:r w:rsidR="00810F29" w:rsidRPr="00633287">
        <w:rPr>
          <w:rFonts w:ascii="Arial Narrow" w:hAnsi="Arial Narrow" w:cs="Verdana"/>
          <w:color w:val="000000"/>
          <w:sz w:val="20"/>
          <w:szCs w:val="20"/>
        </w:rPr>
        <w:t>k číselníku oprávnených výdavkov</w:t>
      </w:r>
      <w:r w:rsidRPr="00633287">
        <w:rPr>
          <w:rFonts w:ascii="Arial Narrow" w:hAnsi="Arial Narrow" w:cs="Verdana"/>
          <w:color w:val="000000"/>
          <w:sz w:val="20"/>
          <w:szCs w:val="20"/>
        </w:rPr>
        <w:t>, aktuálna verzia</w:t>
      </w:r>
      <w:r w:rsidR="00810F29">
        <w:rPr>
          <w:rFonts w:ascii="Arial Narrow" w:hAnsi="Arial Narrow" w:cs="Verdana"/>
          <w:color w:val="000000"/>
          <w:sz w:val="20"/>
          <w:szCs w:val="20"/>
        </w:rPr>
        <w:t>;</w:t>
      </w:r>
      <w:r w:rsidRPr="00633287">
        <w:rPr>
          <w:rFonts w:ascii="Arial Narrow" w:hAnsi="Arial Narrow" w:cs="Verdana"/>
          <w:color w:val="000000"/>
          <w:sz w:val="20"/>
          <w:szCs w:val="20"/>
        </w:rPr>
        <w:t xml:space="preserve"> </w:t>
      </w:r>
      <w:hyperlink r:id="rId28" w:history="1">
        <w:r w:rsidR="00187DA6" w:rsidRPr="00C261CC">
          <w:rPr>
            <w:rStyle w:val="Hypertextovprepojenie"/>
            <w:rFonts w:ascii="Arial Narrow" w:hAnsi="Arial Narrow" w:cs="Verdana"/>
            <w:sz w:val="20"/>
            <w:szCs w:val="20"/>
          </w:rPr>
          <w:t>http://partnerskadohoda.gov.sk/metodicke-pokyny-cko-a-uv-sr/</w:t>
        </w:r>
      </w:hyperlink>
      <w:r w:rsidR="00187DA6">
        <w:rPr>
          <w:rStyle w:val="Hypertextovprepojenie"/>
          <w:rFonts w:ascii="Arial Narrow" w:hAnsi="Arial Narrow" w:cs="Verdana"/>
          <w:sz w:val="20"/>
          <w:szCs w:val="20"/>
        </w:rPr>
        <w:t xml:space="preserve"> </w:t>
      </w:r>
      <w:r w:rsidRPr="00633287">
        <w:rPr>
          <w:rFonts w:ascii="Arial Narrow" w:hAnsi="Arial Narrow" w:cs="Verdana"/>
          <w:color w:val="000000"/>
          <w:sz w:val="20"/>
          <w:szCs w:val="20"/>
        </w:rPr>
        <w:t xml:space="preserve">; </w:t>
      </w:r>
    </w:p>
    <w:p w14:paraId="3B9A9788" w14:textId="2A87A6DD" w:rsidR="00FC7142" w:rsidRPr="00633287" w:rsidRDefault="00FC7142" w:rsidP="008E67D3">
      <w:pPr>
        <w:pStyle w:val="Odsekzoznamu0"/>
        <w:numPr>
          <w:ilvl w:val="0"/>
          <w:numId w:val="10"/>
        </w:numPr>
        <w:spacing w:after="0" w:line="240" w:lineRule="auto"/>
        <w:jc w:val="both"/>
        <w:rPr>
          <w:rFonts w:ascii="Arial Narrow" w:hAnsi="Arial Narrow"/>
          <w:sz w:val="20"/>
          <w:szCs w:val="20"/>
        </w:rPr>
      </w:pPr>
      <w:r w:rsidRPr="00633287">
        <w:rPr>
          <w:rFonts w:ascii="Arial Narrow" w:hAnsi="Arial Narrow"/>
          <w:sz w:val="20"/>
          <w:szCs w:val="20"/>
        </w:rPr>
        <w:t>MP CKO č. 6</w:t>
      </w:r>
      <w:r w:rsidR="00810F29" w:rsidRPr="00810F29">
        <w:rPr>
          <w:rFonts w:ascii="Arial Narrow" w:hAnsi="Arial Narrow"/>
          <w:sz w:val="20"/>
          <w:szCs w:val="20"/>
        </w:rPr>
        <w:t xml:space="preserve"> </w:t>
      </w:r>
      <w:r w:rsidR="00810F29" w:rsidRPr="00633287">
        <w:rPr>
          <w:rFonts w:ascii="Arial Narrow" w:hAnsi="Arial Narrow"/>
          <w:sz w:val="20"/>
          <w:szCs w:val="20"/>
        </w:rPr>
        <w:t>k pravidlám oprávnenosti pre najčastejšie sa vyskytujúce skupiny výdavkov</w:t>
      </w:r>
      <w:r w:rsidRPr="00633287">
        <w:rPr>
          <w:rFonts w:ascii="Arial Narrow" w:hAnsi="Arial Narrow"/>
          <w:sz w:val="20"/>
          <w:szCs w:val="20"/>
        </w:rPr>
        <w:t>, aktuálna verzia</w:t>
      </w:r>
      <w:r w:rsidR="00810F29">
        <w:rPr>
          <w:rFonts w:ascii="Arial Narrow" w:hAnsi="Arial Narrow"/>
          <w:sz w:val="20"/>
          <w:szCs w:val="20"/>
        </w:rPr>
        <w:t>;</w:t>
      </w:r>
      <w:r w:rsidRPr="00633287">
        <w:rPr>
          <w:rFonts w:ascii="Arial Narrow" w:hAnsi="Arial Narrow"/>
          <w:sz w:val="20"/>
          <w:szCs w:val="20"/>
        </w:rPr>
        <w:t xml:space="preserve"> </w:t>
      </w:r>
      <w:hyperlink r:id="rId29" w:history="1">
        <w:r w:rsidR="00187DA6" w:rsidRPr="00C261CC">
          <w:rPr>
            <w:rStyle w:val="Hypertextovprepojenie"/>
            <w:rFonts w:ascii="Arial Narrow" w:hAnsi="Arial Narrow" w:cs="Verdana"/>
            <w:sz w:val="20"/>
            <w:szCs w:val="20"/>
          </w:rPr>
          <w:t>http://partnerskadohoda.gov.sk/metodicke-pokyny-cko-a-uv-sr/</w:t>
        </w:r>
      </w:hyperlink>
      <w:r w:rsidR="00187DA6">
        <w:rPr>
          <w:rStyle w:val="Hypertextovprepojenie"/>
          <w:rFonts w:ascii="Arial Narrow" w:hAnsi="Arial Narrow" w:cs="Verdana"/>
          <w:sz w:val="20"/>
          <w:szCs w:val="20"/>
        </w:rPr>
        <w:t xml:space="preserve"> </w:t>
      </w:r>
      <w:r w:rsidRPr="00633287">
        <w:rPr>
          <w:rFonts w:ascii="Arial Narrow" w:hAnsi="Arial Narrow"/>
          <w:sz w:val="20"/>
          <w:szCs w:val="20"/>
        </w:rPr>
        <w:t xml:space="preserve">; </w:t>
      </w:r>
    </w:p>
    <w:p w14:paraId="34B40F34" w14:textId="5D4A427A" w:rsidR="00FC7142" w:rsidRPr="00633287" w:rsidRDefault="0021282D" w:rsidP="00C22BC8">
      <w:pPr>
        <w:numPr>
          <w:ilvl w:val="0"/>
          <w:numId w:val="10"/>
        </w:numPr>
        <w:jc w:val="both"/>
        <w:rPr>
          <w:rFonts w:ascii="Arial Narrow" w:hAnsi="Arial Narrow" w:cs="Verdana"/>
          <w:sz w:val="20"/>
          <w:szCs w:val="20"/>
        </w:rPr>
      </w:pPr>
      <w:r w:rsidRPr="0039447D">
        <w:rPr>
          <w:rFonts w:ascii="Arial Narrow" w:hAnsi="Arial Narrow" w:cs="Verdana"/>
          <w:sz w:val="20"/>
          <w:szCs w:val="20"/>
        </w:rPr>
        <w:t>Systém</w:t>
      </w:r>
      <w:r w:rsidR="00FC7142" w:rsidRPr="00432DFC">
        <w:rPr>
          <w:rFonts w:ascii="Arial Narrow" w:hAnsi="Arial Narrow"/>
          <w:sz w:val="20"/>
        </w:rPr>
        <w:t xml:space="preserve"> implementácie HP Udržateľného rozvoja</w:t>
      </w:r>
      <w:r w:rsidRPr="0039447D">
        <w:rPr>
          <w:rFonts w:ascii="Arial Narrow" w:hAnsi="Arial Narrow" w:cs="Verdana"/>
          <w:sz w:val="20"/>
          <w:szCs w:val="20"/>
        </w:rPr>
        <w:t>, v zmysle ktorého je identifikácia príspevku projektu k HP UR povinná</w:t>
      </w:r>
      <w:r w:rsidR="00FC7142" w:rsidRPr="00432DFC">
        <w:rPr>
          <w:rFonts w:ascii="Arial Narrow" w:hAnsi="Arial Narrow"/>
          <w:sz w:val="20"/>
        </w:rPr>
        <w:t xml:space="preserve"> pre </w:t>
      </w:r>
      <w:r w:rsidRPr="0039447D">
        <w:rPr>
          <w:rFonts w:ascii="Arial Narrow" w:hAnsi="Arial Narrow" w:cs="Verdana"/>
          <w:sz w:val="20"/>
          <w:szCs w:val="20"/>
        </w:rPr>
        <w:t>všetkých žiadateľov o NFP z EŠIF.</w:t>
      </w:r>
      <w:r w:rsidR="00FC7142" w:rsidRPr="00432DFC">
        <w:rPr>
          <w:rFonts w:ascii="Arial Narrow" w:hAnsi="Arial Narrow"/>
          <w:sz w:val="20"/>
        </w:rPr>
        <w:t xml:space="preserve"> Podrobné informácie k</w:t>
      </w:r>
      <w:r w:rsidRPr="0039447D">
        <w:rPr>
          <w:rFonts w:ascii="Arial Narrow" w:hAnsi="Arial Narrow" w:cs="Verdana"/>
          <w:sz w:val="20"/>
          <w:szCs w:val="20"/>
        </w:rPr>
        <w:t xml:space="preserve"> horizontálnemu princípu</w:t>
      </w:r>
      <w:r w:rsidR="00FC7142" w:rsidRPr="00432DFC">
        <w:rPr>
          <w:rFonts w:ascii="Arial Narrow" w:hAnsi="Arial Narrow"/>
          <w:sz w:val="20"/>
        </w:rPr>
        <w:t xml:space="preserve"> na PO 2014-2020 sa nachádzajú na </w:t>
      </w:r>
      <w:r w:rsidRPr="0039447D">
        <w:rPr>
          <w:rFonts w:ascii="Arial Narrow" w:hAnsi="Arial Narrow" w:cs="Verdana"/>
          <w:sz w:val="20"/>
          <w:szCs w:val="20"/>
        </w:rPr>
        <w:t>webovom sídle</w:t>
      </w:r>
      <w:r w:rsidR="00FC7142" w:rsidRPr="00432DFC">
        <w:rPr>
          <w:rFonts w:ascii="Arial Narrow" w:hAnsi="Arial Narrow"/>
          <w:sz w:val="20"/>
        </w:rPr>
        <w:t xml:space="preserve">: </w:t>
      </w:r>
      <w:hyperlink r:id="rId30" w:history="1">
        <w:r w:rsidRPr="00BF2F05">
          <w:rPr>
            <w:rStyle w:val="Hypertextovprepojenie"/>
            <w:rFonts w:ascii="Arial Narrow" w:hAnsi="Arial Narrow"/>
            <w:sz w:val="20"/>
            <w:szCs w:val="20"/>
          </w:rPr>
          <w:t>http://hpur.vlada.gov.sk/domov/</w:t>
        </w:r>
      </w:hyperlink>
      <w:r>
        <w:rPr>
          <w:rFonts w:ascii="Arial Narrow" w:hAnsi="Arial Narrow"/>
          <w:sz w:val="20"/>
          <w:szCs w:val="20"/>
        </w:rPr>
        <w:t>;</w:t>
      </w:r>
      <w:r w:rsidR="00FC7142" w:rsidRPr="00633287">
        <w:rPr>
          <w:rFonts w:ascii="Arial Narrow" w:hAnsi="Arial Narrow" w:cs="Verdana"/>
          <w:sz w:val="20"/>
          <w:szCs w:val="20"/>
        </w:rPr>
        <w:t xml:space="preserve">  </w:t>
      </w:r>
    </w:p>
    <w:p w14:paraId="7AB80CB6" w14:textId="4035A7B0" w:rsidR="00FC7142" w:rsidRPr="00633287" w:rsidRDefault="00810F29" w:rsidP="00775B25">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w:t>
      </w:r>
      <w:r w:rsidR="00FC7142" w:rsidRPr="00633287">
        <w:rPr>
          <w:rFonts w:ascii="Arial Narrow" w:hAnsi="Arial Narrow" w:cs="Verdana"/>
          <w:color w:val="000000"/>
          <w:sz w:val="20"/>
          <w:szCs w:val="20"/>
        </w:rPr>
        <w:t xml:space="preserve"> CKO č. 17 k číselníku merateľných ukazovateľov</w:t>
      </w:r>
      <w:r>
        <w:rPr>
          <w:rFonts w:ascii="Arial Narrow" w:hAnsi="Arial Narrow" w:cs="Verdana"/>
          <w:color w:val="000000"/>
          <w:sz w:val="20"/>
          <w:szCs w:val="20"/>
        </w:rPr>
        <w:t>, aktuálna verzia;</w:t>
      </w:r>
      <w:r w:rsidR="00FC7142" w:rsidRPr="00633287">
        <w:rPr>
          <w:rFonts w:ascii="Arial Narrow" w:hAnsi="Arial Narrow" w:cs="Verdana"/>
          <w:color w:val="000000"/>
          <w:sz w:val="20"/>
          <w:szCs w:val="20"/>
        </w:rPr>
        <w:t xml:space="preserve"> </w:t>
      </w:r>
      <w:hyperlink r:id="rId31" w:history="1">
        <w:r w:rsidR="00536B1A" w:rsidRPr="00C261CC">
          <w:rPr>
            <w:rStyle w:val="Hypertextovprepojenie"/>
            <w:rFonts w:ascii="Arial Narrow" w:hAnsi="Arial Narrow" w:cs="Verdana"/>
            <w:sz w:val="20"/>
            <w:szCs w:val="20"/>
          </w:rPr>
          <w:t>http://partnerskadohoda.gov.sk/metodicke-pokyny-cko-a-uv-sr/</w:t>
        </w:r>
      </w:hyperlink>
      <w:r w:rsidR="00536B1A">
        <w:rPr>
          <w:rStyle w:val="Hypertextovprepojenie"/>
          <w:rFonts w:ascii="Arial Narrow" w:hAnsi="Arial Narrow" w:cs="Verdana"/>
          <w:sz w:val="20"/>
          <w:szCs w:val="20"/>
        </w:rPr>
        <w:t xml:space="preserve"> </w:t>
      </w:r>
      <w:r w:rsidR="00FC7142" w:rsidRPr="00633287">
        <w:rPr>
          <w:rStyle w:val="Hypertextovprepojenie"/>
          <w:rFonts w:ascii="Arial Narrow" w:hAnsi="Arial Narrow" w:cs="Verdana"/>
          <w:sz w:val="20"/>
          <w:szCs w:val="20"/>
        </w:rPr>
        <w:t>;</w:t>
      </w:r>
    </w:p>
    <w:p w14:paraId="01CCA59F" w14:textId="2BB880E5" w:rsidR="0021282D" w:rsidRPr="00633287" w:rsidRDefault="0021282D" w:rsidP="00775B25">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 CKO č.</w:t>
      </w:r>
      <w:r>
        <w:rPr>
          <w:rStyle w:val="Hypertextovprepojenie"/>
          <w:rFonts w:ascii="Arial Narrow" w:hAnsi="Arial Narrow"/>
          <w:color w:val="000000"/>
          <w:sz w:val="20"/>
          <w:u w:val="none"/>
        </w:rPr>
        <w:t xml:space="preserve"> 18 </w:t>
      </w:r>
      <w:r w:rsidRPr="00EA49E8">
        <w:rPr>
          <w:rStyle w:val="Hypertextovprepojenie"/>
          <w:rFonts w:ascii="Arial Narrow" w:hAnsi="Arial Narrow"/>
          <w:color w:val="000000"/>
          <w:sz w:val="20"/>
          <w:u w:val="none"/>
        </w:rPr>
        <w:t>k overovaniu hospodárnosti výdavkov</w:t>
      </w:r>
      <w:r>
        <w:rPr>
          <w:rStyle w:val="Hypertextovprepojenie"/>
          <w:rFonts w:ascii="Arial Narrow" w:hAnsi="Arial Narrow"/>
          <w:color w:val="000000"/>
          <w:sz w:val="20"/>
          <w:u w:val="none"/>
        </w:rPr>
        <w:t xml:space="preserve">, aktuálna verzia; </w:t>
      </w:r>
      <w:hyperlink r:id="rId32" w:history="1">
        <w:r w:rsidR="00536B1A" w:rsidRPr="00C261CC">
          <w:rPr>
            <w:rStyle w:val="Hypertextovprepojenie"/>
            <w:rFonts w:ascii="Arial Narrow" w:hAnsi="Arial Narrow" w:cs="Verdana"/>
            <w:sz w:val="20"/>
            <w:szCs w:val="20"/>
          </w:rPr>
          <w:t>http://partnerskadohoda.gov.sk/metodicke-pokyny-cko-a-uv-sr/</w:t>
        </w:r>
      </w:hyperlink>
      <w:r w:rsidR="00536B1A">
        <w:rPr>
          <w:rStyle w:val="Hypertextovprepojenie"/>
          <w:rFonts w:ascii="Arial Narrow" w:hAnsi="Arial Narrow" w:cs="Verdana"/>
          <w:sz w:val="20"/>
          <w:szCs w:val="20"/>
        </w:rPr>
        <w:t xml:space="preserve"> </w:t>
      </w:r>
      <w:r>
        <w:rPr>
          <w:rStyle w:val="Hypertextovprepojenie"/>
          <w:rFonts w:ascii="Arial Narrow" w:hAnsi="Arial Narrow" w:cs="Verdana"/>
          <w:sz w:val="20"/>
          <w:szCs w:val="20"/>
        </w:rPr>
        <w:t>;</w:t>
      </w:r>
    </w:p>
    <w:p w14:paraId="22FA6FD9"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resp. iné dokumenty, na ktoré sa výzva/vyzvanie odvoláva alebo ktoré súvisia s podmienkami realizácie projektov.</w:t>
      </w:r>
    </w:p>
    <w:p w14:paraId="7CA19C51" w14:textId="77777777" w:rsidR="003355BC" w:rsidRPr="003355BC" w:rsidRDefault="003355BC" w:rsidP="003355BC">
      <w:pPr>
        <w:spacing w:after="120"/>
        <w:jc w:val="both"/>
        <w:rPr>
          <w:rFonts w:ascii="Arial Narrow" w:hAnsi="Arial Narrow" w:cs="Verdana"/>
          <w:color w:val="000000"/>
          <w:sz w:val="20"/>
          <w:szCs w:val="20"/>
        </w:rPr>
      </w:pPr>
      <w:bookmarkStart w:id="67" w:name="_Toc436989138"/>
    </w:p>
    <w:p w14:paraId="5EF6C104" w14:textId="77777777" w:rsidR="00516F8F" w:rsidRPr="0063470F" w:rsidRDefault="00D82156" w:rsidP="00432DFC">
      <w:pPr>
        <w:pStyle w:val="Nadpis3"/>
        <w:keepLines/>
        <w:widowControl w:val="0"/>
        <w:numPr>
          <w:ilvl w:val="2"/>
          <w:numId w:val="4"/>
        </w:numPr>
        <w:adjustRightInd w:val="0"/>
        <w:spacing w:before="0"/>
        <w:ind w:left="0" w:firstLine="0"/>
        <w:jc w:val="both"/>
        <w:textAlignment w:val="baseline"/>
        <w:rPr>
          <w:rFonts w:eastAsiaTheme="majorEastAsia"/>
        </w:rPr>
      </w:pPr>
      <w:bookmarkStart w:id="68" w:name="_Toc450897408"/>
      <w:bookmarkStart w:id="69" w:name="_Toc532548022"/>
      <w:r w:rsidRPr="00432DFC">
        <w:rPr>
          <w:rFonts w:eastAsiaTheme="majorEastAsia"/>
        </w:rPr>
        <w:t>Prílohy žiadosti o NFP</w:t>
      </w:r>
      <w:bookmarkEnd w:id="67"/>
      <w:bookmarkEnd w:id="68"/>
      <w:bookmarkEnd w:id="69"/>
      <w:r w:rsidRPr="00432DFC">
        <w:rPr>
          <w:rFonts w:eastAsiaTheme="majorEastAsia"/>
        </w:rPr>
        <w:t xml:space="preserve"> </w:t>
      </w:r>
      <w:bookmarkStart w:id="70" w:name="_Toc440872342"/>
      <w:bookmarkStart w:id="71" w:name="_Toc440876025"/>
      <w:bookmarkEnd w:id="70"/>
      <w:bookmarkEnd w:id="71"/>
    </w:p>
    <w:p w14:paraId="6994F67B" w14:textId="445B8101" w:rsidR="005C33DD" w:rsidRP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Poskytovateľ pri stanovení rozsahu povinných príloh identifikuje ešte pred vyhlásením výzvy/vyzvania všetky podmienky</w:t>
      </w:r>
      <w:r>
        <w:rPr>
          <w:rFonts w:ascii="Arial Narrow" w:hAnsi="Arial Narrow"/>
          <w:bCs/>
          <w:sz w:val="20"/>
          <w:szCs w:val="20"/>
        </w:rPr>
        <w:t xml:space="preserve"> </w:t>
      </w:r>
      <w:r w:rsidRPr="005C33DD">
        <w:rPr>
          <w:rFonts w:ascii="Arial Narrow" w:hAnsi="Arial Narrow"/>
          <w:bCs/>
          <w:sz w:val="20"/>
          <w:szCs w:val="20"/>
        </w:rPr>
        <w:t>poskytnutia NFP a priradí k nim vo výzve/vyzvaní aj zodpovedajúcu formu preukázania, spôsob a zdroj overenia.</w:t>
      </w:r>
    </w:p>
    <w:p w14:paraId="12C0BF67" w14:textId="77777777" w:rsidR="005C33DD" w:rsidRPr="005C33DD" w:rsidRDefault="005C33DD" w:rsidP="00014C09">
      <w:pPr>
        <w:ind w:firstLine="709"/>
        <w:jc w:val="both"/>
        <w:rPr>
          <w:rFonts w:ascii="Arial Narrow" w:hAnsi="Arial Narrow"/>
          <w:bCs/>
          <w:sz w:val="20"/>
          <w:szCs w:val="20"/>
        </w:rPr>
      </w:pPr>
      <w:r w:rsidRPr="005C33DD">
        <w:rPr>
          <w:rFonts w:ascii="Arial Narrow" w:hAnsi="Arial Narrow"/>
          <w:bCs/>
          <w:sz w:val="20"/>
          <w:szCs w:val="20"/>
        </w:rPr>
        <w:t>Poskytovateľ overuje podmienky poskytnutia príspevku prostredníctvom:</w:t>
      </w:r>
    </w:p>
    <w:p w14:paraId="077B896B" w14:textId="77777777" w:rsidR="005C33DD" w:rsidRPr="005C33DD" w:rsidRDefault="005C33DD" w:rsidP="00014C09">
      <w:pPr>
        <w:ind w:firstLine="709"/>
        <w:jc w:val="both"/>
        <w:rPr>
          <w:rFonts w:ascii="Arial Narrow" w:hAnsi="Arial Narrow"/>
          <w:bCs/>
          <w:sz w:val="20"/>
          <w:szCs w:val="20"/>
        </w:rPr>
      </w:pPr>
      <w:r w:rsidRPr="005C33DD">
        <w:rPr>
          <w:rFonts w:ascii="Arial Narrow" w:hAnsi="Arial Narrow"/>
          <w:bCs/>
          <w:sz w:val="20"/>
          <w:szCs w:val="20"/>
        </w:rPr>
        <w:t>1. ITMS 2014+,</w:t>
      </w:r>
    </w:p>
    <w:p w14:paraId="29538DC9" w14:textId="77777777" w:rsidR="005C33DD" w:rsidRPr="005C33DD" w:rsidRDefault="005C33DD" w:rsidP="00014C09">
      <w:pPr>
        <w:ind w:firstLine="709"/>
        <w:jc w:val="both"/>
        <w:rPr>
          <w:rFonts w:ascii="Arial Narrow" w:hAnsi="Arial Narrow"/>
          <w:bCs/>
          <w:sz w:val="20"/>
          <w:szCs w:val="20"/>
        </w:rPr>
      </w:pPr>
      <w:r w:rsidRPr="005C33DD">
        <w:rPr>
          <w:rFonts w:ascii="Arial Narrow" w:hAnsi="Arial Narrow"/>
          <w:bCs/>
          <w:sz w:val="20"/>
          <w:szCs w:val="20"/>
        </w:rPr>
        <w:t>2. využitím služby „poskytovanie konsolidovaných údajov o subjekte“ Ministerstva financií SR – CSRÚ v rámci</w:t>
      </w:r>
    </w:p>
    <w:p w14:paraId="05732F8A" w14:textId="77777777" w:rsidR="005C33DD" w:rsidRPr="005C33DD" w:rsidRDefault="005C33DD" w:rsidP="00014C09">
      <w:pPr>
        <w:ind w:firstLine="709"/>
        <w:jc w:val="both"/>
        <w:rPr>
          <w:rFonts w:ascii="Arial Narrow" w:hAnsi="Arial Narrow"/>
          <w:bCs/>
          <w:sz w:val="20"/>
          <w:szCs w:val="20"/>
        </w:rPr>
      </w:pPr>
      <w:r w:rsidRPr="005C33DD">
        <w:rPr>
          <w:rFonts w:ascii="Arial Narrow" w:hAnsi="Arial Narrow"/>
          <w:bCs/>
          <w:sz w:val="20"/>
          <w:szCs w:val="20"/>
        </w:rPr>
        <w:lastRenderedPageBreak/>
        <w:t>webového sídla www.slovensko.sk, alebo</w:t>
      </w:r>
    </w:p>
    <w:p w14:paraId="2EF37A9B" w14:textId="0B44161C" w:rsidR="005C33DD" w:rsidRPr="005C33DD" w:rsidRDefault="005C33DD" w:rsidP="00014C09">
      <w:pPr>
        <w:spacing w:after="120"/>
        <w:ind w:firstLine="709"/>
        <w:jc w:val="both"/>
        <w:rPr>
          <w:rFonts w:ascii="Arial Narrow" w:hAnsi="Arial Narrow"/>
          <w:bCs/>
          <w:sz w:val="20"/>
          <w:szCs w:val="20"/>
        </w:rPr>
      </w:pPr>
      <w:r w:rsidRPr="005C33DD">
        <w:rPr>
          <w:rFonts w:ascii="Arial Narrow" w:hAnsi="Arial Narrow"/>
          <w:bCs/>
          <w:sz w:val="20"/>
          <w:szCs w:val="20"/>
        </w:rPr>
        <w:t>3. centrálnym dožiadaním údajov a informácií z informačného systému verejnej správy</w:t>
      </w:r>
      <w:r w:rsidR="008E67D3">
        <w:rPr>
          <w:rFonts w:ascii="Arial Narrow" w:hAnsi="Arial Narrow"/>
          <w:bCs/>
          <w:sz w:val="20"/>
          <w:szCs w:val="20"/>
        </w:rPr>
        <w:t>.</w:t>
      </w:r>
    </w:p>
    <w:p w14:paraId="3C280979" w14:textId="5DBCB673" w:rsidR="00E7536F"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V prípade akýchkoľvek pochybností o splnení podmienok poskytnutia príspevku, neúspešnosti overenia alebo v</w:t>
      </w:r>
      <w:r>
        <w:rPr>
          <w:rFonts w:ascii="Arial Narrow" w:hAnsi="Arial Narrow"/>
          <w:bCs/>
          <w:sz w:val="20"/>
          <w:szCs w:val="20"/>
        </w:rPr>
        <w:t> </w:t>
      </w:r>
      <w:r w:rsidRPr="005C33DD">
        <w:rPr>
          <w:rFonts w:ascii="Arial Narrow" w:hAnsi="Arial Narrow"/>
          <w:bCs/>
          <w:sz w:val="20"/>
          <w:szCs w:val="20"/>
        </w:rPr>
        <w:t>prípade</w:t>
      </w:r>
      <w:r>
        <w:rPr>
          <w:rFonts w:ascii="Arial Narrow" w:hAnsi="Arial Narrow"/>
          <w:bCs/>
          <w:sz w:val="20"/>
          <w:szCs w:val="20"/>
        </w:rPr>
        <w:t xml:space="preserve"> </w:t>
      </w:r>
      <w:r w:rsidRPr="005C33DD">
        <w:rPr>
          <w:rFonts w:ascii="Arial Narrow" w:hAnsi="Arial Narrow"/>
          <w:bCs/>
          <w:sz w:val="20"/>
          <w:szCs w:val="20"/>
        </w:rPr>
        <w:t>zistenia nesplnenia podmienky poskytnutia príspevku na základe overenia, poskytovateľ vyzve žiadateľa na doplnenie</w:t>
      </w:r>
      <w:r>
        <w:rPr>
          <w:rFonts w:ascii="Arial Narrow" w:hAnsi="Arial Narrow"/>
          <w:bCs/>
          <w:sz w:val="20"/>
          <w:szCs w:val="20"/>
        </w:rPr>
        <w:t xml:space="preserve"> </w:t>
      </w:r>
      <w:r w:rsidRPr="005C33DD">
        <w:rPr>
          <w:rFonts w:ascii="Arial Narrow" w:hAnsi="Arial Narrow"/>
          <w:bCs/>
          <w:sz w:val="20"/>
          <w:szCs w:val="20"/>
        </w:rPr>
        <w:t>ŽoNFP – doručenie potvrdenia o splnení podmienky poskytnutia príspevku.</w:t>
      </w:r>
    </w:p>
    <w:p w14:paraId="2BB03BA3" w14:textId="7E973C49" w:rsid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Splnenie podmienok poskytnutia NFP si môže overiť aj žiadateľ. Žiadateľ má vo verejnej časti ITMS2014+ možnosť overenia splnenia podmienky poskytnutia príspevku integračnou akciou. Žiadateľ v časti „Podmienky poskytnutia príspevku“, v rámci detailu príslušnej podmienky poskytnutia príspevku stiahne informáciu o plnení podmienky automaticky z iného informačného systému verejnej správy. Poskytovateľ inform</w:t>
      </w:r>
      <w:r w:rsidR="00014C09">
        <w:rPr>
          <w:rFonts w:ascii="Arial Narrow" w:hAnsi="Arial Narrow"/>
          <w:bCs/>
          <w:sz w:val="20"/>
          <w:szCs w:val="20"/>
        </w:rPr>
        <w:t>uje</w:t>
      </w:r>
      <w:r w:rsidRPr="005C33DD">
        <w:rPr>
          <w:rFonts w:ascii="Arial Narrow" w:hAnsi="Arial Narrow"/>
          <w:bCs/>
          <w:sz w:val="20"/>
          <w:szCs w:val="20"/>
        </w:rPr>
        <w:t xml:space="preserve"> žiadateľa o možnosti overenia si splnenia vybraných podmienok poskytnutia príspevku prostredníctvom integračnej akcie vo výzve/vyzvaní. Rovnako poskytovateľ inform</w:t>
      </w:r>
      <w:r w:rsidR="006A33E6">
        <w:rPr>
          <w:rFonts w:ascii="Arial Narrow" w:hAnsi="Arial Narrow"/>
          <w:bCs/>
          <w:sz w:val="20"/>
          <w:szCs w:val="20"/>
        </w:rPr>
        <w:t>uje</w:t>
      </w:r>
      <w:r w:rsidRPr="005C33DD">
        <w:rPr>
          <w:rFonts w:ascii="Arial Narrow" w:hAnsi="Arial Narrow"/>
          <w:bCs/>
          <w:sz w:val="20"/>
          <w:szCs w:val="20"/>
        </w:rPr>
        <w:t xml:space="preserve"> žiadateľa o možnosti preukázania splnenia podmienky poskytnutia príspevku v prípade neúspešnosti integračnej akcie alebo v prípade, ak žiadateľ zistí integračnou akciou nesplnenie podmienky poskytnutia príspevku napriek tomu, že vie preukázať splnenie tejto podmienky (napr. z dôvodu uzavretia splátkového kalendára, ak je to v zmysle podmienok výzvy/vyzvania umožnené; z dôvodu, že nepredkladá individuálnu účtovnú závierku a pod.) už v čase predloženia ŽoNFP (napríklad formou vloženia skenu potvrdenia/dokladu/iného dokumentu do ITMS 2014+). Poskytovateľ zároveň informuje žiadateľa, k akému termínu je povinný preukázať splnenie podmienky poskytnutia príspevku. Uvedené overenie slúži výhradne na uistenie sa žiadateľa o jeho statuse vo verejnom registri. Ak žiadateľ zistí v elektronických verejných registroch/ITMS 2014+ nesúlad s podmienkou poskytnutia príspevku, je oprávnený predložiť dokument (resp. zdôvodnenie absencie dokumentu) aj bez výzvy na doplnenie ŽoNFP, ako súčasť predkladanej ŽoNFP v ITMS 2014+.</w:t>
      </w:r>
    </w:p>
    <w:p w14:paraId="215BB9BF" w14:textId="2CBC8F84" w:rsidR="005C33DD" w:rsidRDefault="0076535D" w:rsidP="005C33DD">
      <w:pPr>
        <w:spacing w:after="120"/>
        <w:ind w:firstLine="708"/>
        <w:jc w:val="both"/>
        <w:rPr>
          <w:rFonts w:ascii="Arial Narrow" w:hAnsi="Arial Narrow"/>
          <w:bCs/>
          <w:sz w:val="20"/>
          <w:szCs w:val="20"/>
        </w:rPr>
      </w:pPr>
      <w:r>
        <w:rPr>
          <w:rFonts w:ascii="Arial Narrow" w:hAnsi="Arial Narrow"/>
          <w:bCs/>
          <w:sz w:val="20"/>
          <w:szCs w:val="20"/>
        </w:rPr>
        <w:t>V</w:t>
      </w:r>
      <w:r w:rsidR="005C33DD" w:rsidRPr="005C33DD">
        <w:rPr>
          <w:rFonts w:ascii="Arial Narrow" w:hAnsi="Arial Narrow"/>
          <w:bCs/>
          <w:sz w:val="20"/>
          <w:szCs w:val="20"/>
        </w:rPr>
        <w:t xml:space="preserve"> prípade, ak žiadateľ predkladá ŽoNFP výlučne elektronicky (prostredníctvom ITMS 2014+ a Ústredného portálu verejnej správy), je oprávnený doručiť vybrané prílohy ŽoNFP, ktoré nie sú dostupné v elektronickej podobe, resp. ich zaručená konverzia vykonaná postupom podľa § 36 zákona o e-Governmente do elektronickej podoby by neúmerne zaťažila žiadateľa, v listinnej podobe. </w:t>
      </w:r>
    </w:p>
    <w:p w14:paraId="0F089518" w14:textId="4C48AB41" w:rsid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Poskytovateľ je oprávnený vo fáze predkladania žiadosti o NFP zohľadniť objektívnu časovú dĺžku potrebnú na získanie a predloženie dokumentov povinných príloh, ich charakter a v prípade, ak tak uzná za vhodné, poskytovateľ umožní nahradiť niektoré dokumenty, preukazujúce splnenie podmienok poskytnutia príspevku vo výzve/vyzvaní, čestným vyhlásením žiadateľa (súčasť formulára ŽoNFP bod 15), okrem dokumentácie k verejnému obstarávaniu, ktorá bude vždy požadovaná (finančná kontrola VO pred podaním žiadosti o NFP alebo finančná kontro</w:t>
      </w:r>
      <w:r>
        <w:rPr>
          <w:rFonts w:ascii="Arial Narrow" w:hAnsi="Arial Narrow"/>
          <w:bCs/>
          <w:sz w:val="20"/>
          <w:szCs w:val="20"/>
        </w:rPr>
        <w:t>la VO počas posudzovania ŽoNFP)</w:t>
      </w:r>
      <w:r w:rsidRPr="005C33DD">
        <w:rPr>
          <w:rFonts w:ascii="Arial Narrow" w:hAnsi="Arial Narrow"/>
          <w:bCs/>
          <w:sz w:val="20"/>
          <w:szCs w:val="20"/>
        </w:rPr>
        <w:t>.</w:t>
      </w:r>
    </w:p>
    <w:p w14:paraId="1ACC6393" w14:textId="77777777"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 xml:space="preserve">V prípade, ak poskytovateľ využil možnosť nahradiť niektoré dokumenty preukazujúce splnenie podmienok poskytnutia príspevku čestným vyhlásením, poskytovateľ vyzve štandardne pred vydaním rozhodnutia o ŽoNFP (vo výnimočných prípadoch pred uzatvorením zmluvy, viď kapitola 3.2.1.3 ods. 8 Systému riadenia EŠIF v platnom znení) žiadateľa na preukázanie splnenia relevantných podmienok poskytnutia príspevku. V rámci výzvy na predloženie týchto dokumentov poskytovateľ identifikuje presnú podmienku, ktorej overenie má byť doložením dokumentu overené. Na výzvu na predloženie relevantných dokumentov sa primerane aplikuje postup platný pre výzvu na doplnenie ŽoNFP. Poskytovateľ prihliada pri stanovení primeranej lehoty na predloženie dokumentov na ich charakter a objektívnu dĺžku potrebnú na získanie týchto dokumentov, pričom určená lehota musí byť použitá jednotne pri všetkých žiadateľoch, ktorí sú dožadovaní na predloženie rovnakého typu dokumentu a nesmie byť kratšia ako 5 pracovných dní. V prípade, ak ten istý subjekt preukazuje splnenie podmienok poskytnutia príspevku pre viacero ŽoNFP v rámci jednej výzvy, poskytovateľ môže stanoviť, že predkladá relevantné dokumenty iba raz. </w:t>
      </w:r>
    </w:p>
    <w:p w14:paraId="6F516DB9" w14:textId="0F5B5678"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V prípade, ak sa niektorá príloha nevzťahuje na žiadateľa o NFP/partnera (v zmysle platných právnych predpisov SR), musí žiadateľ/partner namiesto nej predložiť poskytovateľovi Čestné vyhlásenie žiadateľa o NFP/partnera o nepredložení príloh(y) žiadosti o NFP (príloha č. 2 tejto príručky), v ktorom adekvátne odôvodní, dôvod nepredloženia príloh (napr. nie je relevantná a pod.)</w:t>
      </w:r>
      <w:r w:rsidR="0076535D">
        <w:rPr>
          <w:rStyle w:val="Odkaznapoznmkupodiarou"/>
          <w:rFonts w:ascii="Arial Narrow" w:hAnsi="Arial Narrow"/>
          <w:bCs/>
          <w:sz w:val="20"/>
          <w:szCs w:val="20"/>
        </w:rPr>
        <w:footnoteReference w:id="5"/>
      </w:r>
      <w:r w:rsidRPr="005C33DD">
        <w:rPr>
          <w:rFonts w:ascii="Arial Narrow" w:hAnsi="Arial Narrow"/>
          <w:bCs/>
          <w:sz w:val="20"/>
          <w:szCs w:val="20"/>
        </w:rPr>
        <w:t xml:space="preserve">. </w:t>
      </w:r>
    </w:p>
    <w:p w14:paraId="21F7904B" w14:textId="0F37DF50"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Aj v prípade, ak vo vzťahu k žiadosti o NFP boli identifikované pochybnosti o pravdivosti alebo úplnosti žiadosti o NFP alebo jej príloh, poskytovateľ pred vydaním rozhodnutia o žia</w:t>
      </w:r>
      <w:r w:rsidR="0076535D">
        <w:rPr>
          <w:rFonts w:ascii="Arial Narrow" w:hAnsi="Arial Narrow"/>
          <w:bCs/>
          <w:sz w:val="20"/>
          <w:szCs w:val="20"/>
        </w:rPr>
        <w:t>dosti o NFP je oprávnený vyzvať</w:t>
      </w:r>
      <w:r w:rsidR="0076535D">
        <w:rPr>
          <w:rStyle w:val="Odkaznapoznmkupodiarou"/>
          <w:rFonts w:ascii="Arial Narrow" w:hAnsi="Arial Narrow"/>
          <w:bCs/>
          <w:sz w:val="20"/>
          <w:szCs w:val="20"/>
        </w:rPr>
        <w:footnoteReference w:id="6"/>
      </w:r>
      <w:r w:rsidRPr="005C33DD">
        <w:rPr>
          <w:rFonts w:ascii="Arial Narrow" w:hAnsi="Arial Narrow"/>
          <w:bCs/>
          <w:sz w:val="20"/>
          <w:szCs w:val="20"/>
        </w:rPr>
        <w:t xml:space="preserve"> žiadateľa na doplnenie žiadosti o NFP, resp. na predloženie dokumentov/poskytnutie informácií v súlade s § 18 ods. 5/§ 19 ods. 5 zákona o EŠIF. V rámci výzvy na predloženie relevantných dokumentov poskytovateľ identifikuje presnú podmienku, ktorej overenie má byť doložením dokumentu overené. </w:t>
      </w:r>
    </w:p>
    <w:p w14:paraId="329DD24E" w14:textId="77777777"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lastRenderedPageBreak/>
        <w:t xml:space="preserve">Pri stanovení primeranej lehoty na predloženie dokumentov pritom prihliada na ich charakter a objektívnu dĺžku potrebnú na získanie týchto dokumentov, pričom určená lehota je jednotná pri všetkých žiadateľoch, ktorí sú dožadovaní na predloženie rovnakého typu dokumentu a nesmie byť kratšia ako 5 pracovných dní. </w:t>
      </w:r>
    </w:p>
    <w:p w14:paraId="67003315" w14:textId="77777777" w:rsidR="00D82156"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72" w:name="_Toc514160034"/>
      <w:bookmarkStart w:id="73" w:name="_Toc514160378"/>
      <w:bookmarkStart w:id="74" w:name="_Toc514160035"/>
      <w:bookmarkStart w:id="75" w:name="_Toc514160379"/>
      <w:bookmarkStart w:id="76" w:name="_Toc514160047"/>
      <w:bookmarkStart w:id="77" w:name="_Toc514160391"/>
      <w:bookmarkStart w:id="78" w:name="_Toc514160053"/>
      <w:bookmarkStart w:id="79" w:name="_Toc514160397"/>
      <w:bookmarkStart w:id="80" w:name="_Toc514160059"/>
      <w:bookmarkStart w:id="81" w:name="_Toc514160403"/>
      <w:bookmarkStart w:id="82" w:name="_Toc514160065"/>
      <w:bookmarkStart w:id="83" w:name="_Toc514160409"/>
      <w:bookmarkStart w:id="84" w:name="_Toc514160073"/>
      <w:bookmarkStart w:id="85" w:name="_Toc514160417"/>
      <w:bookmarkStart w:id="86" w:name="_Toc514160080"/>
      <w:bookmarkStart w:id="87" w:name="_Toc514160424"/>
      <w:bookmarkStart w:id="88" w:name="_Toc514160085"/>
      <w:bookmarkStart w:id="89" w:name="_Toc514160429"/>
      <w:bookmarkStart w:id="90" w:name="_Toc514160090"/>
      <w:bookmarkStart w:id="91" w:name="_Toc514160434"/>
      <w:bookmarkStart w:id="92" w:name="_Toc514160095"/>
      <w:bookmarkStart w:id="93" w:name="_Toc514160439"/>
      <w:bookmarkStart w:id="94" w:name="_Toc514160100"/>
      <w:bookmarkStart w:id="95" w:name="_Toc514160444"/>
      <w:bookmarkStart w:id="96" w:name="_Toc514160105"/>
      <w:bookmarkStart w:id="97" w:name="_Toc514160449"/>
      <w:bookmarkStart w:id="98" w:name="_Toc514160110"/>
      <w:bookmarkStart w:id="99" w:name="_Toc514160454"/>
      <w:bookmarkStart w:id="100" w:name="_Toc514160118"/>
      <w:bookmarkStart w:id="101" w:name="_Toc514160462"/>
      <w:bookmarkStart w:id="102" w:name="_Toc514160124"/>
      <w:bookmarkStart w:id="103" w:name="_Toc514160468"/>
      <w:bookmarkStart w:id="104" w:name="_Toc514160129"/>
      <w:bookmarkStart w:id="105" w:name="_Toc514160473"/>
      <w:bookmarkStart w:id="106" w:name="_Toc514160134"/>
      <w:bookmarkStart w:id="107" w:name="_Toc514160478"/>
      <w:bookmarkStart w:id="108" w:name="_Toc514160144"/>
      <w:bookmarkStart w:id="109" w:name="_Toc514160488"/>
      <w:bookmarkStart w:id="110" w:name="_Toc514160184"/>
      <w:bookmarkStart w:id="111" w:name="_Toc514160528"/>
      <w:bookmarkStart w:id="112" w:name="_Toc514160246"/>
      <w:bookmarkStart w:id="113" w:name="_Toc514160590"/>
      <w:bookmarkStart w:id="114" w:name="_Toc514160251"/>
      <w:bookmarkStart w:id="115" w:name="_Toc514160595"/>
      <w:bookmarkStart w:id="116" w:name="_Toc436989139"/>
      <w:bookmarkStart w:id="117" w:name="_Toc450897409"/>
      <w:bookmarkStart w:id="118" w:name="_Toc532548023"/>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633287">
        <w:rPr>
          <w:rFonts w:eastAsiaTheme="majorEastAsia" w:cstheme="majorBidi"/>
          <w:iCs w:val="0"/>
          <w:sz w:val="26"/>
          <w:szCs w:val="26"/>
          <w:lang w:eastAsia="cs-CZ"/>
        </w:rPr>
        <w:t>Výzva</w:t>
      </w:r>
      <w:bookmarkEnd w:id="116"/>
      <w:r w:rsidR="00CB743D" w:rsidRPr="00633287">
        <w:rPr>
          <w:rFonts w:eastAsiaTheme="majorEastAsia" w:cstheme="majorBidi"/>
          <w:iCs w:val="0"/>
          <w:sz w:val="26"/>
          <w:szCs w:val="26"/>
          <w:lang w:eastAsia="cs-CZ"/>
        </w:rPr>
        <w:t>/Vyzvanie</w:t>
      </w:r>
      <w:bookmarkEnd w:id="117"/>
      <w:bookmarkEnd w:id="118"/>
    </w:p>
    <w:p w14:paraId="0DB49B74" w14:textId="77777777" w:rsidR="004151A0" w:rsidRPr="00CB1CF7" w:rsidRDefault="004151A0" w:rsidP="00E64981">
      <w:pPr>
        <w:ind w:firstLine="708"/>
        <w:jc w:val="both"/>
        <w:rPr>
          <w:rFonts w:ascii="Arial Narrow" w:hAnsi="Arial Narrow"/>
          <w:sz w:val="20"/>
          <w:szCs w:val="20"/>
          <w:u w:val="single"/>
        </w:rPr>
      </w:pPr>
      <w:bookmarkStart w:id="119" w:name="_Toc395281326"/>
      <w:bookmarkStart w:id="120" w:name="_Toc436989140"/>
      <w:r w:rsidRPr="00633287">
        <w:rPr>
          <w:rFonts w:ascii="Arial Narrow" w:hAnsi="Arial Narrow"/>
          <w:sz w:val="20"/>
          <w:szCs w:val="20"/>
        </w:rPr>
        <w:t>Výzva</w:t>
      </w:r>
      <w:r w:rsidR="00CB743D" w:rsidRPr="00633287">
        <w:rPr>
          <w:rFonts w:ascii="Arial Narrow" w:hAnsi="Arial Narrow"/>
          <w:sz w:val="20"/>
          <w:szCs w:val="20"/>
        </w:rPr>
        <w:t>/</w:t>
      </w:r>
      <w:r w:rsidR="007D760D">
        <w:rPr>
          <w:rFonts w:ascii="Arial Narrow" w:hAnsi="Arial Narrow"/>
          <w:sz w:val="20"/>
          <w:szCs w:val="20"/>
        </w:rPr>
        <w:t>v</w:t>
      </w:r>
      <w:r w:rsidR="00CB743D" w:rsidRPr="00633287">
        <w:rPr>
          <w:rFonts w:ascii="Arial Narrow" w:hAnsi="Arial Narrow"/>
          <w:sz w:val="20"/>
          <w:szCs w:val="20"/>
        </w:rPr>
        <w:t>yzvanie</w:t>
      </w:r>
      <w:r w:rsidRPr="00633287">
        <w:rPr>
          <w:rFonts w:ascii="Arial Narrow" w:hAnsi="Arial Narrow"/>
          <w:sz w:val="20"/>
          <w:szCs w:val="20"/>
        </w:rPr>
        <w:t xml:space="preserve"> je základným metodickým podkladom pre budúceho žiadateľa</w:t>
      </w:r>
      <w:r w:rsidR="00E17FC2">
        <w:rPr>
          <w:rFonts w:ascii="Arial Narrow" w:hAnsi="Arial Narrow"/>
          <w:sz w:val="20"/>
          <w:szCs w:val="20"/>
        </w:rPr>
        <w:t xml:space="preserve"> </w:t>
      </w:r>
      <w:r w:rsidR="00E17FC2" w:rsidRPr="00E17FC2">
        <w:rPr>
          <w:rFonts w:ascii="Arial Narrow" w:hAnsi="Arial Narrow"/>
          <w:sz w:val="20"/>
          <w:szCs w:val="20"/>
        </w:rPr>
        <w:t>na pr</w:t>
      </w:r>
      <w:r w:rsidR="00E17FC2">
        <w:rPr>
          <w:rFonts w:ascii="Arial Narrow" w:hAnsi="Arial Narrow"/>
          <w:sz w:val="20"/>
          <w:szCs w:val="20"/>
        </w:rPr>
        <w:t xml:space="preserve">edkladanie </w:t>
      </w:r>
      <w:r w:rsidR="00E17FC2" w:rsidRPr="00E17FC2">
        <w:rPr>
          <w:rFonts w:ascii="Arial Narrow" w:hAnsi="Arial Narrow"/>
          <w:sz w:val="20"/>
          <w:szCs w:val="20"/>
        </w:rPr>
        <w:t>ŽoNFP</w:t>
      </w:r>
      <w:r w:rsidRPr="00633287">
        <w:rPr>
          <w:rFonts w:ascii="Arial Narrow" w:hAnsi="Arial Narrow"/>
          <w:sz w:val="20"/>
          <w:szCs w:val="20"/>
        </w:rPr>
        <w:t>. Výzvu</w:t>
      </w:r>
      <w:r w:rsidR="00CB743D" w:rsidRPr="00633287">
        <w:rPr>
          <w:rFonts w:ascii="Arial Narrow" w:hAnsi="Arial Narrow"/>
          <w:sz w:val="20"/>
          <w:szCs w:val="20"/>
        </w:rPr>
        <w:t>/</w:t>
      </w:r>
      <w:r w:rsidR="004D746C">
        <w:rPr>
          <w:rFonts w:ascii="Arial Narrow" w:hAnsi="Arial Narrow"/>
          <w:sz w:val="20"/>
          <w:szCs w:val="20"/>
        </w:rPr>
        <w:t>v</w:t>
      </w:r>
      <w:r w:rsidR="004D746C" w:rsidRPr="00633287">
        <w:rPr>
          <w:rFonts w:ascii="Arial Narrow" w:hAnsi="Arial Narrow"/>
          <w:sz w:val="20"/>
          <w:szCs w:val="20"/>
        </w:rPr>
        <w:t xml:space="preserve">yzvanie </w:t>
      </w:r>
      <w:r w:rsidRPr="00633287">
        <w:rPr>
          <w:rFonts w:ascii="Arial Narrow" w:hAnsi="Arial Narrow"/>
          <w:sz w:val="20"/>
          <w:szCs w:val="20"/>
        </w:rPr>
        <w:t xml:space="preserve">SO vyhlasuje na svojom webovom sídle </w:t>
      </w:r>
      <w:hyperlink r:id="rId33" w:history="1">
        <w:r w:rsidRPr="00633287">
          <w:rPr>
            <w:rStyle w:val="Hypertextovprepojenie"/>
            <w:rFonts w:ascii="Arial Narrow" w:hAnsi="Arial Narrow"/>
            <w:sz w:val="20"/>
            <w:szCs w:val="20"/>
          </w:rPr>
          <w:t>www.minedu.sk</w:t>
        </w:r>
      </w:hyperlink>
      <w:r w:rsidRPr="00633287">
        <w:rPr>
          <w:rFonts w:ascii="Arial Narrow" w:hAnsi="Arial Narrow"/>
          <w:sz w:val="20"/>
          <w:szCs w:val="20"/>
        </w:rPr>
        <w:t>.</w:t>
      </w:r>
      <w:r w:rsidRPr="003D783B">
        <w:rPr>
          <w:rFonts w:ascii="Arial Narrow" w:hAnsi="Arial Narrow"/>
          <w:sz w:val="20"/>
          <w:szCs w:val="20"/>
        </w:rPr>
        <w:t>Výzva</w:t>
      </w:r>
      <w:r w:rsidR="00CB743D" w:rsidRPr="003D783B">
        <w:rPr>
          <w:rFonts w:ascii="Arial Narrow" w:hAnsi="Arial Narrow"/>
          <w:sz w:val="20"/>
          <w:szCs w:val="20"/>
        </w:rPr>
        <w:t>/</w:t>
      </w:r>
      <w:r w:rsidR="00515C2C" w:rsidRPr="003D783B">
        <w:rPr>
          <w:rFonts w:ascii="Arial Narrow" w:hAnsi="Arial Narrow"/>
          <w:sz w:val="20"/>
          <w:szCs w:val="20"/>
        </w:rPr>
        <w:t xml:space="preserve">vyzvanie </w:t>
      </w:r>
      <w:r w:rsidRPr="003D783B">
        <w:rPr>
          <w:rFonts w:ascii="Arial Narrow" w:hAnsi="Arial Narrow"/>
          <w:sz w:val="20"/>
          <w:szCs w:val="20"/>
        </w:rPr>
        <w:t>obsahuje najmä:</w:t>
      </w:r>
    </w:p>
    <w:p w14:paraId="64BC570D" w14:textId="77777777" w:rsidR="004151A0" w:rsidRPr="00633287" w:rsidRDefault="004151A0" w:rsidP="00E64981">
      <w:pPr>
        <w:ind w:firstLine="708"/>
        <w:jc w:val="both"/>
        <w:rPr>
          <w:rFonts w:ascii="Arial Narrow" w:hAnsi="Arial Narrow"/>
          <w:sz w:val="20"/>
          <w:szCs w:val="20"/>
        </w:rPr>
      </w:pPr>
      <w:r w:rsidRPr="0053380E">
        <w:rPr>
          <w:rFonts w:ascii="Arial Narrow" w:hAnsi="Arial Narrow"/>
          <w:b/>
          <w:sz w:val="20"/>
          <w:szCs w:val="20"/>
        </w:rPr>
        <w:t>a)</w:t>
      </w:r>
      <w:r w:rsidRPr="00633287">
        <w:rPr>
          <w:rFonts w:ascii="Arial Narrow" w:hAnsi="Arial Narrow"/>
          <w:sz w:val="20"/>
          <w:szCs w:val="20"/>
        </w:rPr>
        <w:t xml:space="preserve"> formálne náležitosti (§ 17 ods. 2 zákona o príspevku z EŠIF),</w:t>
      </w:r>
    </w:p>
    <w:p w14:paraId="28648A7B" w14:textId="77777777" w:rsidR="004151A0" w:rsidRPr="00633287" w:rsidRDefault="004151A0" w:rsidP="00E64981">
      <w:pPr>
        <w:ind w:firstLine="708"/>
        <w:jc w:val="both"/>
        <w:rPr>
          <w:rFonts w:ascii="Arial Narrow" w:hAnsi="Arial Narrow"/>
          <w:sz w:val="20"/>
          <w:szCs w:val="20"/>
        </w:rPr>
      </w:pPr>
      <w:r w:rsidRPr="0053380E">
        <w:rPr>
          <w:rFonts w:ascii="Arial Narrow" w:hAnsi="Arial Narrow"/>
          <w:b/>
          <w:sz w:val="20"/>
          <w:szCs w:val="20"/>
        </w:rPr>
        <w:t>b)</w:t>
      </w:r>
      <w:r w:rsidRPr="00633287">
        <w:rPr>
          <w:rFonts w:ascii="Arial Narrow" w:hAnsi="Arial Narrow"/>
          <w:sz w:val="20"/>
          <w:szCs w:val="20"/>
        </w:rPr>
        <w:t xml:space="preserve"> podmienky poskytnutia príspevku:</w:t>
      </w:r>
    </w:p>
    <w:p w14:paraId="342154B8" w14:textId="77777777" w:rsidR="004151A0" w:rsidRPr="00633287" w:rsidRDefault="004151A0" w:rsidP="00E64981">
      <w:pPr>
        <w:ind w:left="708" w:firstLine="708"/>
        <w:jc w:val="both"/>
        <w:rPr>
          <w:rFonts w:ascii="Arial Narrow" w:hAnsi="Arial Narrow"/>
          <w:sz w:val="20"/>
          <w:szCs w:val="20"/>
        </w:rPr>
      </w:pPr>
      <w:r w:rsidRPr="0053380E">
        <w:rPr>
          <w:rFonts w:ascii="Arial Narrow" w:hAnsi="Arial Narrow"/>
          <w:b/>
          <w:sz w:val="20"/>
          <w:szCs w:val="20"/>
        </w:rPr>
        <w:t>1.</w:t>
      </w:r>
      <w:r w:rsidRPr="00633287">
        <w:rPr>
          <w:rFonts w:ascii="Arial Narrow" w:hAnsi="Arial Narrow"/>
          <w:sz w:val="20"/>
          <w:szCs w:val="20"/>
        </w:rPr>
        <w:t xml:space="preserve"> povinné podmienky poskytnutia príspevku (§ 17 ods. 3 zákona o príspevku z EŠIF);</w:t>
      </w:r>
    </w:p>
    <w:p w14:paraId="7DBBEDFB" w14:textId="77777777" w:rsidR="004151A0" w:rsidRPr="00633287" w:rsidRDefault="004151A0" w:rsidP="00E64981">
      <w:pPr>
        <w:ind w:left="708" w:firstLine="708"/>
        <w:jc w:val="both"/>
        <w:rPr>
          <w:rFonts w:ascii="Arial Narrow" w:hAnsi="Arial Narrow"/>
          <w:sz w:val="20"/>
          <w:szCs w:val="20"/>
        </w:rPr>
      </w:pPr>
      <w:r w:rsidRPr="0053380E">
        <w:rPr>
          <w:rFonts w:ascii="Arial Narrow" w:hAnsi="Arial Narrow"/>
          <w:b/>
          <w:sz w:val="20"/>
          <w:szCs w:val="20"/>
        </w:rPr>
        <w:t>2.</w:t>
      </w:r>
      <w:r w:rsidRPr="00633287">
        <w:rPr>
          <w:rFonts w:ascii="Arial Narrow" w:hAnsi="Arial Narrow"/>
          <w:sz w:val="20"/>
          <w:szCs w:val="20"/>
        </w:rPr>
        <w:t xml:space="preserve"> fakultatívne podmienky poskytnutia príspevku (§ 17 ods. 4 zákona o príspevku z EŠIF</w:t>
      </w:r>
    </w:p>
    <w:p w14:paraId="2DA5BFE7" w14:textId="77777777" w:rsidR="004151A0" w:rsidRPr="00633287" w:rsidRDefault="004151A0" w:rsidP="00E64981">
      <w:pPr>
        <w:spacing w:after="120"/>
        <w:ind w:firstLine="709"/>
        <w:jc w:val="both"/>
        <w:rPr>
          <w:rFonts w:ascii="Arial Narrow" w:hAnsi="Arial Narrow"/>
          <w:sz w:val="20"/>
          <w:szCs w:val="20"/>
        </w:rPr>
      </w:pPr>
      <w:r w:rsidRPr="0053380E">
        <w:rPr>
          <w:rFonts w:ascii="Arial Narrow" w:hAnsi="Arial Narrow"/>
          <w:b/>
          <w:sz w:val="20"/>
          <w:szCs w:val="20"/>
        </w:rPr>
        <w:t>c)</w:t>
      </w:r>
      <w:r w:rsidRPr="00633287">
        <w:rPr>
          <w:rFonts w:ascii="Arial Narrow" w:hAnsi="Arial Narrow"/>
          <w:sz w:val="20"/>
          <w:szCs w:val="20"/>
        </w:rPr>
        <w:t xml:space="preserve"> prílohy.</w:t>
      </w:r>
    </w:p>
    <w:p w14:paraId="4ABFD55D" w14:textId="77777777" w:rsidR="004151A0" w:rsidRPr="00CB1CF7" w:rsidRDefault="00AB6180" w:rsidP="00E64981">
      <w:pPr>
        <w:jc w:val="both"/>
        <w:rPr>
          <w:rFonts w:ascii="Arial Narrow" w:hAnsi="Arial Narrow"/>
          <w:sz w:val="20"/>
          <w:szCs w:val="20"/>
          <w:u w:val="single"/>
        </w:rPr>
      </w:pPr>
      <w:r>
        <w:rPr>
          <w:rFonts w:ascii="Arial Narrow" w:hAnsi="Arial Narrow"/>
          <w:sz w:val="20"/>
          <w:szCs w:val="20"/>
        </w:rPr>
        <w:tab/>
      </w:r>
      <w:r w:rsidR="004151A0" w:rsidRPr="00CB1CF7">
        <w:rPr>
          <w:rFonts w:ascii="Arial Narrow" w:hAnsi="Arial Narrow"/>
          <w:sz w:val="20"/>
          <w:szCs w:val="20"/>
          <w:u w:val="single"/>
        </w:rPr>
        <w:t>SO môže vyhlásiť výzvu formou:</w:t>
      </w:r>
    </w:p>
    <w:p w14:paraId="3C691F76" w14:textId="77777777" w:rsidR="004151A0" w:rsidRPr="00633287" w:rsidRDefault="004151A0" w:rsidP="0053380E">
      <w:pPr>
        <w:ind w:firstLine="708"/>
        <w:jc w:val="both"/>
        <w:rPr>
          <w:rFonts w:ascii="Arial Narrow" w:hAnsi="Arial Narrow"/>
          <w:sz w:val="20"/>
          <w:szCs w:val="20"/>
        </w:rPr>
      </w:pPr>
      <w:r w:rsidRPr="0053380E">
        <w:rPr>
          <w:rFonts w:ascii="Arial Narrow" w:hAnsi="Arial Narrow"/>
          <w:b/>
          <w:sz w:val="20"/>
          <w:szCs w:val="20"/>
        </w:rPr>
        <w:t>a)</w:t>
      </w:r>
      <w:r w:rsidRPr="00633287">
        <w:rPr>
          <w:rFonts w:ascii="Arial Narrow" w:hAnsi="Arial Narrow"/>
          <w:sz w:val="20"/>
          <w:szCs w:val="20"/>
        </w:rPr>
        <w:t xml:space="preserve"> </w:t>
      </w:r>
      <w:r w:rsidR="001136BC" w:rsidRPr="00633287">
        <w:rPr>
          <w:rFonts w:ascii="Arial Narrow" w:hAnsi="Arial Narrow"/>
          <w:sz w:val="20"/>
          <w:szCs w:val="20"/>
        </w:rPr>
        <w:tab/>
      </w:r>
      <w:r w:rsidRPr="00633287">
        <w:rPr>
          <w:rFonts w:ascii="Arial Narrow" w:hAnsi="Arial Narrow"/>
          <w:sz w:val="20"/>
          <w:szCs w:val="20"/>
        </w:rPr>
        <w:t>uzavretej výzvy, ktorá je charakteristická presným určením dátumu jej vyhlásenia a dátumu uzavretia,</w:t>
      </w:r>
    </w:p>
    <w:p w14:paraId="27E8C111" w14:textId="77777777" w:rsidR="004151A0" w:rsidRPr="00633287" w:rsidRDefault="004151A0" w:rsidP="00E64981">
      <w:pPr>
        <w:spacing w:after="120"/>
        <w:ind w:left="1412" w:hanging="703"/>
        <w:jc w:val="both"/>
        <w:rPr>
          <w:rFonts w:ascii="Arial Narrow" w:hAnsi="Arial Narrow"/>
          <w:sz w:val="20"/>
          <w:szCs w:val="20"/>
        </w:rPr>
      </w:pPr>
      <w:r w:rsidRPr="0053380E">
        <w:rPr>
          <w:rFonts w:ascii="Arial Narrow" w:hAnsi="Arial Narrow"/>
          <w:b/>
          <w:sz w:val="20"/>
          <w:szCs w:val="20"/>
        </w:rPr>
        <w:t>b)</w:t>
      </w:r>
      <w:r w:rsidRPr="00633287">
        <w:rPr>
          <w:rFonts w:ascii="Arial Narrow" w:hAnsi="Arial Narrow"/>
          <w:sz w:val="20"/>
          <w:szCs w:val="20"/>
        </w:rPr>
        <w:t xml:space="preserve"> </w:t>
      </w:r>
      <w:r w:rsidR="001136BC" w:rsidRPr="00633287">
        <w:rPr>
          <w:rFonts w:ascii="Arial Narrow" w:hAnsi="Arial Narrow"/>
          <w:sz w:val="20"/>
          <w:szCs w:val="20"/>
        </w:rPr>
        <w:tab/>
      </w:r>
      <w:r w:rsidRPr="00633287">
        <w:rPr>
          <w:rFonts w:ascii="Arial Narrow" w:hAnsi="Arial Narrow"/>
          <w:sz w:val="20"/>
          <w:szCs w:val="20"/>
        </w:rPr>
        <w:t>otvorenej výzvy, ktorej dĺžka trvania je závislá na disponibilných finančných prostriedkoch, vyčerpanie ktorých je základným dôvodom na ukončenie tohto druhu výzvy.</w:t>
      </w:r>
    </w:p>
    <w:p w14:paraId="274382CB" w14:textId="79E8ADFE" w:rsidR="004151A0" w:rsidRPr="00633287" w:rsidRDefault="004151A0" w:rsidP="00CB1CF7">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Podmienky poskytnutia NFP sú zadefinované vo výzve</w:t>
      </w:r>
      <w:r w:rsidR="00CB743D" w:rsidRPr="00633287">
        <w:rPr>
          <w:rFonts w:ascii="Arial Narrow" w:hAnsi="Arial Narrow"/>
          <w:color w:val="000000"/>
          <w:sz w:val="20"/>
          <w:szCs w:val="20"/>
        </w:rPr>
        <w:t>/vyzvaní</w:t>
      </w:r>
      <w:r w:rsidRPr="00633287">
        <w:rPr>
          <w:rFonts w:ascii="Arial Narrow" w:hAnsi="Arial Narrow"/>
          <w:color w:val="000000"/>
          <w:sz w:val="20"/>
          <w:szCs w:val="20"/>
        </w:rPr>
        <w:t>, ktorej jednotný formulár vydáva CKO vo vzore č. 7</w:t>
      </w:r>
      <w:r w:rsidR="003755AB" w:rsidRPr="00633287">
        <w:rPr>
          <w:rFonts w:ascii="Arial Narrow" w:hAnsi="Arial Narrow"/>
          <w:color w:val="000000"/>
          <w:sz w:val="20"/>
          <w:szCs w:val="20"/>
        </w:rPr>
        <w:t>,</w:t>
      </w:r>
      <w:r w:rsidRPr="00633287">
        <w:rPr>
          <w:rFonts w:ascii="Arial Narrow" w:hAnsi="Arial Narrow"/>
          <w:color w:val="000000"/>
          <w:sz w:val="20"/>
          <w:szCs w:val="20"/>
        </w:rPr>
        <w:t xml:space="preserve"> ktorý je zverejnený na webovom sídle </w:t>
      </w:r>
      <w:r w:rsidR="00C602B5">
        <w:rPr>
          <w:rFonts w:ascii="Arial Narrow" w:hAnsi="Arial Narrow"/>
          <w:color w:val="000000"/>
          <w:sz w:val="20"/>
          <w:szCs w:val="20"/>
        </w:rPr>
        <w:t>CKO</w:t>
      </w:r>
      <w:r w:rsidRPr="00633287">
        <w:rPr>
          <w:rFonts w:ascii="Arial Narrow" w:hAnsi="Arial Narrow"/>
          <w:color w:val="000000"/>
          <w:sz w:val="20"/>
          <w:szCs w:val="20"/>
        </w:rPr>
        <w:t xml:space="preserve">, internetové prepojenie: </w:t>
      </w:r>
      <w:hyperlink r:id="rId34" w:history="1">
        <w:r w:rsidRPr="00633287">
          <w:rPr>
            <w:rStyle w:val="Hypertextovprepojenie"/>
            <w:rFonts w:ascii="Arial Narrow" w:hAnsi="Arial Narrow"/>
            <w:sz w:val="20"/>
            <w:szCs w:val="20"/>
          </w:rPr>
          <w:t>http://www.partnerskadohoda.gov.sk/vzory-cko/</w:t>
        </w:r>
      </w:hyperlink>
      <w:r w:rsidR="00CB1CF7">
        <w:rPr>
          <w:rFonts w:ascii="Arial Narrow" w:hAnsi="Arial Narrow"/>
          <w:color w:val="000000"/>
          <w:sz w:val="20"/>
          <w:szCs w:val="20"/>
        </w:rPr>
        <w:t>.</w:t>
      </w:r>
    </w:p>
    <w:p w14:paraId="63FD6283" w14:textId="6E67F516" w:rsidR="004151A0" w:rsidRPr="00633287" w:rsidRDefault="004151A0" w:rsidP="00E64981">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rPr>
        <w:t>Poskytovateľ podľa potreby spolu s</w:t>
      </w:r>
      <w:r w:rsidR="00CB743D" w:rsidRPr="00633287">
        <w:rPr>
          <w:rFonts w:ascii="Arial Narrow" w:hAnsi="Arial Narrow"/>
          <w:color w:val="000000"/>
          <w:sz w:val="20"/>
          <w:szCs w:val="20"/>
        </w:rPr>
        <w:t> </w:t>
      </w:r>
      <w:r w:rsidRPr="00633287">
        <w:rPr>
          <w:rFonts w:ascii="Arial Narrow" w:hAnsi="Arial Narrow"/>
          <w:color w:val="000000"/>
          <w:sz w:val="20"/>
          <w:szCs w:val="20"/>
        </w:rPr>
        <w:t>výzvou</w:t>
      </w:r>
      <w:r w:rsidR="00CB743D" w:rsidRPr="00633287">
        <w:rPr>
          <w:rFonts w:ascii="Arial Narrow" w:hAnsi="Arial Narrow"/>
          <w:color w:val="000000"/>
          <w:sz w:val="20"/>
          <w:szCs w:val="20"/>
        </w:rPr>
        <w:t>/vyzvaním</w:t>
      </w:r>
      <w:r w:rsidRPr="00633287">
        <w:rPr>
          <w:rFonts w:ascii="Arial Narrow" w:hAnsi="Arial Narrow"/>
          <w:color w:val="000000"/>
          <w:sz w:val="20"/>
          <w:szCs w:val="20"/>
        </w:rPr>
        <w:t xml:space="preserve"> obvykle zverejní aj ďalšie podporné dokumenty</w:t>
      </w:r>
      <w:r w:rsidR="004D746C">
        <w:rPr>
          <w:rFonts w:ascii="Arial Narrow" w:hAnsi="Arial Narrow"/>
          <w:color w:val="000000"/>
          <w:sz w:val="20"/>
          <w:szCs w:val="20"/>
        </w:rPr>
        <w:t xml:space="preserve"> – napr. </w:t>
      </w:r>
      <w:r w:rsidRPr="00633287">
        <w:rPr>
          <w:rFonts w:ascii="Arial Narrow" w:hAnsi="Arial Narrow"/>
          <w:color w:val="000000"/>
          <w:sz w:val="20"/>
          <w:szCs w:val="20"/>
        </w:rPr>
        <w:t>informácie, metodické pokyny,</w:t>
      </w:r>
      <w:r w:rsidR="004D746C">
        <w:rPr>
          <w:rFonts w:ascii="Arial Narrow" w:hAnsi="Arial Narrow"/>
          <w:color w:val="000000"/>
          <w:sz w:val="20"/>
          <w:szCs w:val="20"/>
        </w:rPr>
        <w:t xml:space="preserve"> usmernenia,</w:t>
      </w:r>
      <w:r w:rsidRPr="00633287">
        <w:rPr>
          <w:rFonts w:ascii="Arial Narrow" w:hAnsi="Arial Narrow"/>
          <w:color w:val="000000"/>
          <w:sz w:val="20"/>
          <w:szCs w:val="20"/>
        </w:rPr>
        <w:t xml:space="preserve"> informačné materiály,  informačné materiály gestorov HP (napr. vo forme internetového prepojenia a pod.)</w:t>
      </w:r>
      <w:r w:rsidR="00515C2C">
        <w:rPr>
          <w:rFonts w:ascii="Arial Narrow" w:hAnsi="Arial Narrow"/>
          <w:color w:val="000000"/>
          <w:sz w:val="20"/>
          <w:szCs w:val="20"/>
        </w:rPr>
        <w:t>,</w:t>
      </w:r>
      <w:r w:rsidR="00515C2C" w:rsidRPr="00515C2C">
        <w:rPr>
          <w:rFonts w:ascii="Arial Narrow" w:hAnsi="Arial Narrow"/>
          <w:color w:val="000000"/>
          <w:sz w:val="20"/>
          <w:szCs w:val="20"/>
        </w:rPr>
        <w:t xml:space="preserve"> </w:t>
      </w:r>
      <w:r w:rsidR="00515C2C" w:rsidRPr="00F953A4">
        <w:rPr>
          <w:rFonts w:ascii="Arial Narrow" w:hAnsi="Arial Narrow"/>
          <w:color w:val="000000"/>
          <w:sz w:val="20"/>
          <w:szCs w:val="20"/>
        </w:rPr>
        <w:t>odpovede na často kladené otázky a</w:t>
      </w:r>
      <w:r w:rsidR="00515C2C">
        <w:rPr>
          <w:rFonts w:ascii="Arial Narrow" w:hAnsi="Arial Narrow"/>
          <w:color w:val="000000"/>
          <w:sz w:val="20"/>
          <w:szCs w:val="20"/>
        </w:rPr>
        <w:t> pod,</w:t>
      </w:r>
      <w:r w:rsidRPr="00633287">
        <w:rPr>
          <w:rFonts w:ascii="Arial Narrow" w:hAnsi="Arial Narrow"/>
          <w:color w:val="000000"/>
          <w:sz w:val="20"/>
          <w:szCs w:val="20"/>
        </w:rPr>
        <w:t xml:space="preserve">. </w:t>
      </w:r>
      <w:r w:rsidRPr="00633287">
        <w:rPr>
          <w:rFonts w:ascii="Arial Narrow" w:hAnsi="Arial Narrow"/>
          <w:sz w:val="20"/>
          <w:szCs w:val="20"/>
        </w:rPr>
        <w:t>Ak nie sú dokumenty verejne prístupné na webovom sídle SO</w:t>
      </w:r>
      <w:r w:rsidRPr="00633287">
        <w:rPr>
          <w:rFonts w:ascii="Arial Narrow" w:hAnsi="Arial Narrow"/>
        </w:rPr>
        <w:t xml:space="preserve"> </w:t>
      </w:r>
      <w:hyperlink r:id="rId35" w:history="1">
        <w:r w:rsidRPr="00633287">
          <w:rPr>
            <w:rStyle w:val="Hypertextovprepojenie"/>
            <w:rFonts w:ascii="Arial Narrow" w:hAnsi="Arial Narrow"/>
            <w:sz w:val="20"/>
            <w:szCs w:val="20"/>
          </w:rPr>
          <w:t>www.minedu.sk</w:t>
        </w:r>
      </w:hyperlink>
      <w:r w:rsidRPr="00633287">
        <w:rPr>
          <w:rFonts w:ascii="Arial Narrow" w:hAnsi="Arial Narrow"/>
          <w:sz w:val="20"/>
          <w:szCs w:val="20"/>
        </w:rPr>
        <w:t>, poskytovateľ uvedie vo výzve</w:t>
      </w:r>
      <w:r w:rsidR="00CB743D" w:rsidRPr="00633287">
        <w:rPr>
          <w:rFonts w:ascii="Arial Narrow" w:hAnsi="Arial Narrow"/>
          <w:sz w:val="20"/>
          <w:szCs w:val="20"/>
        </w:rPr>
        <w:t>/vyzvaní</w:t>
      </w:r>
      <w:r w:rsidRPr="00633287">
        <w:rPr>
          <w:rFonts w:ascii="Arial Narrow" w:hAnsi="Arial Narrow"/>
          <w:sz w:val="20"/>
          <w:szCs w:val="20"/>
        </w:rPr>
        <w:t xml:space="preserve"> o</w:t>
      </w:r>
      <w:r w:rsidR="00CB1CF7">
        <w:rPr>
          <w:rFonts w:ascii="Arial Narrow" w:hAnsi="Arial Narrow"/>
          <w:sz w:val="20"/>
          <w:szCs w:val="20"/>
        </w:rPr>
        <w:t>dkaz na miesto ich zverejnenia.</w:t>
      </w:r>
    </w:p>
    <w:p w14:paraId="0AB92159"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S cieľom predchádzať predkladaniu ŽoNFP, ktoré sú z formálneho hľadiska nesprávne, poskytovateľ už vo výzve</w:t>
      </w:r>
      <w:r w:rsidR="00CB743D" w:rsidRPr="00633287">
        <w:rPr>
          <w:rFonts w:ascii="Arial Narrow" w:hAnsi="Arial Narrow"/>
          <w:sz w:val="20"/>
          <w:szCs w:val="20"/>
        </w:rPr>
        <w:t>/vyzvaní</w:t>
      </w:r>
      <w:r w:rsidRPr="00633287">
        <w:rPr>
          <w:rFonts w:ascii="Arial Narrow" w:hAnsi="Arial Narrow"/>
          <w:sz w:val="20"/>
          <w:szCs w:val="20"/>
        </w:rPr>
        <w:t xml:space="preserve"> zadefinuje jasné a prehľadné inštrukcie pre žiadateľa.</w:t>
      </w:r>
    </w:p>
    <w:p w14:paraId="7B40FA11" w14:textId="77777777"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V súvislosti s príspevkami poskytovanými v programovom období 2014-2020</w:t>
      </w:r>
      <w:r>
        <w:rPr>
          <w:rFonts w:ascii="Arial Narrow" w:hAnsi="Arial Narrow"/>
          <w:color w:val="000000"/>
          <w:sz w:val="20"/>
          <w:szCs w:val="20"/>
          <w:lang w:eastAsia="en-US"/>
        </w:rPr>
        <w:t xml:space="preserve"> je poskytovateľ povinný predbež</w:t>
      </w:r>
      <w:r w:rsidRPr="009F1DCF">
        <w:rPr>
          <w:rFonts w:ascii="Arial Narrow" w:hAnsi="Arial Narrow"/>
          <w:color w:val="000000"/>
          <w:sz w:val="20"/>
          <w:szCs w:val="20"/>
          <w:lang w:eastAsia="en-US"/>
        </w:rPr>
        <w:t xml:space="preserve">ne informovať </w:t>
      </w:r>
      <w:r>
        <w:rPr>
          <w:rFonts w:ascii="Arial Narrow" w:hAnsi="Arial Narrow"/>
          <w:color w:val="000000"/>
          <w:sz w:val="20"/>
          <w:szCs w:val="20"/>
          <w:lang w:eastAsia="en-US"/>
        </w:rPr>
        <w:t>ž</w:t>
      </w:r>
      <w:r w:rsidRPr="009F1DCF">
        <w:rPr>
          <w:rFonts w:ascii="Arial Narrow" w:hAnsi="Arial Narrow"/>
          <w:color w:val="000000"/>
          <w:sz w:val="20"/>
          <w:szCs w:val="20"/>
          <w:lang w:eastAsia="en-US"/>
        </w:rPr>
        <w:t>iadateľov vo</w:t>
      </w:r>
      <w:r>
        <w:rPr>
          <w:rFonts w:ascii="Arial Narrow" w:hAnsi="Arial Narrow"/>
          <w:color w:val="000000"/>
          <w:sz w:val="20"/>
          <w:szCs w:val="20"/>
          <w:lang w:eastAsia="en-US"/>
        </w:rPr>
        <w:t xml:space="preserve"> výzve/vyzvaní na predkladanie ž</w:t>
      </w:r>
      <w:r w:rsidRPr="009F1DCF">
        <w:rPr>
          <w:rFonts w:ascii="Arial Narrow" w:hAnsi="Arial Narrow"/>
          <w:color w:val="000000"/>
          <w:sz w:val="20"/>
          <w:szCs w:val="20"/>
          <w:lang w:eastAsia="en-US"/>
        </w:rPr>
        <w:t>iadostí o NFP zverejnenom na svojom webovom sídle o databáze EDES. EDES je databáza Európskej komisie obsahujúca dáta o všetkých subjektoch, ktoré predstavujú riziko v rámci čerpania prostriedkov z fondov EÚ alebo boli vylúčené z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nosti uchádzať sa o finančné prostriedky EÚ. Eviduje aj subjekty, ktoré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vyňaté z účasti na akejkoľvek pomoci poskytovanej z rozpočtu EÚ ako aj z procesov verejného obstarávania, prostredníctvom ktorého sú prideľované finančné prostriedky EÚ.</w:t>
      </w:r>
    </w:p>
    <w:p w14:paraId="06C65ADC" w14:textId="77777777" w:rsidR="009F1DCF" w:rsidRPr="009F1DCF" w:rsidRDefault="009F1DCF" w:rsidP="009F1DCF">
      <w:pPr>
        <w:spacing w:after="120"/>
        <w:ind w:firstLine="708"/>
        <w:jc w:val="both"/>
        <w:rPr>
          <w:rFonts w:ascii="Arial Narrow" w:hAnsi="Arial Narrow"/>
          <w:color w:val="000000"/>
          <w:sz w:val="20"/>
          <w:szCs w:val="20"/>
          <w:lang w:eastAsia="en-US"/>
        </w:rPr>
      </w:pPr>
      <w:r>
        <w:rPr>
          <w:rFonts w:ascii="Arial Narrow" w:hAnsi="Arial Narrow"/>
          <w:color w:val="000000"/>
          <w:sz w:val="20"/>
          <w:szCs w:val="20"/>
          <w:lang w:eastAsia="en-US"/>
        </w:rPr>
        <w:t>Ž</w:t>
      </w:r>
      <w:r w:rsidRPr="009F1DCF">
        <w:rPr>
          <w:rFonts w:ascii="Arial Narrow" w:hAnsi="Arial Narrow"/>
          <w:color w:val="000000"/>
          <w:sz w:val="20"/>
          <w:szCs w:val="20"/>
          <w:lang w:eastAsia="en-US"/>
        </w:rPr>
        <w:t xml:space="preserve">iadatelia o NFP, sú týmto informovaní, </w:t>
      </w:r>
      <w:r>
        <w:rPr>
          <w:rFonts w:ascii="Arial Narrow" w:hAnsi="Arial Narrow"/>
          <w:color w:val="000000"/>
          <w:sz w:val="20"/>
          <w:szCs w:val="20"/>
          <w:lang w:eastAsia="en-US"/>
        </w:rPr>
        <w:t>ž</w:t>
      </w:r>
      <w:r w:rsidRPr="009F1DCF">
        <w:rPr>
          <w:rFonts w:ascii="Arial Narrow" w:hAnsi="Arial Narrow"/>
          <w:color w:val="000000"/>
          <w:sz w:val="20"/>
          <w:szCs w:val="20"/>
          <w:lang w:eastAsia="en-US"/>
        </w:rPr>
        <w:t>e v prípade, ak sa ocitnú v niektorej zo situácii uvedených v 106 ods. 1 Nariadenia o rozpočtových pravidlách ich údaje mô</w:t>
      </w:r>
      <w:r w:rsidR="00953E5F">
        <w:rPr>
          <w:rFonts w:ascii="Arial Narrow" w:hAnsi="Arial Narrow"/>
          <w:color w:val="000000"/>
          <w:sz w:val="20"/>
          <w:szCs w:val="20"/>
          <w:lang w:eastAsia="en-US"/>
        </w:rPr>
        <w:t>ž</w:t>
      </w:r>
      <w:r w:rsidRPr="009F1DCF">
        <w:rPr>
          <w:rFonts w:ascii="Arial Narrow" w:hAnsi="Arial Narrow"/>
          <w:color w:val="000000"/>
          <w:sz w:val="20"/>
          <w:szCs w:val="20"/>
          <w:lang w:eastAsia="en-US"/>
        </w:rPr>
        <w:t>u byť registrované v databáze EDES a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oznámené oprávneným osobám a inštitúciám v súvislosti s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nosťou poskytnutia finančných prostriedkov z rozpočtu Európskej únie.</w:t>
      </w:r>
    </w:p>
    <w:p w14:paraId="029866FE" w14:textId="77777777"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Právnické a fyzické osoby si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zároveň uplatňovať svoje práva vyplývajúce z nariadenia Európskeho parlamentu a Rady (ES) č. 45/2001 z 18. decembra 2000 o ochrane jednotlivcov so zreteľom na spracovanie osobných údajov inštitúciami a orgánmi spoločenstva a o voľnom pohybe takýchto údajov a nariadenia Európskeho parlamentu a Rady (EÚ) 679/2016 z 27. apríla 2016 o ochrane fyzických osôb pri spracúvaní osobných údajov a o voľnom pohybe takýchto údajov, ktorým sa zrušuje smernica 95/46/ES (všeobecné nariadenie o ochrane údajov).</w:t>
      </w:r>
    </w:p>
    <w:p w14:paraId="2BB3D32D" w14:textId="77777777"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V podmienkach SR Úrad vlády SR plní úlohy styčného miesta pre EDES.</w:t>
      </w:r>
    </w:p>
    <w:p w14:paraId="2CB921F8" w14:textId="50904CC2" w:rsidR="00BA4F54"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Bli</w:t>
      </w:r>
      <w:r>
        <w:rPr>
          <w:rFonts w:ascii="Arial Narrow" w:hAnsi="Arial Narrow"/>
          <w:color w:val="000000"/>
          <w:sz w:val="20"/>
          <w:szCs w:val="20"/>
          <w:lang w:eastAsia="en-US"/>
        </w:rPr>
        <w:t>ž</w:t>
      </w:r>
      <w:r w:rsidRPr="009F1DCF">
        <w:rPr>
          <w:rFonts w:ascii="Arial Narrow" w:hAnsi="Arial Narrow"/>
          <w:color w:val="000000"/>
          <w:sz w:val="20"/>
          <w:szCs w:val="20"/>
          <w:lang w:eastAsia="en-US"/>
        </w:rPr>
        <w:t>šie informácie o EDES databáze (vrátane informácií o údajoch, ktoré EDES databáza zhroma</w:t>
      </w:r>
      <w:r>
        <w:rPr>
          <w:rFonts w:ascii="Arial Narrow" w:hAnsi="Arial Narrow"/>
          <w:color w:val="000000"/>
          <w:sz w:val="20"/>
          <w:szCs w:val="20"/>
          <w:lang w:eastAsia="en-US"/>
        </w:rPr>
        <w:t>ž</w:t>
      </w:r>
      <w:r w:rsidRPr="009F1DCF">
        <w:rPr>
          <w:rFonts w:ascii="Arial Narrow" w:hAnsi="Arial Narrow"/>
          <w:color w:val="000000"/>
          <w:sz w:val="20"/>
          <w:szCs w:val="20"/>
          <w:lang w:eastAsia="en-US"/>
        </w:rPr>
        <w:t>ďuje, a o podmienkach ich spracovania) sú dostupné na internetovej stránke Európskej komisie: http://ec.europa.eu/budget/explained/management/protecting/protect_en.cfm .</w:t>
      </w:r>
    </w:p>
    <w:p w14:paraId="4ADD9AE6" w14:textId="7333C04F" w:rsidR="00AB42D8" w:rsidRPr="00633287" w:rsidRDefault="00AB42D8" w:rsidP="009F1DCF">
      <w:pPr>
        <w:spacing w:after="120"/>
        <w:ind w:firstLine="708"/>
        <w:jc w:val="both"/>
        <w:rPr>
          <w:rFonts w:ascii="Arial Narrow" w:hAnsi="Arial Narrow"/>
          <w:color w:val="000000"/>
          <w:sz w:val="20"/>
          <w:szCs w:val="20"/>
          <w:lang w:eastAsia="en-US"/>
        </w:rPr>
      </w:pPr>
      <w:r w:rsidRPr="00AB42D8">
        <w:rPr>
          <w:rFonts w:ascii="Arial Narrow" w:hAnsi="Arial Narrow"/>
          <w:color w:val="000000"/>
          <w:sz w:val="20"/>
          <w:szCs w:val="20"/>
          <w:lang w:eastAsia="en-US"/>
        </w:rPr>
        <w:t>Pri národných projektoch orgány verejnej moci v postavení žiadateľa a poskytovateľa postupujú v súlade s § 17 ods. 3 druhá veta zákona o e-governmente.</w:t>
      </w:r>
    </w:p>
    <w:p w14:paraId="5558EF8C" w14:textId="77777777" w:rsidR="00D82156" w:rsidRPr="00633287" w:rsidRDefault="00D82156" w:rsidP="00AB6180">
      <w:pPr>
        <w:spacing w:after="120"/>
        <w:jc w:val="both"/>
        <w:rPr>
          <w:rFonts w:ascii="Arial Narrow" w:hAnsi="Arial Narrow"/>
          <w:sz w:val="20"/>
          <w:szCs w:val="20"/>
        </w:rPr>
      </w:pPr>
    </w:p>
    <w:p w14:paraId="4FEAC080" w14:textId="77777777" w:rsidR="000C615E" w:rsidRPr="00E64981" w:rsidRDefault="00D82156" w:rsidP="00E64981">
      <w:pPr>
        <w:pStyle w:val="Nadpis3"/>
        <w:keepLines/>
        <w:widowControl w:val="0"/>
        <w:numPr>
          <w:ilvl w:val="2"/>
          <w:numId w:val="4"/>
        </w:numPr>
        <w:adjustRightInd w:val="0"/>
        <w:spacing w:before="0"/>
        <w:ind w:left="0" w:firstLine="0"/>
        <w:jc w:val="both"/>
        <w:textAlignment w:val="baseline"/>
      </w:pPr>
      <w:bookmarkStart w:id="121" w:name="_Toc514160290"/>
      <w:bookmarkStart w:id="122" w:name="_Toc514160634"/>
      <w:bookmarkStart w:id="123" w:name="_Toc514160291"/>
      <w:bookmarkStart w:id="124" w:name="_Toc514160635"/>
      <w:bookmarkStart w:id="125" w:name="_Toc514160292"/>
      <w:bookmarkStart w:id="126" w:name="_Toc514160636"/>
      <w:bookmarkStart w:id="127" w:name="_Toc514160293"/>
      <w:bookmarkStart w:id="128" w:name="_Toc514160637"/>
      <w:bookmarkStart w:id="129" w:name="_Toc514160294"/>
      <w:bookmarkStart w:id="130" w:name="_Toc514160638"/>
      <w:bookmarkStart w:id="131" w:name="_Toc514160295"/>
      <w:bookmarkStart w:id="132" w:name="_Toc514160639"/>
      <w:bookmarkStart w:id="133" w:name="_Toc514160296"/>
      <w:bookmarkStart w:id="134" w:name="_Toc514160640"/>
      <w:bookmarkStart w:id="135" w:name="_Toc514160297"/>
      <w:bookmarkStart w:id="136" w:name="_Toc514160641"/>
      <w:bookmarkStart w:id="137" w:name="_Toc514160298"/>
      <w:bookmarkStart w:id="138" w:name="_Toc514160642"/>
      <w:bookmarkStart w:id="139" w:name="_Toc514160299"/>
      <w:bookmarkStart w:id="140" w:name="_Toc514160643"/>
      <w:bookmarkStart w:id="141" w:name="_Toc514160300"/>
      <w:bookmarkStart w:id="142" w:name="_Toc514160644"/>
      <w:bookmarkStart w:id="143" w:name="_Toc514160301"/>
      <w:bookmarkStart w:id="144" w:name="_Toc514160645"/>
      <w:bookmarkStart w:id="145" w:name="_Toc514160302"/>
      <w:bookmarkStart w:id="146" w:name="_Toc514160646"/>
      <w:bookmarkStart w:id="147" w:name="_Toc436989141"/>
      <w:bookmarkStart w:id="148" w:name="_Toc450897411"/>
      <w:bookmarkStart w:id="149" w:name="_Toc532548024"/>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633287">
        <w:rPr>
          <w:rFonts w:eastAsiaTheme="majorEastAsia" w:cstheme="majorBidi"/>
          <w:szCs w:val="24"/>
          <w:lang w:eastAsia="cs-CZ"/>
        </w:rPr>
        <w:t>Zmena, zrušenie výzvy</w:t>
      </w:r>
      <w:bookmarkEnd w:id="147"/>
      <w:r w:rsidR="00CB743D" w:rsidRPr="00633287">
        <w:rPr>
          <w:rFonts w:eastAsiaTheme="majorEastAsia" w:cstheme="majorBidi"/>
          <w:szCs w:val="24"/>
          <w:lang w:eastAsia="cs-CZ"/>
        </w:rPr>
        <w:t>/vyzvania</w:t>
      </w:r>
      <w:bookmarkEnd w:id="148"/>
      <w:bookmarkEnd w:id="149"/>
    </w:p>
    <w:p w14:paraId="7BE7C4E4" w14:textId="77777777" w:rsidR="004151A0" w:rsidRPr="00633287" w:rsidRDefault="004151A0" w:rsidP="00E64981">
      <w:pPr>
        <w:spacing w:after="120"/>
        <w:ind w:firstLine="708"/>
        <w:jc w:val="both"/>
        <w:rPr>
          <w:rFonts w:ascii="Arial Narrow" w:hAnsi="Arial Narrow"/>
          <w:sz w:val="20"/>
          <w:szCs w:val="20"/>
        </w:rPr>
      </w:pPr>
      <w:bookmarkStart w:id="150" w:name="_Toc419882531"/>
      <w:bookmarkStart w:id="151" w:name="_Toc419882532"/>
      <w:bookmarkStart w:id="152" w:name="_Toc419882533"/>
      <w:bookmarkStart w:id="153" w:name="_Toc419882534"/>
      <w:bookmarkStart w:id="154" w:name="_Toc419882535"/>
      <w:bookmarkStart w:id="155" w:name="_Toc419882536"/>
      <w:bookmarkStart w:id="156" w:name="_Toc436989142"/>
      <w:bookmarkEnd w:id="150"/>
      <w:bookmarkEnd w:id="151"/>
      <w:bookmarkEnd w:id="152"/>
      <w:bookmarkEnd w:id="153"/>
      <w:bookmarkEnd w:id="154"/>
      <w:bookmarkEnd w:id="155"/>
      <w:r w:rsidRPr="00633287">
        <w:rPr>
          <w:rFonts w:ascii="Arial Narrow" w:hAnsi="Arial Narrow"/>
          <w:sz w:val="20"/>
          <w:szCs w:val="20"/>
        </w:rPr>
        <w:t>V nevyhnutných prípadoch, kedy nie je možné konať o žiadosti o NFP predloženej na základe pôvodne vyhlásenej výzvy</w:t>
      </w:r>
      <w:r w:rsidR="00CB743D" w:rsidRPr="00633287">
        <w:rPr>
          <w:rFonts w:ascii="Arial Narrow" w:hAnsi="Arial Narrow"/>
          <w:sz w:val="20"/>
          <w:szCs w:val="20"/>
        </w:rPr>
        <w:t>/vyzvania</w:t>
      </w:r>
      <w:r w:rsidRPr="00633287">
        <w:rPr>
          <w:rFonts w:ascii="Arial Narrow" w:hAnsi="Arial Narrow"/>
          <w:sz w:val="20"/>
          <w:szCs w:val="20"/>
        </w:rPr>
        <w:t>, alebo je zmena potrebná za účelom jej optimalizácie, resp. vhodnejšieho nastavenia, je poskytovateľ oprávnený za podmienok stanovených v zákone o príspevku z EŠIF a v Systéme riadenia EŠIF výzvu</w:t>
      </w:r>
      <w:r w:rsidR="00CB743D" w:rsidRPr="00633287">
        <w:rPr>
          <w:rFonts w:ascii="Arial Narrow" w:hAnsi="Arial Narrow"/>
          <w:sz w:val="20"/>
          <w:szCs w:val="20"/>
        </w:rPr>
        <w:t>/vyzvanie</w:t>
      </w:r>
      <w:r w:rsidRPr="00633287">
        <w:rPr>
          <w:rFonts w:ascii="Arial Narrow" w:hAnsi="Arial Narrow"/>
          <w:sz w:val="20"/>
          <w:szCs w:val="20"/>
        </w:rPr>
        <w:t xml:space="preserve"> zmeniť alebo zrušiť. Zmena a zrušenie výzvy</w:t>
      </w:r>
      <w:r w:rsidR="00CB743D" w:rsidRPr="00633287">
        <w:rPr>
          <w:rFonts w:ascii="Arial Narrow" w:hAnsi="Arial Narrow"/>
          <w:sz w:val="20"/>
          <w:szCs w:val="20"/>
        </w:rPr>
        <w:t>/vyzvania</w:t>
      </w:r>
      <w:r w:rsidRPr="00633287">
        <w:rPr>
          <w:rFonts w:ascii="Arial Narrow" w:hAnsi="Arial Narrow"/>
          <w:sz w:val="20"/>
          <w:szCs w:val="20"/>
        </w:rPr>
        <w:t xml:space="preserve"> podlieha zverejneniu na webovom sídle SO</w:t>
      </w:r>
      <w:r w:rsidR="00C602B5" w:rsidRPr="00C602B5">
        <w:t xml:space="preserve"> </w:t>
      </w:r>
      <w:r w:rsidR="00C602B5" w:rsidRPr="00C602B5">
        <w:rPr>
          <w:rFonts w:ascii="Arial Narrow" w:hAnsi="Arial Narrow"/>
          <w:sz w:val="20"/>
          <w:szCs w:val="20"/>
        </w:rPr>
        <w:t xml:space="preserve">a na základe zadania a aktivovania v </w:t>
      </w:r>
      <w:r w:rsidR="00C602B5" w:rsidRPr="00C602B5">
        <w:rPr>
          <w:rFonts w:ascii="Arial Narrow" w:hAnsi="Arial Narrow"/>
          <w:sz w:val="20"/>
          <w:szCs w:val="20"/>
        </w:rPr>
        <w:lastRenderedPageBreak/>
        <w:t>ITMS2014+ je táto automaticky umiestňovaná aj na webovom sídle CKO</w:t>
      </w:r>
      <w:r w:rsidRPr="00633287">
        <w:rPr>
          <w:rFonts w:ascii="Arial Narrow" w:hAnsi="Arial Narrow"/>
          <w:sz w:val="20"/>
          <w:szCs w:val="20"/>
        </w:rPr>
        <w:t>. Súčasťou informácie o zmene/zrušení výzvy</w:t>
      </w:r>
      <w:r w:rsidR="00CB743D" w:rsidRPr="00633287">
        <w:rPr>
          <w:rFonts w:ascii="Arial Narrow" w:hAnsi="Arial Narrow"/>
          <w:sz w:val="20"/>
          <w:szCs w:val="20"/>
        </w:rPr>
        <w:t>/vyzvania</w:t>
      </w:r>
      <w:r w:rsidRPr="00633287">
        <w:rPr>
          <w:rFonts w:ascii="Arial Narrow" w:hAnsi="Arial Narrow"/>
          <w:sz w:val="20"/>
          <w:szCs w:val="20"/>
        </w:rPr>
        <w:t xml:space="preserve"> je vždy aj zdôvod</w:t>
      </w:r>
      <w:r w:rsidR="00CB1CF7">
        <w:rPr>
          <w:rFonts w:ascii="Arial Narrow" w:hAnsi="Arial Narrow"/>
          <w:sz w:val="20"/>
          <w:szCs w:val="20"/>
        </w:rPr>
        <w:t>nenie vykonanej zmeny/zrušenia.</w:t>
      </w:r>
    </w:p>
    <w:p w14:paraId="0579493B" w14:textId="131A03D8" w:rsidR="004151A0" w:rsidRPr="00831C89"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V prípade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Pr="00831C89">
        <w:rPr>
          <w:rFonts w:ascii="Arial Narrow" w:hAnsi="Arial Narrow"/>
          <w:sz w:val="20"/>
          <w:szCs w:val="20"/>
        </w:rPr>
        <w:t>, SO určí vo vzťahu k akým ŽoNFP sa bude zmena výzvy</w:t>
      </w:r>
      <w:r w:rsidR="00C53DC5">
        <w:rPr>
          <w:rFonts w:ascii="Arial Narrow" w:hAnsi="Arial Narrow"/>
          <w:sz w:val="20"/>
          <w:szCs w:val="20"/>
        </w:rPr>
        <w:t>/vyzvania</w:t>
      </w:r>
      <w:r w:rsidRPr="00831C89">
        <w:rPr>
          <w:rFonts w:ascii="Arial Narrow" w:hAnsi="Arial Narrow"/>
          <w:sz w:val="20"/>
          <w:szCs w:val="20"/>
        </w:rPr>
        <w:t xml:space="preserve"> aplikovať. Zmena sa môže týka</w:t>
      </w:r>
      <w:r w:rsidR="002D16FE">
        <w:rPr>
          <w:rFonts w:ascii="Arial Narrow" w:hAnsi="Arial Narrow"/>
          <w:sz w:val="20"/>
          <w:szCs w:val="20"/>
        </w:rPr>
        <w:t>ť</w:t>
      </w:r>
      <w:r w:rsidRPr="00831C89">
        <w:rPr>
          <w:rFonts w:ascii="Arial Narrow" w:hAnsi="Arial Narrow"/>
          <w:sz w:val="20"/>
          <w:szCs w:val="20"/>
        </w:rPr>
        <w:t xml:space="preserve"> len ŽoNFP predložených po zverejnení zmeny alebo sa vzťahuje aj na ŽoNFP predložené pred zmenou výzvy</w:t>
      </w:r>
      <w:r w:rsidR="00C53DC5">
        <w:rPr>
          <w:rFonts w:ascii="Arial Narrow" w:hAnsi="Arial Narrow"/>
          <w:sz w:val="20"/>
          <w:szCs w:val="20"/>
        </w:rPr>
        <w:t>/vyzvania</w:t>
      </w:r>
      <w:r w:rsidRPr="00831C89">
        <w:rPr>
          <w:rFonts w:ascii="Arial Narrow" w:hAnsi="Arial Narrow"/>
          <w:sz w:val="20"/>
          <w:szCs w:val="20"/>
        </w:rPr>
        <w:t>, o ktorých SO ešte nerozhodol do dátumu vykonania zmeny. Ak SO rozhodne, že zmena sa týka aj ŽoNFP predložených pred vykonaním zmeny, lehota na zmenu/doplnenie žiadosti o NFP nesmie byť kratšia ako 7 pracovných dní od doručenia písomnej informácie o možnosti vykonania zmeny/doplnenia ŽoNFP žiadateľovi.</w:t>
      </w:r>
    </w:p>
    <w:p w14:paraId="18FB0D37" w14:textId="318F56BA" w:rsidR="00965A21"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SO je oprávnený zrušiť výzvu</w:t>
      </w:r>
      <w:r w:rsidR="00C53DC5">
        <w:rPr>
          <w:rFonts w:ascii="Arial Narrow" w:hAnsi="Arial Narrow"/>
          <w:sz w:val="20"/>
          <w:szCs w:val="20"/>
        </w:rPr>
        <w:t>/vyzvanie</w:t>
      </w:r>
      <w:r w:rsidRPr="00831C89">
        <w:rPr>
          <w:rFonts w:ascii="Arial Narrow" w:hAnsi="Arial Narrow"/>
          <w:sz w:val="20"/>
          <w:szCs w:val="20"/>
        </w:rPr>
        <w:t xml:space="preserve"> a to až do okamihu vydania prvého rozhodnutia o ŽoNFP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uzavretej výzvy</w:t>
      </w:r>
      <w:r w:rsidR="00C53DC5">
        <w:rPr>
          <w:rFonts w:ascii="Arial Narrow" w:hAnsi="Arial Narrow"/>
          <w:sz w:val="20"/>
          <w:szCs w:val="20"/>
        </w:rPr>
        <w:t>/vyzvania</w:t>
      </w:r>
      <w:r w:rsidRPr="00831C89">
        <w:rPr>
          <w:rFonts w:ascii="Arial Narrow" w:hAnsi="Arial Narrow"/>
          <w:sz w:val="20"/>
          <w:szCs w:val="20"/>
        </w:rPr>
        <w:t>), resp</w:t>
      </w:r>
      <w:r w:rsidR="00AB42D8">
        <w:rPr>
          <w:rFonts w:ascii="Arial Narrow" w:hAnsi="Arial Narrow"/>
          <w:sz w:val="20"/>
          <w:szCs w:val="20"/>
        </w:rPr>
        <w:t xml:space="preserve"> </w:t>
      </w:r>
      <w:r w:rsidR="00AB42D8" w:rsidRPr="00AB42D8">
        <w:rPr>
          <w:rFonts w:ascii="Arial Narrow" w:hAnsi="Arial Narrow"/>
          <w:sz w:val="20"/>
          <w:szCs w:val="20"/>
        </w:rPr>
        <w:t>do doby, kým nenastala skutočnosť, na základe ktorej má byť výzva uzavretá</w:t>
      </w:r>
      <w:r w:rsidRPr="00831C89">
        <w:rPr>
          <w:rFonts w:ascii="Arial Narrow" w:hAnsi="Arial Narrow"/>
          <w:sz w:val="20"/>
          <w:szCs w:val="20"/>
        </w:rPr>
        <w:t xml:space="preserve">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Pr="00831C89">
        <w:rPr>
          <w:rFonts w:ascii="Arial Narrow" w:hAnsi="Arial Narrow"/>
          <w:sz w:val="20"/>
          <w:szCs w:val="20"/>
        </w:rPr>
        <w:t xml:space="preserve">). </w:t>
      </w:r>
    </w:p>
    <w:p w14:paraId="7236B3F8" w14:textId="77777777" w:rsidR="004151A0" w:rsidRPr="00831C89" w:rsidRDefault="004151A0" w:rsidP="00E64981">
      <w:pPr>
        <w:spacing w:after="120"/>
        <w:ind w:firstLine="708"/>
        <w:jc w:val="both"/>
        <w:rPr>
          <w:rFonts w:ascii="Arial Narrow" w:hAnsi="Arial Narrow"/>
        </w:rPr>
      </w:pPr>
      <w:r w:rsidRPr="00831C89">
        <w:rPr>
          <w:rFonts w:ascii="Arial Narrow" w:hAnsi="Arial Narrow"/>
          <w:sz w:val="20"/>
          <w:szCs w:val="20"/>
        </w:rPr>
        <w:t>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uzavretej výzvy</w:t>
      </w:r>
      <w:r w:rsidR="00C53DC5">
        <w:rPr>
          <w:rFonts w:ascii="Arial Narrow" w:hAnsi="Arial Narrow"/>
          <w:sz w:val="20"/>
          <w:szCs w:val="20"/>
        </w:rPr>
        <w:t>/vyzvania</w:t>
      </w:r>
      <w:r w:rsidRPr="00831C89">
        <w:rPr>
          <w:rFonts w:ascii="Arial Narrow" w:hAnsi="Arial Narrow"/>
          <w:sz w:val="20"/>
          <w:szCs w:val="20"/>
        </w:rPr>
        <w:t>, SO vráti ŽoNFP predloženú do dátumu zrušenia výzvy</w:t>
      </w:r>
      <w:r w:rsidR="00C53DC5">
        <w:rPr>
          <w:rFonts w:ascii="Arial Narrow" w:hAnsi="Arial Narrow"/>
          <w:sz w:val="20"/>
          <w:szCs w:val="20"/>
        </w:rPr>
        <w:t>/vyzvania</w:t>
      </w:r>
      <w:r w:rsidRPr="00831C89">
        <w:rPr>
          <w:rFonts w:ascii="Arial Narrow" w:hAnsi="Arial Narrow"/>
          <w:sz w:val="20"/>
          <w:szCs w:val="20"/>
        </w:rPr>
        <w:t xml:space="preserve"> žiadateľovi. 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otvorenej výzvy</w:t>
      </w:r>
      <w:r w:rsidR="00C53DC5">
        <w:rPr>
          <w:rFonts w:ascii="Arial Narrow" w:hAnsi="Arial Narrow"/>
          <w:sz w:val="20"/>
          <w:szCs w:val="20"/>
        </w:rPr>
        <w:t>/vyzvania</w:t>
      </w:r>
      <w:r w:rsidRPr="00831C89">
        <w:rPr>
          <w:rFonts w:ascii="Arial Narrow" w:hAnsi="Arial Narrow"/>
          <w:sz w:val="20"/>
          <w:szCs w:val="20"/>
        </w:rPr>
        <w:t>, SO buď vráti ŽoNFP predloženú do dátumu zrušenia výzvy</w:t>
      </w:r>
      <w:r w:rsidR="00F97994">
        <w:rPr>
          <w:rFonts w:ascii="Arial Narrow" w:hAnsi="Arial Narrow"/>
          <w:sz w:val="20"/>
          <w:szCs w:val="20"/>
        </w:rPr>
        <w:t>/vyzvania</w:t>
      </w:r>
      <w:r w:rsidRPr="00831C89">
        <w:rPr>
          <w:rFonts w:ascii="Arial Narrow" w:hAnsi="Arial Narrow"/>
          <w:sz w:val="20"/>
          <w:szCs w:val="20"/>
        </w:rPr>
        <w:t xml:space="preserve"> žiadateľovi alebo o ŽoNFP predložených do dátumu zrušenia výzvy</w:t>
      </w:r>
      <w:r w:rsidR="00F97994">
        <w:rPr>
          <w:rFonts w:ascii="Arial Narrow" w:hAnsi="Arial Narrow"/>
          <w:sz w:val="20"/>
          <w:szCs w:val="20"/>
        </w:rPr>
        <w:t>/vyzvania</w:t>
      </w:r>
      <w:r w:rsidRPr="00831C89">
        <w:rPr>
          <w:rFonts w:ascii="Arial Narrow" w:hAnsi="Arial Narrow"/>
          <w:sz w:val="20"/>
          <w:szCs w:val="20"/>
        </w:rPr>
        <w:t xml:space="preserve"> rozhodne. SO rozhodne o ŽoNFP predloženej do zrušenia výzvy</w:t>
      </w:r>
      <w:r w:rsidR="00F97994">
        <w:rPr>
          <w:rFonts w:ascii="Arial Narrow" w:hAnsi="Arial Narrow"/>
          <w:sz w:val="20"/>
          <w:szCs w:val="20"/>
        </w:rPr>
        <w:t>/vyzvania</w:t>
      </w:r>
      <w:r w:rsidRPr="00831C89">
        <w:rPr>
          <w:rFonts w:ascii="Arial Narrow" w:hAnsi="Arial Narrow"/>
          <w:sz w:val="20"/>
          <w:szCs w:val="20"/>
        </w:rPr>
        <w:t>, ak je možné rozhodnúť o ŽoNFP podľa podmienok poskytnutia príspevku platných ku dňu predloženia ŽoNFP.</w:t>
      </w:r>
    </w:p>
    <w:p w14:paraId="37A32BC1" w14:textId="77777777" w:rsidR="00516F8F" w:rsidRPr="00831C89"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Povinnou súčasťou informácie o zrušení výzvy</w:t>
      </w:r>
      <w:r w:rsidR="00F97994">
        <w:rPr>
          <w:rFonts w:ascii="Arial Narrow" w:hAnsi="Arial Narrow"/>
          <w:sz w:val="20"/>
          <w:szCs w:val="20"/>
        </w:rPr>
        <w:t>/vyzvania</w:t>
      </w:r>
      <w:r w:rsidRPr="00831C89">
        <w:rPr>
          <w:rFonts w:ascii="Arial Narrow" w:hAnsi="Arial Narrow"/>
          <w:sz w:val="20"/>
          <w:szCs w:val="20"/>
        </w:rPr>
        <w:t xml:space="preserve"> sú aj dôvody jej zrušenia. SO je oprávnený zrušiť výzvu</w:t>
      </w:r>
      <w:r w:rsidR="00F97994">
        <w:rPr>
          <w:rFonts w:ascii="Arial Narrow" w:hAnsi="Arial Narrow"/>
          <w:sz w:val="20"/>
          <w:szCs w:val="20"/>
        </w:rPr>
        <w:t>/vyzvanie</w:t>
      </w:r>
      <w:r w:rsidRPr="00831C89">
        <w:rPr>
          <w:rFonts w:ascii="Arial Narrow" w:hAnsi="Arial Narrow"/>
          <w:sz w:val="20"/>
          <w:szCs w:val="20"/>
        </w:rPr>
        <w:t xml:space="preserve"> iba v prípade, ak je objektívne nemožné (z dôvodu legislatívnej alebo neodstrániteľnej prekážky, ktorú nebolo možné predvídať v čase vyhlásenia výzvy</w:t>
      </w:r>
      <w:r w:rsidR="00F97994">
        <w:rPr>
          <w:rFonts w:ascii="Arial Narrow" w:hAnsi="Arial Narrow"/>
          <w:sz w:val="20"/>
          <w:szCs w:val="20"/>
        </w:rPr>
        <w:t>/vyzvania</w:t>
      </w:r>
      <w:r w:rsidRPr="00831C89">
        <w:rPr>
          <w:rFonts w:ascii="Arial Narrow" w:hAnsi="Arial Narrow"/>
          <w:sz w:val="20"/>
          <w:szCs w:val="20"/>
        </w:rPr>
        <w:t xml:space="preserve"> ani pri všetkej vynaloženej starostlivosti) pristúpiť k schváleniu žiadosti o NFP a následnému financovaniu projektov, alebo je nevyhnutná taká zmena podmienok poskytnutia NFP, ktorá znamená podstatnú zmenu podmienok poskytnutia príspevku stanovených vo výzve</w:t>
      </w:r>
      <w:r w:rsidR="00F97994">
        <w:rPr>
          <w:rFonts w:ascii="Arial Narrow" w:hAnsi="Arial Narrow"/>
          <w:sz w:val="20"/>
          <w:szCs w:val="20"/>
        </w:rPr>
        <w:t>/vyzvaní</w:t>
      </w:r>
      <w:r w:rsidRPr="00831C89">
        <w:rPr>
          <w:rFonts w:ascii="Arial Narrow" w:hAnsi="Arial Narrow"/>
          <w:sz w:val="20"/>
          <w:szCs w:val="20"/>
        </w:rPr>
        <w:t>.</w:t>
      </w:r>
      <w:r w:rsidR="00516F8F" w:rsidRPr="00831C89">
        <w:rPr>
          <w:rFonts w:ascii="Arial Narrow" w:hAnsi="Arial Narrow"/>
          <w:sz w:val="20"/>
          <w:szCs w:val="20"/>
        </w:rPr>
        <w:br w:type="page"/>
      </w:r>
    </w:p>
    <w:p w14:paraId="09D24BEE" w14:textId="77777777" w:rsidR="00D82156" w:rsidRPr="00633287" w:rsidRDefault="00D82156" w:rsidP="00E64981">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kern w:val="0"/>
          <w:szCs w:val="28"/>
          <w:lang w:eastAsia="cs-CZ"/>
        </w:rPr>
      </w:pPr>
      <w:bookmarkStart w:id="157" w:name="_Toc437415270"/>
      <w:bookmarkStart w:id="158" w:name="_Toc450897412"/>
      <w:bookmarkStart w:id="159" w:name="_Toc532548025"/>
      <w:bookmarkEnd w:id="157"/>
      <w:r w:rsidRPr="00633287">
        <w:rPr>
          <w:rFonts w:ascii="Arial Narrow" w:eastAsiaTheme="majorEastAsia" w:hAnsi="Arial Narrow" w:cstheme="majorBidi"/>
          <w:kern w:val="0"/>
          <w:szCs w:val="28"/>
          <w:lang w:eastAsia="cs-CZ"/>
        </w:rPr>
        <w:lastRenderedPageBreak/>
        <w:t>PREDKLADANIE ŽIADOSTI O NFP</w:t>
      </w:r>
      <w:bookmarkEnd w:id="156"/>
      <w:bookmarkEnd w:id="158"/>
      <w:bookmarkEnd w:id="159"/>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4151A0" w:rsidRPr="00633287" w14:paraId="6116707C" w14:textId="77777777" w:rsidTr="00C33C3A">
        <w:tc>
          <w:tcPr>
            <w:tcW w:w="6518" w:type="dxa"/>
          </w:tcPr>
          <w:p w14:paraId="63B7A181" w14:textId="77777777" w:rsidR="004151A0" w:rsidRPr="00633287" w:rsidRDefault="004151A0" w:rsidP="00C33C3A">
            <w:pPr>
              <w:pStyle w:val="Default0"/>
              <w:rPr>
                <w:rFonts w:ascii="Arial Narrow" w:hAnsi="Arial Narrow"/>
                <w:b/>
                <w:sz w:val="20"/>
                <w:szCs w:val="20"/>
              </w:rPr>
            </w:pPr>
            <w:bookmarkStart w:id="160" w:name="_Toc436989143"/>
            <w:r w:rsidRPr="00633287">
              <w:rPr>
                <w:rFonts w:ascii="Arial Narrow" w:hAnsi="Arial Narrow"/>
                <w:b/>
                <w:sz w:val="20"/>
                <w:szCs w:val="20"/>
              </w:rPr>
              <w:t xml:space="preserve">Relevantná úprava v právne záväzných aktoch a predpisoch EÚ: </w:t>
            </w:r>
          </w:p>
          <w:p w14:paraId="16BBCCF9"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Čl. 125 ods. 1 a 3 všeobecného nariadenia </w:t>
            </w:r>
          </w:p>
          <w:p w14:paraId="3DB330A4"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14:paraId="1E5DE8A9"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Čl. 19, 21 – 22, 27 ods. 4, 96 ods. 2 všeobecného nariadenia </w:t>
            </w:r>
          </w:p>
          <w:p w14:paraId="13B35026"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4151A0" w:rsidRPr="00633287" w14:paraId="22A6AEBA" w14:textId="77777777" w:rsidTr="00C33C3A">
        <w:tc>
          <w:tcPr>
            <w:tcW w:w="6518" w:type="dxa"/>
          </w:tcPr>
          <w:p w14:paraId="34E6251B"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7C2A5166"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15 až § 19 zákon a príspevku z EŠIF</w:t>
            </w:r>
          </w:p>
          <w:p w14:paraId="7E81B907" w14:textId="77777777" w:rsidR="004151A0" w:rsidRDefault="004151A0" w:rsidP="00C33C3A">
            <w:pPr>
              <w:pStyle w:val="Default0"/>
              <w:rPr>
                <w:rFonts w:ascii="Arial Narrow" w:hAnsi="Arial Narrow"/>
                <w:i/>
                <w:iCs/>
                <w:sz w:val="20"/>
                <w:szCs w:val="20"/>
              </w:rPr>
            </w:pPr>
            <w:r w:rsidRPr="00633287">
              <w:rPr>
                <w:rFonts w:ascii="Arial Narrow" w:hAnsi="Arial Narrow"/>
                <w:i/>
                <w:iCs/>
                <w:sz w:val="20"/>
                <w:szCs w:val="20"/>
              </w:rPr>
              <w:t>§ 26 zákona o príspevku z</w:t>
            </w:r>
            <w:r w:rsidR="00C602B5">
              <w:rPr>
                <w:rFonts w:ascii="Arial Narrow" w:hAnsi="Arial Narrow"/>
                <w:i/>
                <w:iCs/>
                <w:sz w:val="20"/>
                <w:szCs w:val="20"/>
              </w:rPr>
              <w:t> </w:t>
            </w:r>
            <w:r w:rsidRPr="00633287">
              <w:rPr>
                <w:rFonts w:ascii="Arial Narrow" w:hAnsi="Arial Narrow"/>
                <w:i/>
                <w:iCs/>
                <w:sz w:val="20"/>
                <w:szCs w:val="20"/>
              </w:rPr>
              <w:t>EŠIF</w:t>
            </w:r>
          </w:p>
          <w:p w14:paraId="51A42EDD" w14:textId="77777777" w:rsidR="004151A0" w:rsidRPr="00633287" w:rsidRDefault="00C602B5" w:rsidP="00C33C3A">
            <w:pPr>
              <w:pStyle w:val="Default0"/>
              <w:rPr>
                <w:rFonts w:ascii="Arial Narrow" w:hAnsi="Arial Narrow"/>
                <w:i/>
                <w:iCs/>
                <w:sz w:val="20"/>
                <w:szCs w:val="20"/>
              </w:rPr>
            </w:pPr>
            <w:r w:rsidRPr="00C602B5">
              <w:rPr>
                <w:rFonts w:ascii="Arial Narrow" w:hAnsi="Arial Narrow"/>
                <w:i/>
                <w:iCs/>
                <w:sz w:val="20"/>
                <w:szCs w:val="20"/>
              </w:rPr>
              <w:t>zákon č. 305/2013 Z. z. o elektronickej podobe výkonu pôsobnosti orgánov verejnej moci a o zmene a doplnení niektorých zákonov (zákon o e-Governmente)</w:t>
            </w:r>
          </w:p>
        </w:tc>
      </w:tr>
      <w:tr w:rsidR="004151A0" w:rsidRPr="00633287" w14:paraId="04C329C7" w14:textId="77777777" w:rsidTr="00C33C3A">
        <w:tc>
          <w:tcPr>
            <w:tcW w:w="6518" w:type="dxa"/>
          </w:tcPr>
          <w:p w14:paraId="6F89D242"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15543321" w14:textId="77777777" w:rsidR="00C602B5" w:rsidRDefault="00C602B5" w:rsidP="00C33C3A">
            <w:pPr>
              <w:pStyle w:val="Default0"/>
              <w:rPr>
                <w:rFonts w:ascii="Arial Narrow" w:hAnsi="Arial Narrow"/>
                <w:i/>
                <w:iCs/>
                <w:sz w:val="20"/>
                <w:szCs w:val="20"/>
              </w:rPr>
            </w:pPr>
            <w:r w:rsidRPr="00C602B5">
              <w:rPr>
                <w:rFonts w:ascii="Arial Narrow" w:hAnsi="Arial Narrow"/>
                <w:i/>
                <w:iCs/>
                <w:sz w:val="20"/>
                <w:szCs w:val="20"/>
              </w:rPr>
              <w:t>Časť 1.4 Elektronická komunikácia</w:t>
            </w:r>
          </w:p>
          <w:p w14:paraId="5A3A23EC"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Časť 2.4 Riadiaca dokumentácia pre výber a implementáciu projektov</w:t>
            </w:r>
          </w:p>
          <w:p w14:paraId="0380F1A6" w14:textId="77777777" w:rsidR="004151A0" w:rsidRPr="00633287" w:rsidRDefault="004151A0" w:rsidP="00C33C3A">
            <w:pPr>
              <w:pStyle w:val="Default0"/>
              <w:rPr>
                <w:rFonts w:ascii="Arial Narrow" w:hAnsi="Arial Narrow"/>
                <w:sz w:val="20"/>
                <w:szCs w:val="20"/>
              </w:rPr>
            </w:pPr>
            <w:r w:rsidRPr="00633287">
              <w:rPr>
                <w:rFonts w:ascii="Arial Narrow" w:hAnsi="Arial Narrow"/>
                <w:i/>
                <w:iCs/>
                <w:sz w:val="20"/>
                <w:szCs w:val="20"/>
              </w:rPr>
              <w:t>Časť 3.4.1 kapitoly 3.4  Národné projekty</w:t>
            </w:r>
            <w:r w:rsidRPr="00633287">
              <w:rPr>
                <w:rFonts w:ascii="Arial Narrow" w:hAnsi="Arial Narrow"/>
                <w:i/>
                <w:iCs/>
                <w:color w:val="0000FF"/>
                <w:sz w:val="20"/>
                <w:szCs w:val="20"/>
              </w:rPr>
              <w:t xml:space="preserve"> </w:t>
            </w:r>
          </w:p>
        </w:tc>
      </w:tr>
      <w:tr w:rsidR="004151A0" w:rsidRPr="00633287" w14:paraId="11F38AF0" w14:textId="77777777" w:rsidTr="00C33C3A">
        <w:tc>
          <w:tcPr>
            <w:tcW w:w="6518" w:type="dxa"/>
          </w:tcPr>
          <w:p w14:paraId="4E265ACF"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Iné dokumenty:</w:t>
            </w:r>
          </w:p>
          <w:p w14:paraId="307694C9" w14:textId="77777777" w:rsidR="00D9191B"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Vzor CKO č. 7, 15, 19,  28,  </w:t>
            </w:r>
          </w:p>
          <w:p w14:paraId="5036B7D6" w14:textId="77777777" w:rsidR="004151A0" w:rsidRDefault="004151A0" w:rsidP="00C33C3A">
            <w:pPr>
              <w:pStyle w:val="Default0"/>
              <w:rPr>
                <w:rFonts w:ascii="Arial Narrow" w:hAnsi="Arial Narrow" w:cs="Times New Roman"/>
                <w:i/>
                <w:iCs/>
                <w:color w:val="auto"/>
                <w:sz w:val="20"/>
                <w:szCs w:val="20"/>
                <w:lang w:eastAsia="sk-SK"/>
              </w:rPr>
            </w:pPr>
            <w:r w:rsidRPr="00633287">
              <w:rPr>
                <w:rFonts w:ascii="Arial Narrow" w:hAnsi="Arial Narrow" w:cs="Times New Roman"/>
                <w:i/>
                <w:iCs/>
                <w:color w:val="auto"/>
                <w:sz w:val="20"/>
                <w:szCs w:val="20"/>
                <w:lang w:eastAsia="sk-SK"/>
              </w:rPr>
              <w:t>Usmernenie CKO č. 1, aktuálna verzia k postupu administrácie žiadosti o nenávratný finančný príspevok cez ITMS2014+</w:t>
            </w:r>
            <w:r w:rsidR="00D9191B">
              <w:rPr>
                <w:rFonts w:ascii="Arial Narrow" w:hAnsi="Arial Narrow" w:cs="Times New Roman"/>
                <w:i/>
                <w:iCs/>
                <w:color w:val="auto"/>
                <w:sz w:val="20"/>
                <w:szCs w:val="20"/>
                <w:lang w:eastAsia="sk-SK"/>
              </w:rPr>
              <w:t xml:space="preserve"> v platnom znení</w:t>
            </w:r>
          </w:p>
          <w:p w14:paraId="5E377E42" w14:textId="77777777" w:rsidR="004151A0" w:rsidRPr="00633287" w:rsidRDefault="00D9191B" w:rsidP="00C33C3A">
            <w:pPr>
              <w:pStyle w:val="Default0"/>
              <w:rPr>
                <w:rFonts w:ascii="Arial Narrow" w:hAnsi="Arial Narrow"/>
                <w:i/>
                <w:iCs/>
                <w:sz w:val="20"/>
                <w:szCs w:val="20"/>
              </w:rPr>
            </w:pPr>
            <w:r w:rsidRPr="00D9191B">
              <w:rPr>
                <w:rFonts w:ascii="Arial Narrow" w:hAnsi="Arial Narrow"/>
                <w:i/>
                <w:iCs/>
                <w:sz w:val="20"/>
                <w:szCs w:val="20"/>
              </w:rPr>
              <w:t>Usmernenie CKO č. 2 Záväzné podmienky pou</w:t>
            </w:r>
            <w:r>
              <w:rPr>
                <w:rFonts w:ascii="Arial Narrow" w:hAnsi="Arial Narrow"/>
                <w:i/>
                <w:iCs/>
                <w:sz w:val="20"/>
                <w:szCs w:val="20"/>
              </w:rPr>
              <w:t>ž</w:t>
            </w:r>
            <w:r w:rsidRPr="00D9191B">
              <w:rPr>
                <w:rFonts w:ascii="Arial Narrow" w:hAnsi="Arial Narrow"/>
                <w:i/>
                <w:iCs/>
                <w:sz w:val="20"/>
                <w:szCs w:val="20"/>
              </w:rPr>
              <w:t>ívania verejnej časti ITMS2014+ v platnom znení</w:t>
            </w:r>
          </w:p>
        </w:tc>
      </w:tr>
    </w:tbl>
    <w:p w14:paraId="4725CE50" w14:textId="77777777" w:rsidR="00595804" w:rsidRPr="00595804" w:rsidRDefault="00595804" w:rsidP="00595804">
      <w:pPr>
        <w:pStyle w:val="Nadpis2"/>
        <w:keepLines/>
        <w:widowControl w:val="0"/>
        <w:adjustRightInd w:val="0"/>
        <w:spacing w:before="0"/>
        <w:jc w:val="both"/>
        <w:textAlignment w:val="baseline"/>
        <w:rPr>
          <w:rFonts w:eastAsiaTheme="majorEastAsia" w:cstheme="majorBidi"/>
          <w:iCs w:val="0"/>
          <w:sz w:val="26"/>
          <w:szCs w:val="26"/>
          <w:lang w:eastAsia="cs-CZ"/>
        </w:rPr>
      </w:pPr>
      <w:bookmarkStart w:id="161" w:name="_Toc450897413"/>
    </w:p>
    <w:p w14:paraId="1068A496" w14:textId="77777777" w:rsidR="00516F8F"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62" w:name="_Toc532548026"/>
      <w:r w:rsidRPr="00633287">
        <w:rPr>
          <w:rFonts w:eastAsiaTheme="majorEastAsia" w:cstheme="majorBidi"/>
          <w:b w:val="0"/>
          <w:bCs w:val="0"/>
          <w:sz w:val="26"/>
          <w:szCs w:val="26"/>
          <w:lang w:eastAsia="cs-CZ"/>
        </w:rPr>
        <w:t>Spôsob predkladania žiadosti o</w:t>
      </w:r>
      <w:r w:rsidR="006C3974" w:rsidRPr="00633287">
        <w:rPr>
          <w:rFonts w:eastAsiaTheme="majorEastAsia" w:cstheme="majorBidi"/>
          <w:b w:val="0"/>
          <w:bCs w:val="0"/>
          <w:sz w:val="26"/>
          <w:szCs w:val="26"/>
          <w:lang w:eastAsia="cs-CZ"/>
        </w:rPr>
        <w:t> </w:t>
      </w:r>
      <w:r w:rsidRPr="00633287">
        <w:rPr>
          <w:rFonts w:eastAsiaTheme="majorEastAsia" w:cstheme="majorBidi"/>
          <w:b w:val="0"/>
          <w:bCs w:val="0"/>
          <w:sz w:val="26"/>
          <w:szCs w:val="26"/>
          <w:lang w:eastAsia="cs-CZ"/>
        </w:rPr>
        <w:t>NFP</w:t>
      </w:r>
      <w:bookmarkStart w:id="163" w:name="_Toc440872351"/>
      <w:bookmarkStart w:id="164" w:name="_Toc440876034"/>
      <w:bookmarkEnd w:id="160"/>
      <w:bookmarkEnd w:id="161"/>
      <w:bookmarkEnd w:id="162"/>
      <w:bookmarkEnd w:id="163"/>
      <w:bookmarkEnd w:id="164"/>
    </w:p>
    <w:p w14:paraId="197ED9F3" w14:textId="7DE3AE4C" w:rsidR="004151A0" w:rsidRPr="00633287" w:rsidRDefault="004151A0" w:rsidP="00CB1CF7">
      <w:pPr>
        <w:spacing w:after="120"/>
        <w:ind w:firstLine="708"/>
        <w:jc w:val="both"/>
        <w:rPr>
          <w:rFonts w:ascii="Arial Narrow" w:hAnsi="Arial Narrow"/>
          <w:color w:val="000000"/>
          <w:sz w:val="20"/>
          <w:szCs w:val="20"/>
        </w:rPr>
      </w:pPr>
      <w:bookmarkStart w:id="165" w:name="_Toc436989144"/>
      <w:r w:rsidRPr="00633287">
        <w:rPr>
          <w:rFonts w:ascii="Arial Narrow" w:hAnsi="Arial Narrow"/>
          <w:color w:val="000000"/>
          <w:sz w:val="20"/>
          <w:szCs w:val="20"/>
        </w:rPr>
        <w:t>O </w:t>
      </w:r>
      <w:r w:rsidR="00F01763">
        <w:rPr>
          <w:rFonts w:ascii="Arial Narrow" w:hAnsi="Arial Narrow"/>
          <w:color w:val="000000"/>
          <w:sz w:val="20"/>
          <w:szCs w:val="20"/>
        </w:rPr>
        <w:t>NFP</w:t>
      </w:r>
      <w:r w:rsidRPr="00633287">
        <w:rPr>
          <w:rFonts w:ascii="Arial Narrow" w:hAnsi="Arial Narrow"/>
          <w:color w:val="000000"/>
          <w:sz w:val="20"/>
          <w:szCs w:val="20"/>
        </w:rPr>
        <w:t xml:space="preserve"> je potrebné požiadať predložením žiadosti o NFP a to </w:t>
      </w:r>
      <w:r w:rsidR="00D9191B">
        <w:rPr>
          <w:rFonts w:ascii="Arial Narrow" w:hAnsi="Arial Narrow"/>
          <w:color w:val="000000"/>
          <w:sz w:val="20"/>
          <w:szCs w:val="20"/>
        </w:rPr>
        <w:t xml:space="preserve">odoslaním </w:t>
      </w:r>
      <w:r w:rsidRPr="00633287">
        <w:rPr>
          <w:rFonts w:ascii="Arial Narrow" w:hAnsi="Arial Narrow"/>
          <w:color w:val="000000"/>
          <w:sz w:val="20"/>
          <w:szCs w:val="20"/>
        </w:rPr>
        <w:t xml:space="preserve">vyplnenej žiadosti o NFP prostredníctvom verejného portálu ITMS2014+ (podrobnejšie </w:t>
      </w:r>
      <w:r w:rsidR="002B77F4">
        <w:rPr>
          <w:rFonts w:ascii="Arial Narrow" w:hAnsi="Arial Narrow"/>
          <w:color w:val="000000"/>
          <w:sz w:val="20"/>
          <w:szCs w:val="20"/>
        </w:rPr>
        <w:t>pozri</w:t>
      </w:r>
      <w:r w:rsidRPr="00633287">
        <w:rPr>
          <w:rFonts w:ascii="Arial Narrow" w:hAnsi="Arial Narrow"/>
          <w:color w:val="000000"/>
          <w:sz w:val="20"/>
          <w:szCs w:val="20"/>
        </w:rPr>
        <w:t xml:space="preserve"> kapitol</w:t>
      </w:r>
      <w:r w:rsidR="002B77F4">
        <w:rPr>
          <w:rFonts w:ascii="Arial Narrow" w:hAnsi="Arial Narrow"/>
          <w:color w:val="000000"/>
          <w:sz w:val="20"/>
          <w:szCs w:val="20"/>
        </w:rPr>
        <w:t>u</w:t>
      </w:r>
      <w:r w:rsidRPr="00633287">
        <w:rPr>
          <w:rFonts w:ascii="Arial Narrow" w:hAnsi="Arial Narrow"/>
          <w:color w:val="000000"/>
          <w:sz w:val="20"/>
          <w:szCs w:val="20"/>
        </w:rPr>
        <w:t xml:space="preserve"> 3.2</w:t>
      </w:r>
      <w:r w:rsidR="008674B6">
        <w:rPr>
          <w:rFonts w:ascii="Arial Narrow" w:hAnsi="Arial Narrow"/>
          <w:color w:val="000000"/>
          <w:sz w:val="20"/>
          <w:szCs w:val="20"/>
        </w:rPr>
        <w:t xml:space="preserve"> tejto príručky</w:t>
      </w:r>
      <w:r w:rsidRPr="00633287">
        <w:rPr>
          <w:rFonts w:ascii="Arial Narrow" w:hAnsi="Arial Narrow"/>
          <w:color w:val="000000"/>
          <w:sz w:val="20"/>
          <w:szCs w:val="20"/>
        </w:rPr>
        <w:t>) a</w:t>
      </w:r>
      <w:r w:rsidR="00D9191B" w:rsidRPr="00D9191B">
        <w:rPr>
          <w:rFonts w:ascii="Arial Narrow" w:hAnsi="Arial Narrow"/>
          <w:color w:val="000000"/>
          <w:sz w:val="20"/>
          <w:szCs w:val="20"/>
        </w:rPr>
        <w:t xml:space="preserve"> zároveň</w:t>
      </w:r>
      <w:r w:rsidRPr="00633287">
        <w:rPr>
          <w:rFonts w:ascii="Arial Narrow" w:hAnsi="Arial Narrow"/>
          <w:color w:val="000000"/>
          <w:sz w:val="20"/>
          <w:szCs w:val="20"/>
        </w:rPr>
        <w:t xml:space="preserve"> jej zaslaním poskytovateľovi príspevku </w:t>
      </w:r>
      <w:r w:rsidR="00D9191B" w:rsidRPr="00D9191B">
        <w:rPr>
          <w:rFonts w:ascii="Arial Narrow" w:hAnsi="Arial Narrow"/>
          <w:color w:val="000000"/>
          <w:sz w:val="20"/>
          <w:szCs w:val="20"/>
        </w:rPr>
        <w:t xml:space="preserve">písomne (v listinnej forme alebo elektronicky podľa zákona č. 305/2013 Z. z. o elektronickej </w:t>
      </w:r>
      <w:r w:rsidRPr="00633287">
        <w:rPr>
          <w:rFonts w:ascii="Arial Narrow" w:hAnsi="Arial Narrow"/>
          <w:color w:val="000000"/>
          <w:sz w:val="20"/>
          <w:szCs w:val="20"/>
        </w:rPr>
        <w:t>podobe</w:t>
      </w:r>
      <w:r w:rsidR="00D9191B" w:rsidRPr="00D9191B">
        <w:rPr>
          <w:rFonts w:ascii="Arial Narrow" w:hAnsi="Arial Narrow"/>
          <w:color w:val="000000"/>
          <w:sz w:val="20"/>
          <w:szCs w:val="20"/>
        </w:rPr>
        <w:t xml:space="preserve"> výkonu pôsobnosti orgánov verejnej moci a o zmene a doplnení niektorých zákonov</w:t>
      </w:r>
      <w:r w:rsidR="006B618C">
        <w:rPr>
          <w:rFonts w:ascii="Arial Narrow" w:hAnsi="Arial Narrow"/>
          <w:color w:val="000000"/>
          <w:sz w:val="20"/>
          <w:szCs w:val="20"/>
        </w:rPr>
        <w:t xml:space="preserve"> (zákon o e-Governmente“) v znení neskorších predpisov</w:t>
      </w:r>
      <w:r w:rsidR="00D9191B" w:rsidRPr="00D9191B">
        <w:rPr>
          <w:rFonts w:ascii="Arial Narrow" w:hAnsi="Arial Narrow"/>
          <w:color w:val="000000"/>
          <w:sz w:val="20"/>
          <w:szCs w:val="20"/>
        </w:rPr>
        <w:t xml:space="preserve"> (ďalej len „zákon o e-Governmente</w:t>
      </w:r>
      <w:r w:rsidR="003C2B96">
        <w:rPr>
          <w:rFonts w:ascii="Arial Narrow" w:hAnsi="Arial Narrow"/>
          <w:color w:val="000000"/>
          <w:sz w:val="20"/>
          <w:szCs w:val="20"/>
        </w:rPr>
        <w:t>“</w:t>
      </w:r>
      <w:r w:rsidR="00D9191B" w:rsidRPr="00D9191B">
        <w:rPr>
          <w:rFonts w:ascii="Arial Narrow" w:hAnsi="Arial Narrow"/>
          <w:color w:val="000000"/>
          <w:sz w:val="20"/>
          <w:szCs w:val="20"/>
        </w:rPr>
        <w:t xml:space="preserve">). </w:t>
      </w:r>
    </w:p>
    <w:p w14:paraId="327BEF62" w14:textId="77777777" w:rsidR="004151A0" w:rsidRPr="00633287" w:rsidRDefault="004151A0" w:rsidP="00E64981">
      <w:pPr>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Verejná časť ITMS2014+ je k dispozícii na internetovej stránke </w:t>
      </w:r>
      <w:hyperlink r:id="rId36" w:history="1">
        <w:r w:rsidRPr="00633287">
          <w:rPr>
            <w:rStyle w:val="Hypertextovprepojenie"/>
            <w:rFonts w:ascii="Arial Narrow" w:hAnsi="Arial Narrow"/>
            <w:sz w:val="20"/>
            <w:szCs w:val="20"/>
          </w:rPr>
          <w:t>https://www.itms2014.sk</w:t>
        </w:r>
      </w:hyperlink>
      <w:r w:rsidR="00CB1CF7">
        <w:rPr>
          <w:rFonts w:ascii="Arial Narrow" w:hAnsi="Arial Narrow"/>
          <w:color w:val="000000"/>
          <w:sz w:val="20"/>
          <w:szCs w:val="20"/>
        </w:rPr>
        <w:t>.</w:t>
      </w:r>
    </w:p>
    <w:p w14:paraId="579B4D9B" w14:textId="77777777" w:rsidR="00516F8F" w:rsidRPr="00633287" w:rsidRDefault="00516F8F" w:rsidP="004151A0">
      <w:pPr>
        <w:spacing w:after="120"/>
        <w:jc w:val="both"/>
        <w:rPr>
          <w:rFonts w:ascii="Arial Narrow" w:hAnsi="Arial Narrow"/>
          <w:color w:val="000000"/>
          <w:sz w:val="20"/>
          <w:szCs w:val="20"/>
        </w:rPr>
      </w:pPr>
    </w:p>
    <w:p w14:paraId="7BFD0653" w14:textId="77777777" w:rsidR="00516F8F"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66" w:name="_Toc450897414"/>
      <w:bookmarkStart w:id="167" w:name="_Toc532548027"/>
      <w:r w:rsidRPr="00633287">
        <w:rPr>
          <w:rFonts w:eastAsiaTheme="majorEastAsia" w:cstheme="majorBidi"/>
          <w:b w:val="0"/>
          <w:bCs w:val="0"/>
          <w:sz w:val="26"/>
          <w:szCs w:val="26"/>
          <w:lang w:eastAsia="cs-CZ"/>
        </w:rPr>
        <w:t>Tvorba žiadosti o NFP na verejnej časti ITMS2014+</w:t>
      </w:r>
      <w:bookmarkStart w:id="168" w:name="_Toc440872353"/>
      <w:bookmarkStart w:id="169" w:name="_Toc440876036"/>
      <w:bookmarkEnd w:id="165"/>
      <w:bookmarkEnd w:id="166"/>
      <w:bookmarkEnd w:id="167"/>
      <w:bookmarkEnd w:id="168"/>
      <w:bookmarkEnd w:id="169"/>
    </w:p>
    <w:p w14:paraId="34E8A83F" w14:textId="77777777" w:rsidR="007D760D" w:rsidRPr="007D760D" w:rsidRDefault="004151A0" w:rsidP="00595804">
      <w:pPr>
        <w:spacing w:after="120"/>
        <w:ind w:firstLine="708"/>
        <w:jc w:val="both"/>
        <w:rPr>
          <w:rFonts w:ascii="Arial Narrow" w:hAnsi="Arial Narrow"/>
          <w:sz w:val="20"/>
          <w:szCs w:val="20"/>
        </w:rPr>
      </w:pPr>
      <w:r w:rsidRPr="00633287">
        <w:rPr>
          <w:rFonts w:ascii="Arial Narrow" w:hAnsi="Arial Narrow"/>
          <w:sz w:val="20"/>
          <w:szCs w:val="20"/>
        </w:rPr>
        <w:t xml:space="preserve">Žiadateľ </w:t>
      </w:r>
      <w:r w:rsidR="007D760D" w:rsidRPr="007D760D">
        <w:rPr>
          <w:rFonts w:ascii="Arial Narrow" w:hAnsi="Arial Narrow"/>
          <w:sz w:val="20"/>
          <w:szCs w:val="20"/>
        </w:rPr>
        <w:t xml:space="preserve"> </w:t>
      </w:r>
      <w:r w:rsidRPr="00633287">
        <w:rPr>
          <w:rFonts w:ascii="Arial Narrow" w:hAnsi="Arial Narrow"/>
          <w:sz w:val="20"/>
          <w:szCs w:val="20"/>
        </w:rPr>
        <w:t xml:space="preserve">je povinný </w:t>
      </w:r>
      <w:r w:rsidR="007D760D" w:rsidRPr="007D760D">
        <w:rPr>
          <w:rFonts w:ascii="Arial Narrow" w:hAnsi="Arial Narrow"/>
          <w:sz w:val="20"/>
          <w:szCs w:val="20"/>
        </w:rPr>
        <w:t>dodržiavať postupy zadefinované v tejto časti za účelom správneho vypracovania a predkladania</w:t>
      </w:r>
      <w:r w:rsidRPr="00633287">
        <w:rPr>
          <w:rFonts w:ascii="Arial Narrow" w:hAnsi="Arial Narrow"/>
          <w:sz w:val="20"/>
          <w:szCs w:val="20"/>
        </w:rPr>
        <w:t xml:space="preserve"> ŽoNFP </w:t>
      </w:r>
      <w:r w:rsidR="007D760D" w:rsidRPr="007D760D">
        <w:rPr>
          <w:rFonts w:ascii="Arial Narrow" w:hAnsi="Arial Narrow"/>
          <w:sz w:val="20"/>
          <w:szCs w:val="20"/>
        </w:rPr>
        <w:t xml:space="preserve">prostredníctvom </w:t>
      </w:r>
      <w:r w:rsidRPr="00633287">
        <w:rPr>
          <w:rFonts w:ascii="Arial Narrow" w:hAnsi="Arial Narrow"/>
          <w:sz w:val="20"/>
          <w:szCs w:val="20"/>
        </w:rPr>
        <w:t>verejnej časti ITMS2014</w:t>
      </w:r>
      <w:r w:rsidR="007D760D" w:rsidRPr="007D760D">
        <w:rPr>
          <w:rFonts w:ascii="Arial Narrow" w:hAnsi="Arial Narrow"/>
          <w:sz w:val="20"/>
          <w:szCs w:val="20"/>
        </w:rPr>
        <w:t>+.</w:t>
      </w:r>
    </w:p>
    <w:p w14:paraId="5C8B49BC" w14:textId="77777777" w:rsidR="004151A0" w:rsidRPr="00633287" w:rsidRDefault="007D760D" w:rsidP="00E64981">
      <w:pPr>
        <w:spacing w:after="120"/>
        <w:ind w:firstLine="708"/>
        <w:jc w:val="both"/>
        <w:rPr>
          <w:rFonts w:ascii="Arial Narrow" w:hAnsi="Arial Narrow"/>
          <w:sz w:val="20"/>
          <w:szCs w:val="20"/>
        </w:rPr>
      </w:pPr>
      <w:r w:rsidRPr="007D760D">
        <w:rPr>
          <w:rFonts w:ascii="Arial Narrow" w:hAnsi="Arial Narrow"/>
          <w:sz w:val="20"/>
          <w:szCs w:val="20"/>
        </w:rPr>
        <w:t>Postupy pre žiadateľa definuje usmernenie</w:t>
      </w:r>
      <w:r w:rsidR="004151A0" w:rsidRPr="00633287">
        <w:rPr>
          <w:rFonts w:ascii="Arial Narrow" w:hAnsi="Arial Narrow"/>
          <w:sz w:val="20"/>
          <w:szCs w:val="20"/>
        </w:rPr>
        <w:t xml:space="preserve"> CKO č.1 k postupu administrácie žiadosti o nenávratný finančný príspevok cez ITMS2014</w:t>
      </w:r>
      <w:r w:rsidRPr="007D760D">
        <w:rPr>
          <w:rFonts w:ascii="Arial Narrow" w:hAnsi="Arial Narrow"/>
          <w:sz w:val="20"/>
          <w:szCs w:val="20"/>
        </w:rPr>
        <w:t>+ v platnom znení, usmernenie CKO č. 2 Záväzné podmienky používania verejnej časti ITMS2014+ v platnom znení, Manuál ITMS 2014+ v platnom znení, zverejnenom na webovom sídle http</w:t>
      </w:r>
      <w:r w:rsidR="00C50B8D" w:rsidRPr="00C50B8D">
        <w:rPr>
          <w:rFonts w:ascii="Arial Narrow" w:hAnsi="Arial Narrow"/>
          <w:sz w:val="20"/>
          <w:szCs w:val="20"/>
        </w:rPr>
        <w:t>://www.partnerskadohoda.gov.sk/302-sk/usmernenia-a-manualy</w:t>
      </w:r>
      <w:r w:rsidRPr="007D760D">
        <w:rPr>
          <w:rFonts w:ascii="Arial Narrow" w:hAnsi="Arial Narrow"/>
          <w:sz w:val="20"/>
          <w:szCs w:val="20"/>
        </w:rPr>
        <w:t>/ .</w:t>
      </w:r>
    </w:p>
    <w:p w14:paraId="66988AC2"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Žiadateľ pri vypĺňaní ŽoNFP vo verejnej časti ITMS2014+ postupuje podľa krokov, ktorými je automaticky vedený priamo systémom ITMS2014+.</w:t>
      </w:r>
    </w:p>
    <w:p w14:paraId="0510300A" w14:textId="77777777" w:rsidR="004151A0" w:rsidRPr="00633287" w:rsidRDefault="004151A0" w:rsidP="00E64981">
      <w:pPr>
        <w:spacing w:after="120"/>
        <w:jc w:val="both"/>
        <w:rPr>
          <w:rFonts w:ascii="Arial Narrow" w:hAnsi="Arial Narrow"/>
          <w:sz w:val="20"/>
          <w:szCs w:val="20"/>
        </w:rPr>
      </w:pPr>
      <w:r w:rsidRPr="00633287">
        <w:rPr>
          <w:rFonts w:ascii="Arial Narrow" w:hAnsi="Arial Narrow"/>
          <w:b/>
          <w:bCs/>
          <w:sz w:val="20"/>
          <w:szCs w:val="20"/>
        </w:rPr>
        <w:t>Postup získavania prístupu do verejnej časti ITMS2014+</w:t>
      </w:r>
    </w:p>
    <w:p w14:paraId="590F90E6"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bCs/>
          <w:sz w:val="20"/>
          <w:szCs w:val="20"/>
        </w:rPr>
        <w:t>Žiadateľ je povinný za účelom získania prístupu do verejnej časti ITMS2014+ postupovať podľa návodu, ktorý je súčasťou usmernenia CKO č. 2 Záväzné podmienky používania verejnej časti ITMS2014+, zverejneného nahttp://www.partne</w:t>
      </w:r>
      <w:r w:rsidR="00CB1CF7">
        <w:rPr>
          <w:rFonts w:ascii="Arial Narrow" w:hAnsi="Arial Narrow"/>
          <w:bCs/>
          <w:sz w:val="20"/>
          <w:szCs w:val="20"/>
        </w:rPr>
        <w:t>rskadohoda.gov.sk/</w:t>
      </w:r>
      <w:r w:rsidR="00C50B8D" w:rsidRPr="00C50B8D">
        <w:rPr>
          <w:rFonts w:ascii="Arial Narrow" w:hAnsi="Arial Narrow"/>
          <w:bCs/>
          <w:sz w:val="20"/>
          <w:szCs w:val="20"/>
        </w:rPr>
        <w:t>302-sk/</w:t>
      </w:r>
      <w:r w:rsidR="00CB1CF7">
        <w:rPr>
          <w:rFonts w:ascii="Arial Narrow" w:hAnsi="Arial Narrow"/>
          <w:bCs/>
          <w:sz w:val="20"/>
          <w:szCs w:val="20"/>
        </w:rPr>
        <w:t>usmernenia</w:t>
      </w:r>
      <w:r w:rsidR="00C50B8D" w:rsidRPr="00C50B8D">
        <w:rPr>
          <w:rFonts w:ascii="Arial Narrow" w:hAnsi="Arial Narrow"/>
          <w:bCs/>
          <w:sz w:val="20"/>
          <w:szCs w:val="20"/>
        </w:rPr>
        <w:t>-a-manualy/</w:t>
      </w:r>
      <w:r w:rsidR="00CB1CF7">
        <w:rPr>
          <w:rFonts w:ascii="Arial Narrow" w:hAnsi="Arial Narrow"/>
          <w:bCs/>
          <w:sz w:val="20"/>
          <w:szCs w:val="20"/>
        </w:rPr>
        <w:t>.</w:t>
      </w:r>
      <w:r w:rsidR="00D63FD5">
        <w:rPr>
          <w:rFonts w:ascii="Arial Narrow" w:hAnsi="Arial Narrow"/>
          <w:bCs/>
          <w:sz w:val="20"/>
          <w:szCs w:val="20"/>
        </w:rPr>
        <w:t xml:space="preserve"> </w:t>
      </w:r>
    </w:p>
    <w:p w14:paraId="4536BA45" w14:textId="22A29684"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 xml:space="preserve">Prístup do verejnej časti môžu získať všetci žiadatelia pre programové obdobie 2014-2020, a to prostredníctvom DataCentra na základe </w:t>
      </w:r>
      <w:r w:rsidRPr="00633287">
        <w:rPr>
          <w:rFonts w:ascii="Arial Narrow" w:hAnsi="Arial Narrow"/>
          <w:b/>
          <w:bCs/>
          <w:sz w:val="20"/>
          <w:szCs w:val="20"/>
        </w:rPr>
        <w:t>žiadosti o aktiváciu používateľského konta</w:t>
      </w:r>
      <w:r w:rsidRPr="00633287">
        <w:rPr>
          <w:rFonts w:ascii="Arial Narrow" w:hAnsi="Arial Narrow"/>
          <w:sz w:val="20"/>
          <w:szCs w:val="20"/>
        </w:rPr>
        <w:t>, ktorá je k dispozícii na s</w:t>
      </w:r>
      <w:r w:rsidR="00CB1CF7">
        <w:rPr>
          <w:rFonts w:ascii="Arial Narrow" w:hAnsi="Arial Narrow"/>
          <w:sz w:val="20"/>
          <w:szCs w:val="20"/>
        </w:rPr>
        <w:t xml:space="preserve">tránke </w:t>
      </w:r>
      <w:hyperlink r:id="rId37" w:history="1">
        <w:r w:rsidR="00D63FD5" w:rsidRPr="001B28D3">
          <w:rPr>
            <w:rStyle w:val="Hypertextovprepojenie"/>
            <w:rFonts w:ascii="Arial Narrow" w:hAnsi="Arial Narrow"/>
            <w:sz w:val="20"/>
            <w:szCs w:val="20"/>
          </w:rPr>
          <w:t>https://www.itms2014.sk</w:t>
        </w:r>
      </w:hyperlink>
      <w:r w:rsidR="00CB1CF7">
        <w:rPr>
          <w:rFonts w:ascii="Arial Narrow" w:hAnsi="Arial Narrow"/>
          <w:sz w:val="20"/>
          <w:szCs w:val="20"/>
        </w:rPr>
        <w:t>.</w:t>
      </w:r>
      <w:r w:rsidR="00D63FD5">
        <w:rPr>
          <w:rFonts w:ascii="Arial Narrow" w:hAnsi="Arial Narrow"/>
          <w:sz w:val="20"/>
          <w:szCs w:val="20"/>
        </w:rPr>
        <w:t xml:space="preserve"> </w:t>
      </w:r>
    </w:p>
    <w:p w14:paraId="5F94C66D" w14:textId="79909183"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cs="Verdana"/>
          <w:b/>
          <w:sz w:val="20"/>
          <w:szCs w:val="20"/>
        </w:rPr>
        <w:t>O užívateľské konto</w:t>
      </w:r>
      <w:r w:rsidRPr="00633287">
        <w:rPr>
          <w:rFonts w:ascii="Arial Narrow" w:hAnsi="Arial Narrow" w:cs="Verdana"/>
          <w:sz w:val="20"/>
          <w:szCs w:val="20"/>
        </w:rPr>
        <w:t xml:space="preserve"> </w:t>
      </w:r>
      <w:r w:rsidRPr="00633287">
        <w:rPr>
          <w:rFonts w:ascii="Arial Narrow" w:hAnsi="Arial Narrow" w:cs="Verdana"/>
          <w:b/>
          <w:sz w:val="20"/>
          <w:szCs w:val="20"/>
        </w:rPr>
        <w:t xml:space="preserve">je potrebné požiadať </w:t>
      </w:r>
      <w:r w:rsidRPr="00633287">
        <w:rPr>
          <w:rFonts w:ascii="Arial Narrow" w:hAnsi="Arial Narrow" w:cs="Verdana"/>
          <w:sz w:val="20"/>
          <w:szCs w:val="20"/>
        </w:rPr>
        <w:t xml:space="preserve">prevádzkovateľa ITMS2014+ formou zaslania žiadosti o aktiváciu užívateľského konta elektronicky </w:t>
      </w:r>
      <w:r w:rsidRPr="00633287">
        <w:rPr>
          <w:rFonts w:ascii="Arial Narrow" w:hAnsi="Arial Narrow" w:cs="Verdana"/>
          <w:b/>
          <w:sz w:val="20"/>
          <w:szCs w:val="20"/>
        </w:rPr>
        <w:t xml:space="preserve">prostredníctvom verejného portálu ITMS2014+ a tiež v písomnej forme </w:t>
      </w:r>
      <w:r w:rsidR="00480E1B">
        <w:rPr>
          <w:rFonts w:ascii="Arial Narrow" w:hAnsi="Arial Narrow" w:cs="Verdana"/>
          <w:b/>
          <w:sz w:val="20"/>
          <w:szCs w:val="20"/>
        </w:rPr>
        <w:t xml:space="preserve">s úradne overeným podpisom v zmysle zákona </w:t>
      </w:r>
      <w:r w:rsidR="00480E1B" w:rsidRPr="00F541A1">
        <w:rPr>
          <w:rFonts w:ascii="Arial Narrow" w:hAnsi="Arial Narrow" w:cs="Verdana"/>
          <w:sz w:val="20"/>
          <w:szCs w:val="20"/>
        </w:rPr>
        <w:t>(napr. zákon</w:t>
      </w:r>
      <w:r w:rsidR="00C242A1">
        <w:rPr>
          <w:rFonts w:ascii="Arial Narrow" w:hAnsi="Arial Narrow" w:cs="Verdana"/>
          <w:sz w:val="20"/>
          <w:szCs w:val="20"/>
        </w:rPr>
        <w:t xml:space="preserve"> SNR</w:t>
      </w:r>
      <w:r w:rsidR="00480E1B" w:rsidRPr="00F541A1">
        <w:rPr>
          <w:rFonts w:ascii="Arial Narrow" w:hAnsi="Arial Narrow" w:cs="Verdana"/>
          <w:sz w:val="20"/>
          <w:szCs w:val="20"/>
        </w:rPr>
        <w:t xml:space="preserve"> č. 323/1992 Zb. o notároch a notárskej činnosti (Notársky poriadok</w:t>
      </w:r>
      <w:r w:rsidR="00C242A1">
        <w:rPr>
          <w:rFonts w:ascii="Arial Narrow" w:hAnsi="Arial Narrow" w:cs="Verdana"/>
          <w:sz w:val="20"/>
          <w:szCs w:val="20"/>
        </w:rPr>
        <w:t>)</w:t>
      </w:r>
      <w:r w:rsidR="00480E1B" w:rsidRPr="00F541A1">
        <w:rPr>
          <w:rFonts w:ascii="Arial Narrow" w:hAnsi="Arial Narrow" w:cs="Verdana"/>
          <w:sz w:val="20"/>
          <w:szCs w:val="20"/>
        </w:rPr>
        <w:t xml:space="preserve"> v platnom znení, zákon </w:t>
      </w:r>
      <w:r w:rsidR="00C242A1">
        <w:rPr>
          <w:rFonts w:ascii="Arial Narrow" w:hAnsi="Arial Narrow" w:cs="Verdana"/>
          <w:sz w:val="20"/>
          <w:szCs w:val="20"/>
        </w:rPr>
        <w:t xml:space="preserve">NR SR </w:t>
      </w:r>
      <w:r w:rsidR="00480E1B" w:rsidRPr="00F541A1">
        <w:rPr>
          <w:rFonts w:ascii="Arial Narrow" w:hAnsi="Arial Narrow" w:cs="Verdana"/>
          <w:sz w:val="20"/>
          <w:szCs w:val="20"/>
        </w:rPr>
        <w:t xml:space="preserve">č. 154/1994 Z. z. o matrikách v platnom znení) </w:t>
      </w:r>
      <w:r w:rsidRPr="00633287">
        <w:rPr>
          <w:rFonts w:ascii="Arial Narrow" w:hAnsi="Arial Narrow" w:cs="Verdana"/>
          <w:b/>
          <w:sz w:val="20"/>
          <w:szCs w:val="20"/>
        </w:rPr>
        <w:t>pošt</w:t>
      </w:r>
      <w:r w:rsidR="00480E1B">
        <w:rPr>
          <w:rFonts w:ascii="Arial Narrow" w:hAnsi="Arial Narrow" w:cs="Verdana"/>
          <w:b/>
          <w:sz w:val="20"/>
          <w:szCs w:val="20"/>
        </w:rPr>
        <w:t>ovou prepravou.</w:t>
      </w:r>
      <w:r w:rsidR="00480E1B" w:rsidRP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na základe kontroly elektronického a písomného vyhotovenia žiadosti o aktiváciu používateľského konta aktivuje konto Žiadateľa, </w:t>
      </w:r>
      <w:r w:rsidR="00480E1B" w:rsidRPr="001F71D2">
        <w:rPr>
          <w:rFonts w:ascii="Arial Narrow" w:hAnsi="Arial Narrow" w:cs="Verdana"/>
          <w:sz w:val="20"/>
          <w:szCs w:val="20"/>
        </w:rPr>
        <w:lastRenderedPageBreak/>
        <w:t>pokiaľ neidentifikuje rozdielne údaje, alebo iné nezrovnalosti. V prípade identifikovania chýb, resp. nedostatkov v predloženej žiadosti o aktiváciu používateľského konta je Správca ITMS2014+ oprávnený neaktivovať používateľské konto do verejnej časti ITMS2014+ a požiadať Žiadateľa o opravu chýb, nedostatkov v predloženej žiadosti o aktiváciu používateľského konta. V danom prípade nie je potrebné opätovne osvedčovať podpis Žiadateľa</w:t>
      </w:r>
      <w:r w:rsid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je </w:t>
      </w:r>
      <w:r w:rsidR="00480E1B">
        <w:rPr>
          <w:rFonts w:ascii="Arial Narrow" w:hAnsi="Arial Narrow" w:cs="Verdana"/>
          <w:sz w:val="20"/>
          <w:szCs w:val="20"/>
        </w:rPr>
        <w:t xml:space="preserve">taktiež </w:t>
      </w:r>
      <w:r w:rsidR="00480E1B" w:rsidRPr="001F71D2">
        <w:rPr>
          <w:rFonts w:ascii="Arial Narrow" w:hAnsi="Arial Narrow" w:cs="Verdana"/>
          <w:sz w:val="20"/>
          <w:szCs w:val="20"/>
        </w:rPr>
        <w:t>oprávnený žiadosť o aktiváciu používateľského konta do verejnej časti ITMS2014+ zamietnuť, pričom uvedenú skutočnosť oznámi Žiadateľovi bez zbytočného odkladu. Používateľ je oprávnený vstúpiť do verejnej časti ITMS2014+ prihlásením sa prostredníctvom platného používateľského konta, pričom má možnosť využívať všetky služby a funkcionality poskytované verejnou časťou ITMS2014+, pokiaľ Správca ITMS2014+, alebo CKO neurčí inak.</w:t>
      </w:r>
      <w:r w:rsidRPr="00633287">
        <w:rPr>
          <w:rFonts w:ascii="Arial Narrow" w:hAnsi="Arial Narrow" w:cs="Verdana"/>
          <w:sz w:val="20"/>
          <w:szCs w:val="20"/>
        </w:rPr>
        <w:t xml:space="preserve">  </w:t>
      </w:r>
    </w:p>
    <w:p w14:paraId="698D29DF" w14:textId="77777777"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Upozorňujeme žiadateľov, aby pristúpili k vybaveniu žiadosti o aktiváciu používateľského konta do verejnej časti ITMS2014+ v dostatočnom časovom predstihu tak, aby nebolo časovo ohrozené predloženie ich žiadosti o NFP.</w:t>
      </w:r>
    </w:p>
    <w:p w14:paraId="678C4DE4" w14:textId="77777777" w:rsidR="004151A0" w:rsidRPr="00633287" w:rsidRDefault="004151A0" w:rsidP="00E64981">
      <w:pPr>
        <w:spacing w:after="120"/>
        <w:ind w:firstLine="426"/>
        <w:jc w:val="both"/>
        <w:rPr>
          <w:rFonts w:ascii="Arial Narrow" w:hAnsi="Arial Narrow"/>
          <w:sz w:val="20"/>
          <w:szCs w:val="20"/>
        </w:rPr>
      </w:pPr>
      <w:bookmarkStart w:id="170" w:name="_Toc414266825"/>
      <w:bookmarkStart w:id="171" w:name="_Toc417905936"/>
      <w:bookmarkStart w:id="172" w:name="_Toc419893755"/>
      <w:r w:rsidRPr="00633287">
        <w:rPr>
          <w:rFonts w:ascii="Arial Narrow" w:hAnsi="Arial Narrow"/>
          <w:sz w:val="20"/>
          <w:szCs w:val="20"/>
        </w:rPr>
        <w:t>Predpoklady pre vytvorenie ŽoNFP</w:t>
      </w:r>
      <w:bookmarkEnd w:id="170"/>
      <w:bookmarkEnd w:id="171"/>
      <w:bookmarkEnd w:id="172"/>
      <w:r w:rsidRPr="00633287">
        <w:rPr>
          <w:rFonts w:ascii="Arial Narrow" w:hAnsi="Arial Narrow"/>
          <w:sz w:val="20"/>
          <w:szCs w:val="20"/>
        </w:rPr>
        <w:t>:</w:t>
      </w:r>
    </w:p>
    <w:p w14:paraId="0C9503AA" w14:textId="77777777"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Žiadateľ na predloženie ŽoNFP musí mať vytvorený platný prístup do verejnej časti ITMS2014+;</w:t>
      </w:r>
    </w:p>
    <w:p w14:paraId="4BBA5072" w14:textId="77777777"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Prístup žiadateľov do verejnej časti ITMS2014+ zabezpečuje DataCentrum na základe žiadosti o aktiváciu konta</w:t>
      </w:r>
      <w:r w:rsidR="00D9191B">
        <w:rPr>
          <w:rStyle w:val="Odkaznapoznmkupodiarou"/>
          <w:rFonts w:ascii="Arial Narrow" w:hAnsi="Arial Narrow"/>
          <w:sz w:val="20"/>
          <w:szCs w:val="20"/>
        </w:rPr>
        <w:footnoteReference w:id="7"/>
      </w:r>
      <w:r w:rsidRPr="00633287">
        <w:rPr>
          <w:rFonts w:ascii="Arial Narrow" w:hAnsi="Arial Narrow"/>
          <w:sz w:val="20"/>
          <w:szCs w:val="20"/>
        </w:rPr>
        <w:t>;</w:t>
      </w:r>
    </w:p>
    <w:p w14:paraId="1B0DD82A" w14:textId="77777777" w:rsidR="00D9191B" w:rsidRPr="00633287" w:rsidRDefault="00D9191B" w:rsidP="00432DFC">
      <w:pPr>
        <w:pStyle w:val="Odsekzoznamu0"/>
        <w:numPr>
          <w:ilvl w:val="0"/>
          <w:numId w:val="31"/>
        </w:numPr>
        <w:spacing w:after="0" w:line="240" w:lineRule="auto"/>
        <w:contextualSpacing w:val="0"/>
        <w:jc w:val="both"/>
        <w:rPr>
          <w:rFonts w:ascii="Arial Narrow" w:hAnsi="Arial Narrow"/>
          <w:sz w:val="20"/>
          <w:szCs w:val="20"/>
        </w:rPr>
      </w:pPr>
      <w:r>
        <w:rPr>
          <w:rFonts w:ascii="Arial Narrow" w:hAnsi="Arial Narrow"/>
          <w:sz w:val="20"/>
          <w:szCs w:val="20"/>
        </w:rPr>
        <w:t>Ž</w:t>
      </w:r>
      <w:r w:rsidRPr="00D9191B">
        <w:rPr>
          <w:rFonts w:ascii="Arial Narrow" w:hAnsi="Arial Narrow"/>
          <w:sz w:val="20"/>
          <w:szCs w:val="20"/>
        </w:rPr>
        <w:t>iada</w:t>
      </w:r>
      <w:r>
        <w:rPr>
          <w:rFonts w:ascii="Arial Narrow" w:hAnsi="Arial Narrow"/>
          <w:sz w:val="20"/>
          <w:szCs w:val="20"/>
        </w:rPr>
        <w:t>teľ postupuje pri vytvorení použí</w:t>
      </w:r>
      <w:r w:rsidRPr="00D9191B">
        <w:rPr>
          <w:rFonts w:ascii="Arial Narrow" w:hAnsi="Arial Narrow"/>
          <w:sz w:val="20"/>
          <w:szCs w:val="20"/>
        </w:rPr>
        <w:t xml:space="preserve">vateľského konta do ITMS2014+ podľa návodu/manuálu na vyplnenie </w:t>
      </w:r>
      <w:r>
        <w:rPr>
          <w:rFonts w:ascii="Arial Narrow" w:hAnsi="Arial Narrow"/>
          <w:sz w:val="20"/>
          <w:szCs w:val="20"/>
        </w:rPr>
        <w:t>ž</w:t>
      </w:r>
      <w:r w:rsidRPr="00D9191B">
        <w:rPr>
          <w:rFonts w:ascii="Arial Narrow" w:hAnsi="Arial Narrow"/>
          <w:sz w:val="20"/>
          <w:szCs w:val="20"/>
        </w:rPr>
        <w:t>iadosti o aktiváciu pou</w:t>
      </w:r>
      <w:r>
        <w:rPr>
          <w:rFonts w:ascii="Arial Narrow" w:hAnsi="Arial Narrow"/>
          <w:sz w:val="20"/>
          <w:szCs w:val="20"/>
        </w:rPr>
        <w:t>žívateľského konta (Ž</w:t>
      </w:r>
      <w:r w:rsidRPr="00D9191B">
        <w:rPr>
          <w:rFonts w:ascii="Arial Narrow" w:hAnsi="Arial Narrow"/>
          <w:sz w:val="20"/>
          <w:szCs w:val="20"/>
        </w:rPr>
        <w:t>oAK), ktorý je k dispozícii vo verejnej časti ITMS2014+ a je k dispozícii na webovom sídle https://www.itms2014.sk, - Záväzné podmienky pou</w:t>
      </w:r>
      <w:r>
        <w:rPr>
          <w:rFonts w:ascii="Arial Narrow" w:hAnsi="Arial Narrow"/>
          <w:sz w:val="20"/>
          <w:szCs w:val="20"/>
        </w:rPr>
        <w:t>ž</w:t>
      </w:r>
      <w:r w:rsidRPr="00D9191B">
        <w:rPr>
          <w:rFonts w:ascii="Arial Narrow" w:hAnsi="Arial Narrow"/>
          <w:sz w:val="20"/>
          <w:szCs w:val="20"/>
        </w:rPr>
        <w:t xml:space="preserve">ívania verejnej časti ITMS2014+ sú uvedené v Prílohe č. 1 </w:t>
      </w:r>
      <w:r w:rsidR="00432DFC" w:rsidRPr="00432DFC">
        <w:rPr>
          <w:rFonts w:ascii="Arial Narrow" w:hAnsi="Arial Narrow"/>
          <w:sz w:val="20"/>
          <w:szCs w:val="20"/>
        </w:rPr>
        <w:t>Postup pre predloženie žiadosti o aktiváciu konta na verejnej časti ITMS2014+</w:t>
      </w:r>
      <w:r w:rsidRPr="00D9191B">
        <w:rPr>
          <w:rFonts w:ascii="Arial Narrow" w:hAnsi="Arial Narrow"/>
          <w:sz w:val="20"/>
          <w:szCs w:val="20"/>
        </w:rPr>
        <w:t xml:space="preserve"> v metodickom usmernení CKO č. 2 v platnom znení na webovom sídle:http://www.partnerskadohoda.gov.sk/302-sk/usmernenia-a-manualy/.</w:t>
      </w:r>
    </w:p>
    <w:p w14:paraId="7D2A81D2" w14:textId="77777777" w:rsidR="004151A0" w:rsidRPr="00633287" w:rsidRDefault="004151A0" w:rsidP="00E64981">
      <w:pPr>
        <w:pStyle w:val="Odsekzoznamu0"/>
        <w:numPr>
          <w:ilvl w:val="0"/>
          <w:numId w:val="31"/>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Žiadateľ predkladá žiadosť o NFP prostredníctvom verejnej časti ITMS2014+ </w:t>
      </w:r>
      <w:r w:rsidR="00D9191B">
        <w:rPr>
          <w:rFonts w:ascii="Arial Narrow" w:hAnsi="Arial Narrow"/>
          <w:sz w:val="20"/>
          <w:szCs w:val="20"/>
        </w:rPr>
        <w:t>a súčasne zaslaním v listinnej</w:t>
      </w:r>
      <w:r w:rsidRPr="00633287">
        <w:rPr>
          <w:rFonts w:ascii="Arial Narrow" w:hAnsi="Arial Narrow"/>
          <w:sz w:val="20"/>
          <w:szCs w:val="20"/>
        </w:rPr>
        <w:t xml:space="preserve"> forme podľa podmienok stanovených SO vo výzve/vyzvaní</w:t>
      </w:r>
      <w:r w:rsidR="00D9191B" w:rsidRPr="00D9191B">
        <w:t xml:space="preserve"> </w:t>
      </w:r>
      <w:r w:rsidR="00D9191B" w:rsidRPr="00D9191B">
        <w:rPr>
          <w:rFonts w:ascii="Arial Narrow" w:hAnsi="Arial Narrow"/>
          <w:sz w:val="20"/>
          <w:szCs w:val="20"/>
        </w:rPr>
        <w:t>alebo elektronicky do elektronickej schránky</w:t>
      </w:r>
      <w:r w:rsidRPr="00633287">
        <w:rPr>
          <w:rFonts w:ascii="Arial Narrow" w:hAnsi="Arial Narrow"/>
          <w:sz w:val="20"/>
          <w:szCs w:val="20"/>
        </w:rPr>
        <w:t xml:space="preserve">. ŽoNFP je možné predložiť iba na schválené a aktuálne výzvy/vyzvania. Odoslanie žiadosti zo strany žiadateľa musí byť vykonané v rámci intervalu od dátumu vyhlásenia výzvy/vyzvania do dátumu uzavretia výzvy/vyzvania, resp. do zrušenia výzvy/vyzvania. Mimo tohto intervalu nie je možné žiadosť odoslať z verejnej časti ITMS2014+. </w:t>
      </w:r>
    </w:p>
    <w:p w14:paraId="62C348D4" w14:textId="77777777"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 xml:space="preserve">Verejná časť ITMS2014+ </w:t>
      </w:r>
      <w:r w:rsidR="00B612DB" w:rsidRPr="00B612DB">
        <w:rPr>
          <w:rFonts w:ascii="Arial Narrow" w:hAnsi="Arial Narrow"/>
          <w:sz w:val="20"/>
          <w:szCs w:val="20"/>
        </w:rPr>
        <w:t>podporuje proces elektronického vypracovania a predloženia ŽoNFP žiadateľom</w:t>
      </w:r>
      <w:r w:rsidRPr="00633287">
        <w:rPr>
          <w:rFonts w:ascii="Arial Narrow" w:hAnsi="Arial Narrow"/>
          <w:sz w:val="20"/>
          <w:szCs w:val="20"/>
        </w:rPr>
        <w:t xml:space="preserve"> a podporuje nasledujúce funkcie/akcie:</w:t>
      </w:r>
    </w:p>
    <w:p w14:paraId="78CDCA73"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vytvorenie formuláru </w:t>
      </w:r>
      <w:r w:rsidR="00547C6D">
        <w:rPr>
          <w:rFonts w:ascii="Arial Narrow" w:hAnsi="Arial Narrow"/>
          <w:sz w:val="20"/>
          <w:szCs w:val="20"/>
        </w:rPr>
        <w:t>Ž</w:t>
      </w:r>
      <w:r w:rsidRPr="00633287">
        <w:rPr>
          <w:rFonts w:ascii="Arial Narrow" w:hAnsi="Arial Narrow"/>
          <w:sz w:val="20"/>
          <w:szCs w:val="20"/>
        </w:rPr>
        <w:t>oNFP,</w:t>
      </w:r>
    </w:p>
    <w:p w14:paraId="09DC8B07" w14:textId="77777777" w:rsidR="004151A0" w:rsidRPr="00633287" w:rsidRDefault="004151A0" w:rsidP="00E64981">
      <w:pPr>
        <w:pStyle w:val="Odsekzoznamu0"/>
        <w:numPr>
          <w:ilvl w:val="0"/>
          <w:numId w:val="36"/>
        </w:numPr>
        <w:spacing w:after="120" w:line="240" w:lineRule="auto"/>
        <w:ind w:left="851" w:hanging="425"/>
        <w:rPr>
          <w:rFonts w:ascii="Arial Narrow" w:hAnsi="Arial Narrow"/>
          <w:sz w:val="20"/>
          <w:szCs w:val="20"/>
        </w:rPr>
      </w:pPr>
      <w:r w:rsidRPr="00633287">
        <w:rPr>
          <w:rFonts w:ascii="Arial Narrow" w:hAnsi="Arial Narrow"/>
          <w:sz w:val="20"/>
          <w:szCs w:val="20"/>
        </w:rPr>
        <w:t xml:space="preserve">odoslanie formuláru ŽoNFP, </w:t>
      </w:r>
    </w:p>
    <w:p w14:paraId="6CCE38B9"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zobrazenie zoznamu všetkých rozpracovaných a odoslaných  žiadostí o NFP žiadateľom, </w:t>
      </w:r>
    </w:p>
    <w:p w14:paraId="3E62FF5A"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prístup do detailu formulára ŽoNFP žiadateľa, </w:t>
      </w:r>
    </w:p>
    <w:p w14:paraId="76EAFA21"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zobrazenie informácií o stave spracovania ŽoNFP,</w:t>
      </w:r>
    </w:p>
    <w:p w14:paraId="2F8ACD68"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generovanie elektronického formuláru ŽoNFP vo formáte PDF</w:t>
      </w:r>
      <w:r w:rsidR="00547C6D">
        <w:rPr>
          <w:rFonts w:ascii="Arial Narrow" w:hAnsi="Arial Narrow"/>
          <w:sz w:val="20"/>
          <w:szCs w:val="20"/>
        </w:rPr>
        <w:t xml:space="preserve">, </w:t>
      </w:r>
    </w:p>
    <w:p w14:paraId="7AF6EDB6" w14:textId="77777777" w:rsidR="00547C6D" w:rsidRPr="00633287" w:rsidRDefault="00547C6D" w:rsidP="00547C6D">
      <w:pPr>
        <w:pStyle w:val="Odsekzoznamu0"/>
        <w:numPr>
          <w:ilvl w:val="0"/>
          <w:numId w:val="36"/>
        </w:numPr>
        <w:spacing w:after="120" w:line="240" w:lineRule="auto"/>
        <w:jc w:val="both"/>
        <w:rPr>
          <w:rFonts w:ascii="Arial Narrow" w:hAnsi="Arial Narrow"/>
          <w:sz w:val="20"/>
          <w:szCs w:val="20"/>
        </w:rPr>
      </w:pPr>
      <w:r w:rsidRPr="00547C6D">
        <w:rPr>
          <w:rFonts w:ascii="Arial Narrow" w:hAnsi="Arial Narrow"/>
          <w:sz w:val="20"/>
          <w:szCs w:val="20"/>
        </w:rPr>
        <w:t xml:space="preserve">overenie splnenia podmienok poskytnutia príspevku prostredníctvom integrácií (zo strany poskytovateľa aj </w:t>
      </w:r>
      <w:r>
        <w:rPr>
          <w:rFonts w:ascii="Arial Narrow" w:hAnsi="Arial Narrow"/>
          <w:sz w:val="20"/>
          <w:szCs w:val="20"/>
        </w:rPr>
        <w:t>ž</w:t>
      </w:r>
      <w:r w:rsidRPr="00547C6D">
        <w:rPr>
          <w:rFonts w:ascii="Arial Narrow" w:hAnsi="Arial Narrow"/>
          <w:sz w:val="20"/>
          <w:szCs w:val="20"/>
        </w:rPr>
        <w:t>iadateľa).</w:t>
      </w:r>
    </w:p>
    <w:p w14:paraId="6E0A64A3" w14:textId="77777777"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Ovládací manuál:</w:t>
      </w:r>
    </w:p>
    <w:p w14:paraId="1FC3B56E" w14:textId="77777777"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Zoznam žiadosti o NFP je prístupný z hlavného menu na verejnej časti ITMS2014+. Zo zoznamu je k dispozícii tlačidlo pre vytvorenie nového formuláru žiadosti o NFP alebo vstup do detailu rozpracovaného formuláru žiadosti o NFP.</w:t>
      </w:r>
    </w:p>
    <w:p w14:paraId="32140C50" w14:textId="77777777"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Obrazovka formuláru žiadosti o NFP je členená na niekoľko prvkov – dynamický formulár a aktívne ovládacie prvky/tlačidlá.</w:t>
      </w:r>
    </w:p>
    <w:p w14:paraId="46291A40" w14:textId="77777777"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 xml:space="preserve">Dynamický formulár je rozdelený na logické celky a sekcie, ktoré zodpovedajú </w:t>
      </w:r>
      <w:r w:rsidR="00EA35BF">
        <w:rPr>
          <w:rFonts w:ascii="Arial Narrow" w:hAnsi="Arial Narrow"/>
          <w:sz w:val="20"/>
          <w:szCs w:val="20"/>
        </w:rPr>
        <w:t>aktuáln</w:t>
      </w:r>
      <w:r w:rsidR="00AF6284">
        <w:rPr>
          <w:rFonts w:ascii="Arial Narrow" w:hAnsi="Arial Narrow"/>
          <w:sz w:val="20"/>
          <w:szCs w:val="20"/>
        </w:rPr>
        <w:t>e</w:t>
      </w:r>
      <w:r w:rsidR="00EA35BF">
        <w:rPr>
          <w:rFonts w:ascii="Arial Narrow" w:hAnsi="Arial Narrow"/>
          <w:sz w:val="20"/>
          <w:szCs w:val="20"/>
        </w:rPr>
        <w:t xml:space="preserve"> </w:t>
      </w:r>
      <w:r w:rsidRPr="00633287">
        <w:rPr>
          <w:rFonts w:ascii="Arial Narrow" w:hAnsi="Arial Narrow"/>
          <w:sz w:val="20"/>
          <w:szCs w:val="20"/>
        </w:rPr>
        <w:t>platnému vzoru CKO č. 15 Žiadosť o</w:t>
      </w:r>
      <w:r w:rsidR="00515C2C">
        <w:rPr>
          <w:rFonts w:ascii="Arial Narrow" w:hAnsi="Arial Narrow"/>
          <w:sz w:val="20"/>
          <w:szCs w:val="20"/>
        </w:rPr>
        <w:t xml:space="preserve"> </w:t>
      </w:r>
      <w:r w:rsidRPr="00633287">
        <w:rPr>
          <w:rFonts w:ascii="Arial Narrow" w:hAnsi="Arial Narrow"/>
          <w:sz w:val="20"/>
          <w:szCs w:val="20"/>
        </w:rPr>
        <w:t xml:space="preserve">NFP/Projektový zámer. Formulár prispôsobuje svoj vzhľad tak, že vždy sú prístupné potrebné polia.  </w:t>
      </w:r>
    </w:p>
    <w:p w14:paraId="31E0E424" w14:textId="77777777" w:rsidR="004151A0" w:rsidRPr="00633287" w:rsidRDefault="004151A0" w:rsidP="00E64981">
      <w:pPr>
        <w:pStyle w:val="Odsekzoznamu0"/>
        <w:numPr>
          <w:ilvl w:val="0"/>
          <w:numId w:val="32"/>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Aktívne ovládacie prvky/tlačidlá sa nachádzajú na hornej lište detailu formuláru žiadosti o NFP. Slúžia na spustenie konkrétnej akcie. Každá akcia je v ITMS2014+ reprezentovaná jedným tlačidlom (napr. Kontrola žiadosti, Odoslať, a pod.). Niektoré z týchto ovládacích prvkov/tlačidiel sú dostupné aj priamo v zozname ŽoNFP. </w:t>
      </w:r>
    </w:p>
    <w:p w14:paraId="1B9CF938" w14:textId="77777777" w:rsidR="00D82156" w:rsidRPr="00E64981" w:rsidRDefault="00547C6D" w:rsidP="00E64981">
      <w:pPr>
        <w:spacing w:after="120"/>
        <w:jc w:val="both"/>
        <w:rPr>
          <w:rFonts w:ascii="Arial Narrow" w:hAnsi="Arial Narrow"/>
          <w:sz w:val="20"/>
        </w:rPr>
      </w:pPr>
      <w:r w:rsidRPr="00547C6D">
        <w:rPr>
          <w:rFonts w:ascii="Arial Narrow" w:hAnsi="Arial Narrow"/>
          <w:sz w:val="20"/>
          <w:szCs w:val="20"/>
        </w:rPr>
        <w:t>V</w:t>
      </w:r>
      <w:r w:rsidR="00B612DB" w:rsidRPr="00547C6D">
        <w:rPr>
          <w:rFonts w:ascii="Arial Narrow" w:hAnsi="Arial Narrow"/>
          <w:sz w:val="20"/>
          <w:szCs w:val="20"/>
        </w:rPr>
        <w:t>ytvoreni</w:t>
      </w:r>
      <w:r w:rsidRPr="00547C6D">
        <w:rPr>
          <w:rFonts w:ascii="Arial Narrow" w:hAnsi="Arial Narrow"/>
          <w:sz w:val="20"/>
          <w:szCs w:val="20"/>
        </w:rPr>
        <w:t>e</w:t>
      </w:r>
      <w:r w:rsidR="00B612DB" w:rsidRPr="00E64981">
        <w:rPr>
          <w:rFonts w:ascii="Arial Narrow" w:hAnsi="Arial Narrow"/>
          <w:sz w:val="20"/>
        </w:rPr>
        <w:t xml:space="preserve"> </w:t>
      </w:r>
      <w:r w:rsidR="00D82156" w:rsidRPr="00E64981">
        <w:rPr>
          <w:rFonts w:ascii="Arial Narrow" w:hAnsi="Arial Narrow"/>
          <w:sz w:val="20"/>
        </w:rPr>
        <w:t>žiadosti o NFP:</w:t>
      </w:r>
    </w:p>
    <w:p w14:paraId="70119F66" w14:textId="77777777" w:rsidR="004151A0" w:rsidRPr="00633287" w:rsidRDefault="004151A0" w:rsidP="00E64981">
      <w:pPr>
        <w:pStyle w:val="Odsekzoznamu0"/>
        <w:numPr>
          <w:ilvl w:val="0"/>
          <w:numId w:val="33"/>
        </w:numPr>
        <w:spacing w:after="0" w:line="240" w:lineRule="auto"/>
        <w:ind w:left="357" w:hanging="357"/>
        <w:contextualSpacing w:val="0"/>
        <w:jc w:val="both"/>
        <w:rPr>
          <w:rFonts w:ascii="Arial Narrow" w:hAnsi="Arial Narrow"/>
          <w:sz w:val="20"/>
          <w:szCs w:val="20"/>
        </w:rPr>
      </w:pPr>
      <w:bookmarkStart w:id="173" w:name="_Toc249268340"/>
      <w:bookmarkStart w:id="174" w:name="_Toc403563886"/>
      <w:r w:rsidRPr="00633287">
        <w:rPr>
          <w:rFonts w:ascii="Arial Narrow" w:hAnsi="Arial Narrow"/>
          <w:sz w:val="20"/>
          <w:szCs w:val="20"/>
        </w:rPr>
        <w:t>Proces vytvorenia a podania žiadosti o NFP je v ITMS2014+ rozdelený na dva za sebou logicky nasledujúce kroky. Prvým krokom je wizard, ktorý slúži na vytvorenie ŽoNFP, výber a zadanie primárnych údajov žiadosti o NFP. Wizard žiadateľ spustí stlačením tlačidla „Vytvoriť“ zo zoznamu ŽoNFP žiadateľa alebo z detailu konkrétnej výzvy/vyzvania. Po ukončení wizardu stlačením tlačidla „Dokončiť“ sa žiadateľ automaticky dostane do detailu formulára žiadosti o</w:t>
      </w:r>
      <w:r w:rsidR="00466F20">
        <w:rPr>
          <w:rFonts w:ascii="Arial Narrow" w:hAnsi="Arial Narrow"/>
          <w:sz w:val="20"/>
          <w:szCs w:val="20"/>
        </w:rPr>
        <w:t> </w:t>
      </w:r>
      <w:r w:rsidRPr="00633287">
        <w:rPr>
          <w:rFonts w:ascii="Arial Narrow" w:hAnsi="Arial Narrow"/>
          <w:sz w:val="20"/>
          <w:szCs w:val="20"/>
        </w:rPr>
        <w:t>NFP</w:t>
      </w:r>
      <w:r w:rsidR="00466F20">
        <w:rPr>
          <w:rFonts w:ascii="Arial Narrow" w:hAnsi="Arial Narrow"/>
          <w:sz w:val="20"/>
          <w:szCs w:val="20"/>
        </w:rPr>
        <w:t>,</w:t>
      </w:r>
      <w:r w:rsidRPr="00633287">
        <w:rPr>
          <w:rFonts w:ascii="Arial Narrow" w:hAnsi="Arial Narrow"/>
          <w:sz w:val="20"/>
          <w:szCs w:val="20"/>
        </w:rPr>
        <w:t xml:space="preserve"> kde zadáva a upravuje ďalšie potrebné údaje a informácie o projekte.</w:t>
      </w:r>
    </w:p>
    <w:p w14:paraId="6F1D05E3" w14:textId="77777777" w:rsidR="00547C6D" w:rsidRPr="00547C6D" w:rsidRDefault="00547C6D" w:rsidP="00547C6D">
      <w:pPr>
        <w:pStyle w:val="Odsekzoznamu0"/>
        <w:numPr>
          <w:ilvl w:val="0"/>
          <w:numId w:val="33"/>
        </w:numPr>
        <w:spacing w:after="120"/>
        <w:jc w:val="both"/>
        <w:rPr>
          <w:rFonts w:ascii="Arial Narrow" w:hAnsi="Arial Narrow"/>
          <w:sz w:val="20"/>
          <w:szCs w:val="20"/>
        </w:rPr>
      </w:pPr>
      <w:r w:rsidRPr="00547C6D">
        <w:rPr>
          <w:rFonts w:ascii="Arial Narrow" w:hAnsi="Arial Narrow"/>
          <w:sz w:val="20"/>
          <w:szCs w:val="20"/>
        </w:rPr>
        <w:lastRenderedPageBreak/>
        <w:t xml:space="preserve">Proces overenia splnenia podmienok zo strany </w:t>
      </w:r>
      <w:r>
        <w:rPr>
          <w:rFonts w:ascii="Arial Narrow" w:hAnsi="Arial Narrow"/>
          <w:sz w:val="20"/>
          <w:szCs w:val="20"/>
        </w:rPr>
        <w:t>ž</w:t>
      </w:r>
      <w:r w:rsidRPr="00547C6D">
        <w:rPr>
          <w:rFonts w:ascii="Arial Narrow" w:hAnsi="Arial Narrow"/>
          <w:sz w:val="20"/>
          <w:szCs w:val="20"/>
        </w:rPr>
        <w:t xml:space="preserve">iadateľa prostredníctvom integrácie systému ITMS 2014+ s dostupnými verejnými registrami. Z dôvodu postupného spúšťania integrácií v systéme ITMS 2014+ budú môcť </w:t>
      </w:r>
      <w:r>
        <w:rPr>
          <w:rFonts w:ascii="Arial Narrow" w:hAnsi="Arial Narrow"/>
          <w:sz w:val="20"/>
          <w:szCs w:val="20"/>
        </w:rPr>
        <w:t>ž</w:t>
      </w:r>
      <w:r w:rsidRPr="00547C6D">
        <w:rPr>
          <w:rFonts w:ascii="Arial Narrow" w:hAnsi="Arial Narrow"/>
          <w:sz w:val="20"/>
          <w:szCs w:val="20"/>
        </w:rPr>
        <w:t>iadateľa overiť splnenie len niektorých podmienok poskytnutia príspevku, prostredníctvom tohto systému.</w:t>
      </w:r>
    </w:p>
    <w:p w14:paraId="4777BCCA" w14:textId="77777777" w:rsidR="004151A0" w:rsidRPr="00633287" w:rsidRDefault="00547C6D" w:rsidP="00E64981">
      <w:pPr>
        <w:pStyle w:val="Odsekzoznamu0"/>
        <w:numPr>
          <w:ilvl w:val="0"/>
          <w:numId w:val="33"/>
        </w:numPr>
        <w:spacing w:after="120" w:line="240" w:lineRule="auto"/>
        <w:contextualSpacing w:val="0"/>
        <w:jc w:val="both"/>
        <w:rPr>
          <w:rFonts w:ascii="Arial Narrow" w:hAnsi="Arial Narrow"/>
        </w:rPr>
      </w:pPr>
      <w:r w:rsidRPr="00547C6D">
        <w:rPr>
          <w:rFonts w:ascii="Arial Narrow" w:hAnsi="Arial Narrow"/>
          <w:sz w:val="20"/>
          <w:szCs w:val="20"/>
        </w:rPr>
        <w:t>3. Posledným</w:t>
      </w:r>
      <w:r w:rsidR="004151A0" w:rsidRPr="00633287">
        <w:rPr>
          <w:rFonts w:ascii="Arial Narrow" w:hAnsi="Arial Narrow"/>
          <w:sz w:val="20"/>
          <w:szCs w:val="20"/>
        </w:rPr>
        <w:t xml:space="preserve"> krokom je formálna kontrola a odoslanie vyplneného formuláru ŽoNFP</w:t>
      </w:r>
      <w:r w:rsidR="004151A0" w:rsidRPr="00E64981">
        <w:rPr>
          <w:rFonts w:ascii="Arial Narrow" w:hAnsi="Arial Narrow"/>
          <w:sz w:val="20"/>
        </w:rPr>
        <w:t>.</w:t>
      </w:r>
    </w:p>
    <w:p w14:paraId="57927DCE" w14:textId="77777777" w:rsidR="004151A0" w:rsidRPr="00633287" w:rsidRDefault="004151A0" w:rsidP="00E64981">
      <w:pPr>
        <w:spacing w:after="120"/>
        <w:jc w:val="both"/>
        <w:rPr>
          <w:rFonts w:ascii="Arial Narrow" w:hAnsi="Arial Narrow"/>
        </w:rPr>
      </w:pPr>
      <w:r w:rsidRPr="00633287">
        <w:rPr>
          <w:rFonts w:ascii="Arial Narrow" w:hAnsi="Arial Narrow"/>
          <w:sz w:val="20"/>
          <w:szCs w:val="20"/>
          <w:u w:val="single"/>
        </w:rPr>
        <w:t>Wizard vytvorenia žiadosti o NFP:</w:t>
      </w:r>
    </w:p>
    <w:p w14:paraId="29F11B4F" w14:textId="77777777" w:rsidR="004151A0" w:rsidRPr="00633287" w:rsidRDefault="004151A0" w:rsidP="00E64981">
      <w:pPr>
        <w:pStyle w:val="Odsekzoznamu0"/>
        <w:numPr>
          <w:ilvl w:val="0"/>
          <w:numId w:val="34"/>
        </w:numPr>
        <w:spacing w:after="120" w:line="240" w:lineRule="auto"/>
        <w:ind w:left="425" w:hanging="425"/>
        <w:contextualSpacing w:val="0"/>
        <w:jc w:val="both"/>
        <w:rPr>
          <w:rFonts w:ascii="Arial Narrow" w:hAnsi="Arial Narrow"/>
        </w:rPr>
      </w:pPr>
      <w:r w:rsidRPr="00633287">
        <w:rPr>
          <w:rFonts w:ascii="Arial Narrow" w:hAnsi="Arial Narrow"/>
          <w:sz w:val="20"/>
          <w:szCs w:val="20"/>
        </w:rPr>
        <w:t>Wizard je sprievodca pri vytváraní žiadosti o NFP, rozdelený na niekoľko krokov, ktorými je žiadateľ postupne vedený priamo ITMS2014+. Wizard vytvorenia žiadosti o NFP je úspešne ukončený iba po stlačení tlačidla „Dokončit“ v poslednom kroku. V</w:t>
      </w:r>
      <w:r w:rsidR="00466F20">
        <w:rPr>
          <w:rFonts w:ascii="Arial Narrow" w:hAnsi="Arial Narrow"/>
          <w:sz w:val="20"/>
          <w:szCs w:val="20"/>
        </w:rPr>
        <w:t> </w:t>
      </w:r>
      <w:r w:rsidRPr="00633287">
        <w:rPr>
          <w:rFonts w:ascii="Arial Narrow" w:hAnsi="Arial Narrow"/>
          <w:sz w:val="20"/>
          <w:szCs w:val="20"/>
        </w:rPr>
        <w:t>prípade</w:t>
      </w:r>
      <w:r w:rsidR="00466F20">
        <w:rPr>
          <w:rFonts w:ascii="Arial Narrow" w:hAnsi="Arial Narrow"/>
          <w:sz w:val="20"/>
          <w:szCs w:val="20"/>
        </w:rPr>
        <w:t>,</w:t>
      </w:r>
      <w:r w:rsidRPr="00633287">
        <w:rPr>
          <w:rFonts w:ascii="Arial Narrow" w:hAnsi="Arial Narrow"/>
          <w:sz w:val="20"/>
          <w:szCs w:val="20"/>
        </w:rPr>
        <w:t xml:space="preserve"> ak sa wizard vytvorenia žiadosti o NFP ukončí v inom kroku ako v poslednom, neuloží sa, t.j. nie je možné sa k nemu vrátiť späť;</w:t>
      </w:r>
    </w:p>
    <w:p w14:paraId="21B16684" w14:textId="77777777" w:rsidR="004151A0" w:rsidRPr="00633287" w:rsidRDefault="004151A0" w:rsidP="00E64981">
      <w:pPr>
        <w:pStyle w:val="Odsekzoznamu0"/>
        <w:numPr>
          <w:ilvl w:val="0"/>
          <w:numId w:val="34"/>
        </w:numPr>
        <w:spacing w:after="120" w:line="240" w:lineRule="auto"/>
        <w:contextualSpacing w:val="0"/>
        <w:jc w:val="both"/>
        <w:rPr>
          <w:rFonts w:ascii="Arial Narrow" w:hAnsi="Arial Narrow"/>
        </w:rPr>
      </w:pPr>
      <w:r w:rsidRPr="00633287">
        <w:rPr>
          <w:rFonts w:ascii="Arial Narrow" w:hAnsi="Arial Narrow"/>
          <w:sz w:val="20"/>
          <w:szCs w:val="20"/>
        </w:rPr>
        <w:t>Použitím tlačidla „Dokončiť</w:t>
      </w:r>
      <w:r w:rsidR="00547C6D" w:rsidRPr="00547C6D">
        <w:rPr>
          <w:rFonts w:ascii="Arial Narrow" w:hAnsi="Arial Narrow"/>
          <w:sz w:val="20"/>
          <w:szCs w:val="20"/>
        </w:rPr>
        <w:t>―</w:t>
      </w:r>
      <w:r w:rsidRPr="00633287">
        <w:rPr>
          <w:rFonts w:ascii="Arial Narrow" w:hAnsi="Arial Narrow"/>
          <w:sz w:val="20"/>
          <w:szCs w:val="20"/>
        </w:rPr>
        <w:t xml:space="preserve"> v poslednom kroku wizardu ITMS2014+ inicializuje kontrolu splnenia základných kritérií oprávnenosti. Ak žiadateľ nespĺňa tieto kritériá oprávnenosti, ITMS2014+ neumožní vytvorenie žiadosti o NFP. Žiadateľovi sa zobrazí hlásenie o nesplnení konkrétnych základných kritérií oprávnenosti; </w:t>
      </w:r>
    </w:p>
    <w:p w14:paraId="2DB68E00"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rPr>
      </w:pPr>
      <w:r w:rsidRPr="00633287">
        <w:rPr>
          <w:rFonts w:ascii="Arial Narrow" w:hAnsi="Arial Narrow"/>
          <w:sz w:val="20"/>
          <w:szCs w:val="20"/>
        </w:rPr>
        <w:t xml:space="preserve">Po úspešnom ukončení wizardu vytvorenia žiadosti o NFP systém ITMS2014+ vygeneruje kód žiadosti o NFP, ktorý je  jednoznačný a jedinečný identifikátor v rámci celého systému ITMS2014+. Počas celého životného cyklu žiadosti o NFP je kód nemenný;    </w:t>
      </w:r>
    </w:p>
    <w:p w14:paraId="4F726ABE"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Formulár žiadosti o NFP sa zobrazí automaticky po ukončení wizardu vytvorenia žiadosti o NFP. Pri vypĺňaní elektronického formuláru žiadosti žiadateľom sa údaje, ktoré sú už evidované v ITMS2014+ automaticky načítajú do formuláru. Údaje, ktoré nesú informáciu o žiadateľovi a nie sú aktuálne, môže žiadateľ upravovať priamo na verejnej časti ITMS2014+, a to v rámci  evidencie „Správa vlastného používateľského účtu“. (napr. kontaktné údaje subjektu, štatutárny orgán žiadateľa, a pod.);</w:t>
      </w:r>
    </w:p>
    <w:p w14:paraId="7375E592"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Formulár  žiadosti o NFP na verejnej časti ITMS2014+ je inicializovaný údajmi, ktoré zadal SO pri definovaní a nastavovaní výzvy/vyzvania. Údaje o žiadateľovi, ktoré sú evidované v ITMS2014+ sa tiež inicializujú do formulára žiadosti o NFP;</w:t>
      </w:r>
    </w:p>
    <w:p w14:paraId="0CF4F71F"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Elektronický formulár ŽoNFP na verejnej časti ITMS2014+ je rozdelený do logických celkov, ktoré vychádzajú z aktuálne platného vzoru </w:t>
      </w:r>
      <w:r w:rsidR="00466F20">
        <w:rPr>
          <w:rFonts w:ascii="Arial Narrow" w:hAnsi="Arial Narrow"/>
          <w:sz w:val="20"/>
          <w:szCs w:val="20"/>
        </w:rPr>
        <w:t>CKO</w:t>
      </w:r>
      <w:r w:rsidRPr="00633287">
        <w:rPr>
          <w:rFonts w:ascii="Arial Narrow" w:hAnsi="Arial Narrow"/>
          <w:sz w:val="20"/>
          <w:szCs w:val="20"/>
        </w:rPr>
        <w:t xml:space="preserve"> č.15</w:t>
      </w:r>
      <w:r w:rsidR="00EB7E10">
        <w:rPr>
          <w:rFonts w:ascii="Arial Narrow" w:hAnsi="Arial Narrow"/>
          <w:sz w:val="20"/>
          <w:szCs w:val="20"/>
        </w:rPr>
        <w:t xml:space="preserve"> </w:t>
      </w:r>
      <w:r w:rsidRPr="00633287">
        <w:rPr>
          <w:rFonts w:ascii="Arial Narrow" w:hAnsi="Arial Narrow"/>
          <w:sz w:val="20"/>
          <w:szCs w:val="20"/>
        </w:rPr>
        <w:t xml:space="preserve">Žiadosť o poskytnutie </w:t>
      </w:r>
      <w:r w:rsidR="00AF6284">
        <w:rPr>
          <w:rFonts w:ascii="Arial Narrow" w:hAnsi="Arial Narrow"/>
          <w:sz w:val="20"/>
          <w:szCs w:val="20"/>
        </w:rPr>
        <w:t xml:space="preserve">NFP </w:t>
      </w:r>
      <w:r w:rsidRPr="00633287">
        <w:rPr>
          <w:rFonts w:ascii="Arial Narrow" w:hAnsi="Arial Narrow"/>
          <w:sz w:val="20"/>
          <w:szCs w:val="20"/>
        </w:rPr>
        <w:t>/</w:t>
      </w:r>
      <w:r w:rsidR="00AF6284">
        <w:rPr>
          <w:rFonts w:ascii="Arial Narrow" w:hAnsi="Arial Narrow"/>
          <w:sz w:val="20"/>
          <w:szCs w:val="20"/>
        </w:rPr>
        <w:t xml:space="preserve"> </w:t>
      </w:r>
      <w:r w:rsidRPr="00633287">
        <w:rPr>
          <w:rFonts w:ascii="Arial Narrow" w:hAnsi="Arial Narrow"/>
          <w:sz w:val="20"/>
          <w:szCs w:val="20"/>
        </w:rPr>
        <w:t xml:space="preserve">Projektový </w:t>
      </w:r>
      <w:r w:rsidR="00CB1CF7">
        <w:rPr>
          <w:rFonts w:ascii="Arial Narrow" w:hAnsi="Arial Narrow"/>
          <w:sz w:val="20"/>
          <w:szCs w:val="20"/>
        </w:rPr>
        <w:t>zámer;</w:t>
      </w:r>
    </w:p>
    <w:p w14:paraId="2CB91516" w14:textId="52751800"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Obsah jednotlivých logických celkov je podrobne popísaný v prílohe č. </w:t>
      </w:r>
      <w:r w:rsidR="007113E8">
        <w:rPr>
          <w:rFonts w:ascii="Arial Narrow" w:hAnsi="Arial Narrow"/>
          <w:sz w:val="20"/>
          <w:szCs w:val="20"/>
        </w:rPr>
        <w:t>1</w:t>
      </w:r>
      <w:r w:rsidRPr="00633287">
        <w:rPr>
          <w:rFonts w:ascii="Arial Narrow" w:hAnsi="Arial Narrow"/>
          <w:sz w:val="20"/>
          <w:szCs w:val="20"/>
        </w:rPr>
        <w:t xml:space="preserve"> Usmernenia CKO č. 1 aktuálnej verzie -  Podpora vytvorenia ŽoNFP na verejnej časti</w:t>
      </w:r>
      <w:r w:rsidR="007113E8">
        <w:rPr>
          <w:rFonts w:ascii="Arial Narrow" w:hAnsi="Arial Narrow"/>
          <w:sz w:val="20"/>
          <w:szCs w:val="20"/>
        </w:rPr>
        <w:t xml:space="preserve"> </w:t>
      </w:r>
      <w:r w:rsidR="007113E8" w:rsidRPr="00633287">
        <w:rPr>
          <w:rFonts w:ascii="Arial Narrow" w:hAnsi="Arial Narrow"/>
          <w:sz w:val="20"/>
          <w:szCs w:val="20"/>
        </w:rPr>
        <w:t>ITMS2014+</w:t>
      </w:r>
      <w:r w:rsidRPr="00633287">
        <w:rPr>
          <w:rFonts w:ascii="Arial Narrow" w:hAnsi="Arial Narrow"/>
          <w:sz w:val="20"/>
          <w:szCs w:val="20"/>
        </w:rPr>
        <w:t xml:space="preserve">, zverejnený na webovom sídle </w:t>
      </w:r>
      <w:hyperlink r:id="rId38" w:history="1">
        <w:r w:rsidR="008223BE" w:rsidRPr="004B477E">
          <w:rPr>
            <w:rStyle w:val="Hypertextovprepojenie"/>
            <w:rFonts w:ascii="Arial Narrow" w:hAnsi="Arial Narrow"/>
            <w:sz w:val="20"/>
            <w:szCs w:val="20"/>
          </w:rPr>
          <w:t>http://www.partnerskadohoda.gov.sk/302-sk/usmernenia-a-manualy/</w:t>
        </w:r>
      </w:hyperlink>
      <w:r w:rsidR="00AF6284">
        <w:rPr>
          <w:rFonts w:ascii="Arial Narrow" w:hAnsi="Arial Narrow"/>
          <w:sz w:val="20"/>
          <w:szCs w:val="20"/>
        </w:rPr>
        <w:t>;</w:t>
      </w:r>
      <w:r w:rsidR="008223BE">
        <w:rPr>
          <w:rFonts w:ascii="Arial Narrow" w:hAnsi="Arial Narrow"/>
          <w:sz w:val="20"/>
          <w:szCs w:val="20"/>
        </w:rPr>
        <w:t xml:space="preserve"> </w:t>
      </w:r>
    </w:p>
    <w:p w14:paraId="536AC901" w14:textId="71268DDD" w:rsidR="004151A0" w:rsidRPr="00633287" w:rsidRDefault="004151A0" w:rsidP="00E64981">
      <w:pPr>
        <w:pStyle w:val="Odsekzoznamu0"/>
        <w:numPr>
          <w:ilvl w:val="0"/>
          <w:numId w:val="124"/>
        </w:numPr>
        <w:spacing w:after="120" w:line="240" w:lineRule="auto"/>
        <w:jc w:val="both"/>
        <w:rPr>
          <w:rFonts w:ascii="Arial Narrow" w:hAnsi="Arial Narrow"/>
          <w:sz w:val="20"/>
          <w:szCs w:val="20"/>
        </w:rPr>
      </w:pPr>
      <w:r w:rsidRPr="00633287">
        <w:rPr>
          <w:rFonts w:ascii="Arial Narrow" w:hAnsi="Arial Narrow"/>
          <w:sz w:val="20"/>
          <w:szCs w:val="20"/>
        </w:rPr>
        <w:t xml:space="preserve">Žiadateľ postupuje pri vytvorení používateľského konta do ITMS2014+ podľa návodu/manuálu na vyplnenie žiadosti o aktiváciu používateľského konta (ŽoAK), ktorý je k dispozícii vo verejnej časti ITMS2014+ a je k dispozícii na webovom sídle </w:t>
      </w:r>
      <w:hyperlink r:id="rId39" w:history="1">
        <w:r w:rsidRPr="00633287">
          <w:rPr>
            <w:rStyle w:val="Hypertextovprepojenie"/>
            <w:rFonts w:ascii="Arial Narrow" w:hAnsi="Arial Narrow"/>
            <w:sz w:val="20"/>
            <w:szCs w:val="20"/>
          </w:rPr>
          <w:t>https://www.itms2014.sk</w:t>
        </w:r>
      </w:hyperlink>
      <w:r w:rsidR="00F57CDB">
        <w:rPr>
          <w:rFonts w:ascii="Arial Narrow" w:hAnsi="Arial Narrow"/>
          <w:sz w:val="20"/>
          <w:szCs w:val="20"/>
        </w:rPr>
        <w:t>.</w:t>
      </w:r>
      <w:r w:rsidRPr="00633287">
        <w:rPr>
          <w:rFonts w:ascii="Arial Narrow" w:hAnsi="Arial Narrow"/>
          <w:sz w:val="20"/>
          <w:szCs w:val="20"/>
        </w:rPr>
        <w:t xml:space="preserve"> Záväzné podmienky používania verejnej časti ITMS2014+ sú uvedené v Prílohe č. 1</w:t>
      </w:r>
      <w:r w:rsidR="008223BE">
        <w:rPr>
          <w:rFonts w:ascii="Arial Narrow" w:hAnsi="Arial Narrow"/>
          <w:sz w:val="20"/>
          <w:szCs w:val="20"/>
        </w:rPr>
        <w:t xml:space="preserve"> </w:t>
      </w:r>
      <w:r w:rsidRPr="00633287">
        <w:rPr>
          <w:rFonts w:ascii="Arial Narrow" w:hAnsi="Arial Narrow"/>
          <w:sz w:val="20"/>
          <w:szCs w:val="20"/>
        </w:rPr>
        <w:t xml:space="preserve">Podpora ITMS2014+ vytvorenia ŽoAK v metodickom usmernení CKO č. 2, aktuálnej verzie na webovom sídle: </w:t>
      </w:r>
      <w:hyperlink r:id="rId40" w:history="1">
        <w:r w:rsidRPr="00633287">
          <w:rPr>
            <w:rFonts w:ascii="Arial Narrow" w:hAnsi="Arial Narrow"/>
          </w:rPr>
          <w:t xml:space="preserve"> </w:t>
        </w:r>
        <w:r w:rsidRPr="00633287">
          <w:rPr>
            <w:rStyle w:val="Hypertextovprepojenie"/>
            <w:rFonts w:ascii="Arial Narrow" w:hAnsi="Arial Narrow"/>
            <w:sz w:val="20"/>
            <w:szCs w:val="20"/>
          </w:rPr>
          <w:t>http://www.partnerskadohoda.gov.sk/302-sk/usmernenia-a-manualy/</w:t>
        </w:r>
        <w:r w:rsidRPr="00633287" w:rsidDel="008B1B99">
          <w:rPr>
            <w:rStyle w:val="Hypertextovprepojenie"/>
            <w:rFonts w:ascii="Arial Narrow" w:hAnsi="Arial Narrow"/>
            <w:sz w:val="20"/>
            <w:szCs w:val="20"/>
          </w:rPr>
          <w:t xml:space="preserve"> </w:t>
        </w:r>
      </w:hyperlink>
      <w:r w:rsidRPr="00633287">
        <w:rPr>
          <w:rFonts w:ascii="Arial Narrow" w:hAnsi="Arial Narrow"/>
          <w:sz w:val="20"/>
          <w:szCs w:val="20"/>
        </w:rPr>
        <w:t>.</w:t>
      </w:r>
    </w:p>
    <w:p w14:paraId="42AE074D" w14:textId="77777777" w:rsidR="004151A0" w:rsidRPr="00633287" w:rsidRDefault="004151A0" w:rsidP="00E64981">
      <w:pPr>
        <w:pStyle w:val="AODefPara"/>
        <w:numPr>
          <w:ilvl w:val="0"/>
          <w:numId w:val="0"/>
        </w:numPr>
        <w:spacing w:before="0" w:after="120" w:line="240" w:lineRule="auto"/>
        <w:outlineLvl w:val="9"/>
        <w:rPr>
          <w:rFonts w:ascii="Arial Narrow" w:hAnsi="Arial Narrow"/>
          <w:b/>
          <w:sz w:val="20"/>
          <w:szCs w:val="20"/>
        </w:rPr>
      </w:pPr>
      <w:r w:rsidRPr="00633287">
        <w:rPr>
          <w:rFonts w:ascii="Arial Narrow" w:hAnsi="Arial Narrow"/>
          <w:b/>
          <w:sz w:val="20"/>
          <w:szCs w:val="20"/>
        </w:rPr>
        <w:t>Kontrola a odoslanie žiadosti o NFP:</w:t>
      </w:r>
    </w:p>
    <w:p w14:paraId="295AE9F1" w14:textId="77777777"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Počas vypĺňania elektronického formuláru na verejnej časti ITMS2014+ žiadateľ má možnosť skontrolovať správnosť formálneho vyplnenia žiadosti o NFP použitím tlačidla „Kontrola žiadosti“. Po manuálnom spustení kontroly systém prekontroluje všetky sekcie formuláru. Ak systém nájde nevyplnené povinné polia alebo logické chyby vo formulári, upozorní žiadateľa a vo forme informatívneho hlásenia zobrazí výsledky kontroly. Každé hlásenie usmerňuje žiadateľa, v ktorých sekciách je formulár nekorektne vyplnený. Formulár žiadosti o NFP je správne vyplnený iba vtedy, ak má vyplnené všetky povinné polia a obsahuje všetky prílohy stanovené vo výzve/vyzvaní;</w:t>
      </w:r>
    </w:p>
    <w:p w14:paraId="1FCD9BA5" w14:textId="77777777"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Kontrola žiadosti je výlučne technického charakteru. Za jej obsahovú stránku je zodpovedný žiadateľ a poskytovateľ v rámci konania o žiadosti  vykonáva kontrolu žiadateľom uvedených skutočností;</w:t>
      </w:r>
    </w:p>
    <w:p w14:paraId="2DD8BB4B" w14:textId="77777777"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Žiadateľ odošle elektronickú formu žiadosti o NFP stlačením tlačidla „Odoslať“. Po použití tlačidla „Odoslať“ systém ITMS2014+ spustí automatickú kontrolu žiadosti. Ak je formulár nekorektne vyplnený alebo obsahuje logické chyby, systém upozorní žiadateľa a zobrazí hlásenia ako pri manuálnom spustení kontroly. Systém ITMS2014+ umožní odoslať iba žiadosti, ktoré sú vyplnené správne a úplne;</w:t>
      </w:r>
    </w:p>
    <w:p w14:paraId="6E96087B" w14:textId="77777777" w:rsidR="004151A0" w:rsidRPr="00633287" w:rsidRDefault="004151A0" w:rsidP="00E64981">
      <w:pPr>
        <w:spacing w:after="120"/>
        <w:jc w:val="both"/>
        <w:rPr>
          <w:rFonts w:ascii="Arial Narrow" w:hAnsi="Arial Narrow"/>
          <w:sz w:val="20"/>
          <w:szCs w:val="20"/>
        </w:rPr>
      </w:pPr>
      <w:r w:rsidRPr="00633287">
        <w:rPr>
          <w:rFonts w:ascii="Arial Narrow" w:hAnsi="Arial Narrow"/>
          <w:sz w:val="20"/>
          <w:szCs w:val="20"/>
        </w:rPr>
        <w:t>Po úspešnom odoslaní elektronického formulára prostredníctvom verejnej časti ITMS2014+ je formulár presunutý do neverejnej časti ITMS2014+. Formulár žiadosti o NFP sa stane pre žiadateľa na verejnej časti ITMS2014+ needitovateľný. O ďalšom spracovaní, posúdení a zmene stavu žiadosti o NFP je žiadateľ informovaný prostredníctvom verejnej časti ITMS2014+;</w:t>
      </w:r>
      <w:r w:rsidR="00E12017">
        <w:rPr>
          <w:rFonts w:ascii="Arial Narrow" w:hAnsi="Arial Narrow"/>
          <w:sz w:val="20"/>
          <w:szCs w:val="20"/>
        </w:rPr>
        <w:t xml:space="preserve"> p</w:t>
      </w:r>
      <w:r w:rsidR="00547C6D" w:rsidRPr="00E1427C">
        <w:rPr>
          <w:rFonts w:ascii="Arial Narrow" w:hAnsi="Arial Narrow"/>
          <w:sz w:val="20"/>
          <w:szCs w:val="20"/>
        </w:rPr>
        <w:t xml:space="preserve">o odoslaní formulára žiadosti o NFP prostredníctvom verejnej časti ITMS2014+, žiadateľ zašle žiadosť o NFP písomne na adresu určenú vo výzve (tzn. v listinnej podobe bez príloh, alebo elektronicky bez príloh prostredníctvom </w:t>
      </w:r>
      <w:r w:rsidR="00547C6D" w:rsidRPr="00E1427C">
        <w:rPr>
          <w:rFonts w:ascii="Arial Narrow" w:hAnsi="Arial Narrow"/>
          <w:sz w:val="20"/>
          <w:szCs w:val="20"/>
        </w:rPr>
        <w:lastRenderedPageBreak/>
        <w:t>Ústredného portálu verejnej správy, podpísanú kvalifikovaným elektronickým podpisom, kvalifikovaným elektronickým podpisom s mandátnym certifikátom alebo kvalifikovanou elektronickou pečaťou).</w:t>
      </w:r>
    </w:p>
    <w:p w14:paraId="0CD04787" w14:textId="77777777" w:rsidR="004151A0" w:rsidRPr="00E64981" w:rsidRDefault="004151A0" w:rsidP="00E64981">
      <w:pPr>
        <w:spacing w:after="120"/>
        <w:jc w:val="both"/>
        <w:rPr>
          <w:rFonts w:ascii="Arial Narrow" w:hAnsi="Arial Narrow"/>
          <w:sz w:val="20"/>
        </w:rPr>
      </w:pPr>
    </w:p>
    <w:p w14:paraId="2D54CECD" w14:textId="77777777" w:rsidR="004151A0" w:rsidRPr="00CB1CF7" w:rsidRDefault="004151A0" w:rsidP="004151A0">
      <w:pPr>
        <w:spacing w:after="120"/>
        <w:jc w:val="both"/>
        <w:rPr>
          <w:rFonts w:ascii="Arial Narrow" w:hAnsi="Arial Narrow"/>
          <w:sz w:val="20"/>
          <w:szCs w:val="20"/>
        </w:rPr>
      </w:pPr>
      <w:r w:rsidRPr="00E64981">
        <w:rPr>
          <w:rFonts w:ascii="Arial Narrow" w:hAnsi="Arial Narrow"/>
          <w:sz w:val="20"/>
        </w:rPr>
        <w:t xml:space="preserve">Pri </w:t>
      </w:r>
      <w:r w:rsidR="00547C6D" w:rsidRPr="00547C6D">
        <w:rPr>
          <w:rFonts w:ascii="Arial Narrow" w:hAnsi="Arial Narrow"/>
          <w:sz w:val="20"/>
          <w:szCs w:val="20"/>
        </w:rPr>
        <w:t>doručovaní</w:t>
      </w:r>
      <w:r w:rsidRPr="00633287">
        <w:rPr>
          <w:rFonts w:ascii="Arial Narrow" w:hAnsi="Arial Narrow"/>
          <w:sz w:val="20"/>
          <w:szCs w:val="20"/>
        </w:rPr>
        <w:t xml:space="preserve"> žiadosti o NFP </w:t>
      </w:r>
      <w:r w:rsidR="00547C6D" w:rsidRPr="00547C6D">
        <w:rPr>
          <w:rFonts w:ascii="Arial Narrow" w:hAnsi="Arial Narrow"/>
          <w:sz w:val="20"/>
          <w:szCs w:val="20"/>
        </w:rPr>
        <w:t xml:space="preserve">prostredníctvom Ústredného portálu verejnej správy </w:t>
      </w:r>
      <w:r w:rsidRPr="00633287">
        <w:rPr>
          <w:rFonts w:ascii="Arial Narrow" w:hAnsi="Arial Narrow"/>
          <w:sz w:val="20"/>
          <w:szCs w:val="20"/>
        </w:rPr>
        <w:t xml:space="preserve">žiadateľ </w:t>
      </w:r>
      <w:r w:rsidR="00547C6D" w:rsidRPr="00547C6D">
        <w:rPr>
          <w:rFonts w:ascii="Arial Narrow" w:hAnsi="Arial Narrow"/>
          <w:sz w:val="20"/>
          <w:szCs w:val="20"/>
        </w:rPr>
        <w:t xml:space="preserve">štandardne neautorizuje prílohy </w:t>
      </w:r>
      <w:r w:rsidR="00E1427C">
        <w:rPr>
          <w:rFonts w:ascii="Arial Narrow" w:hAnsi="Arial Narrow"/>
          <w:sz w:val="20"/>
          <w:szCs w:val="20"/>
        </w:rPr>
        <w:t>ž</w:t>
      </w:r>
      <w:r w:rsidR="00547C6D" w:rsidRPr="00547C6D">
        <w:rPr>
          <w:rFonts w:ascii="Arial Narrow" w:hAnsi="Arial Narrow"/>
          <w:sz w:val="20"/>
          <w:szCs w:val="20"/>
        </w:rPr>
        <w:t>iadosti o NFP, ale ich iba vlo</w:t>
      </w:r>
      <w:r w:rsidR="00E1427C">
        <w:rPr>
          <w:rFonts w:ascii="Arial Narrow" w:hAnsi="Arial Narrow"/>
          <w:sz w:val="20"/>
          <w:szCs w:val="20"/>
        </w:rPr>
        <w:t>ž</w:t>
      </w:r>
      <w:r w:rsidR="00547C6D" w:rsidRPr="00547C6D">
        <w:rPr>
          <w:rFonts w:ascii="Arial Narrow" w:hAnsi="Arial Narrow"/>
          <w:sz w:val="20"/>
          <w:szCs w:val="20"/>
        </w:rPr>
        <w:t>í do ITMS 2014+. V odôvodnených prípadoch však poskytovateľ mô</w:t>
      </w:r>
      <w:r w:rsidR="00E1427C">
        <w:rPr>
          <w:rFonts w:ascii="Arial Narrow" w:hAnsi="Arial Narrow"/>
          <w:sz w:val="20"/>
          <w:szCs w:val="20"/>
        </w:rPr>
        <w:t>ž</w:t>
      </w:r>
      <w:r w:rsidR="00547C6D" w:rsidRPr="00547C6D">
        <w:rPr>
          <w:rFonts w:ascii="Arial Narrow" w:hAnsi="Arial Narrow"/>
          <w:sz w:val="20"/>
          <w:szCs w:val="20"/>
        </w:rPr>
        <w:t>e stanoviť povinnosť predlo</w:t>
      </w:r>
      <w:r w:rsidR="00E1427C">
        <w:rPr>
          <w:rFonts w:ascii="Arial Narrow" w:hAnsi="Arial Narrow"/>
          <w:sz w:val="20"/>
          <w:szCs w:val="20"/>
        </w:rPr>
        <w:t>ž</w:t>
      </w:r>
      <w:r w:rsidR="00547C6D" w:rsidRPr="00547C6D">
        <w:rPr>
          <w:rFonts w:ascii="Arial Narrow" w:hAnsi="Arial Narrow"/>
          <w:sz w:val="20"/>
          <w:szCs w:val="20"/>
        </w:rPr>
        <w:t xml:space="preserve">iť vybrané prílohy </w:t>
      </w:r>
      <w:r w:rsidR="00E1427C">
        <w:rPr>
          <w:rFonts w:ascii="Arial Narrow" w:hAnsi="Arial Narrow"/>
          <w:sz w:val="20"/>
          <w:szCs w:val="20"/>
        </w:rPr>
        <w:t>ž</w:t>
      </w:r>
      <w:r w:rsidR="00547C6D" w:rsidRPr="00547C6D">
        <w:rPr>
          <w:rFonts w:ascii="Arial Narrow" w:hAnsi="Arial Narrow"/>
          <w:sz w:val="20"/>
          <w:szCs w:val="20"/>
        </w:rPr>
        <w:t>iadosti o NFP</w:t>
      </w:r>
      <w:r w:rsidR="00E1427C">
        <w:rPr>
          <w:rStyle w:val="Odkaznapoznmkupodiarou"/>
          <w:rFonts w:ascii="Arial Narrow" w:hAnsi="Arial Narrow"/>
          <w:sz w:val="20"/>
          <w:szCs w:val="20"/>
        </w:rPr>
        <w:footnoteReference w:id="8"/>
      </w:r>
      <w:r w:rsidR="00547C6D" w:rsidRPr="00547C6D">
        <w:rPr>
          <w:rFonts w:ascii="Arial Narrow" w:hAnsi="Arial Narrow"/>
          <w:sz w:val="20"/>
          <w:szCs w:val="20"/>
        </w:rPr>
        <w:t xml:space="preserve"> autorizované kvalifikovaným elektronickým podpisom, kvalifikovaným elektronickým podpisom s mandátnym certifikátom alebo kvalifikovanou elektronickou pečaťou do elektronickej schránky poskytovateľa</w:t>
      </w:r>
      <w:r w:rsidRPr="00CB1CF7">
        <w:rPr>
          <w:rFonts w:ascii="Arial Narrow" w:hAnsi="Arial Narrow"/>
          <w:sz w:val="20"/>
          <w:szCs w:val="20"/>
        </w:rPr>
        <w:t>.</w:t>
      </w:r>
    </w:p>
    <w:p w14:paraId="53A9E03F" w14:textId="77777777" w:rsidR="004151A0" w:rsidRPr="00CB1CF7" w:rsidRDefault="00547C6D" w:rsidP="00547C6D">
      <w:pPr>
        <w:spacing w:after="120"/>
        <w:jc w:val="both"/>
        <w:rPr>
          <w:rFonts w:ascii="Arial Narrow" w:hAnsi="Arial Narrow"/>
          <w:sz w:val="20"/>
          <w:szCs w:val="20"/>
        </w:rPr>
      </w:pPr>
      <w:r w:rsidRPr="00547C6D">
        <w:rPr>
          <w:rFonts w:ascii="Arial Narrow" w:hAnsi="Arial Narrow"/>
          <w:sz w:val="20"/>
          <w:szCs w:val="20"/>
        </w:rPr>
        <w:t xml:space="preserve">Aj v prípade, ak </w:t>
      </w:r>
      <w:r w:rsidR="00E1427C">
        <w:rPr>
          <w:rFonts w:ascii="Arial Narrow" w:hAnsi="Arial Narrow"/>
          <w:sz w:val="20"/>
          <w:szCs w:val="20"/>
        </w:rPr>
        <w:t>ž</w:t>
      </w:r>
      <w:r w:rsidRPr="00547C6D">
        <w:rPr>
          <w:rFonts w:ascii="Arial Narrow" w:hAnsi="Arial Narrow"/>
          <w:sz w:val="20"/>
          <w:szCs w:val="20"/>
        </w:rPr>
        <w:t xml:space="preserve">iadateľ predkladá </w:t>
      </w:r>
      <w:r w:rsidR="00E1427C">
        <w:rPr>
          <w:rFonts w:ascii="Arial Narrow" w:hAnsi="Arial Narrow"/>
          <w:sz w:val="20"/>
          <w:szCs w:val="20"/>
        </w:rPr>
        <w:t>ž</w:t>
      </w:r>
      <w:r w:rsidRPr="00547C6D">
        <w:rPr>
          <w:rFonts w:ascii="Arial Narrow" w:hAnsi="Arial Narrow"/>
          <w:sz w:val="20"/>
          <w:szCs w:val="20"/>
        </w:rPr>
        <w:t xml:space="preserve">iadosti o NFP bez príloh výlučne elektronicky (prostredníctvom ITMS 2014+ a Ústredného portálu verejnej správy), je oprávnený doručiť vybrané prílohy </w:t>
      </w:r>
      <w:r w:rsidR="00E1427C">
        <w:rPr>
          <w:rFonts w:ascii="Arial Narrow" w:hAnsi="Arial Narrow"/>
          <w:sz w:val="20"/>
          <w:szCs w:val="20"/>
        </w:rPr>
        <w:t>ž</w:t>
      </w:r>
      <w:r w:rsidRPr="00547C6D">
        <w:rPr>
          <w:rFonts w:ascii="Arial Narrow" w:hAnsi="Arial Narrow"/>
          <w:sz w:val="20"/>
          <w:szCs w:val="20"/>
        </w:rPr>
        <w:t>iadosti o NFP, ktoré nie sú dostupné v elektronickej podobe, resp. ich zaručená konverzia vykonaná postupom podľa § 36 zákona o e-Governmente do elektronickej podoby by neúmerne za</w:t>
      </w:r>
      <w:r w:rsidR="00E1427C">
        <w:rPr>
          <w:rFonts w:ascii="Arial Narrow" w:hAnsi="Arial Narrow"/>
          <w:sz w:val="20"/>
          <w:szCs w:val="20"/>
        </w:rPr>
        <w:t>ť</w:t>
      </w:r>
      <w:r w:rsidRPr="00547C6D">
        <w:rPr>
          <w:rFonts w:ascii="Arial Narrow" w:hAnsi="Arial Narrow"/>
          <w:sz w:val="20"/>
          <w:szCs w:val="20"/>
        </w:rPr>
        <w:t>a</w:t>
      </w:r>
      <w:r w:rsidR="00E1427C">
        <w:rPr>
          <w:rFonts w:ascii="Arial Narrow" w:hAnsi="Arial Narrow"/>
          <w:sz w:val="20"/>
          <w:szCs w:val="20"/>
        </w:rPr>
        <w:t>ž</w:t>
      </w:r>
      <w:r w:rsidRPr="00547C6D">
        <w:rPr>
          <w:rFonts w:ascii="Arial Narrow" w:hAnsi="Arial Narrow"/>
          <w:sz w:val="20"/>
          <w:szCs w:val="20"/>
        </w:rPr>
        <w:t xml:space="preserve">ila </w:t>
      </w:r>
      <w:r w:rsidR="00E1427C">
        <w:rPr>
          <w:rFonts w:ascii="Arial Narrow" w:hAnsi="Arial Narrow"/>
          <w:sz w:val="20"/>
          <w:szCs w:val="20"/>
        </w:rPr>
        <w:t>ž</w:t>
      </w:r>
      <w:r w:rsidRPr="00547C6D">
        <w:rPr>
          <w:rFonts w:ascii="Arial Narrow" w:hAnsi="Arial Narrow"/>
          <w:sz w:val="20"/>
          <w:szCs w:val="20"/>
        </w:rPr>
        <w:t xml:space="preserve">iadateľa, v listinnej podobe. V tomto prípade sa za dátum doručenia </w:t>
      </w:r>
      <w:r w:rsidR="00E1427C">
        <w:rPr>
          <w:rFonts w:ascii="Arial Narrow" w:hAnsi="Arial Narrow"/>
          <w:sz w:val="20"/>
          <w:szCs w:val="20"/>
        </w:rPr>
        <w:t>ž</w:t>
      </w:r>
      <w:r w:rsidRPr="00547C6D">
        <w:rPr>
          <w:rFonts w:ascii="Arial Narrow" w:hAnsi="Arial Narrow"/>
          <w:sz w:val="20"/>
          <w:szCs w:val="20"/>
        </w:rPr>
        <w:t>iadosti o NFP bude pova</w:t>
      </w:r>
      <w:r w:rsidR="00E1427C">
        <w:rPr>
          <w:rFonts w:ascii="Arial Narrow" w:hAnsi="Arial Narrow"/>
          <w:sz w:val="20"/>
          <w:szCs w:val="20"/>
        </w:rPr>
        <w:t>ž</w:t>
      </w:r>
      <w:r w:rsidRPr="00547C6D">
        <w:rPr>
          <w:rFonts w:ascii="Arial Narrow" w:hAnsi="Arial Narrow"/>
          <w:sz w:val="20"/>
          <w:szCs w:val="20"/>
        </w:rPr>
        <w:t xml:space="preserve">ovať dátum podania </w:t>
      </w:r>
      <w:r w:rsidR="00E1427C">
        <w:rPr>
          <w:rFonts w:ascii="Arial Narrow" w:hAnsi="Arial Narrow"/>
          <w:sz w:val="20"/>
          <w:szCs w:val="20"/>
        </w:rPr>
        <w:t>ž</w:t>
      </w:r>
      <w:r w:rsidRPr="00547C6D">
        <w:rPr>
          <w:rFonts w:ascii="Arial Narrow" w:hAnsi="Arial Narrow"/>
          <w:sz w:val="20"/>
          <w:szCs w:val="20"/>
        </w:rPr>
        <w:t>iadosti o NFP do elektronickej schránky poskytovateľa. O mo</w:t>
      </w:r>
      <w:r w:rsidR="00E1427C">
        <w:rPr>
          <w:rFonts w:ascii="Arial Narrow" w:hAnsi="Arial Narrow"/>
          <w:sz w:val="20"/>
          <w:szCs w:val="20"/>
        </w:rPr>
        <w:t>ž</w:t>
      </w:r>
      <w:r w:rsidRPr="00547C6D">
        <w:rPr>
          <w:rFonts w:ascii="Arial Narrow" w:hAnsi="Arial Narrow"/>
          <w:sz w:val="20"/>
          <w:szCs w:val="20"/>
        </w:rPr>
        <w:t xml:space="preserve">nosti doručiť vybrané prílohy </w:t>
      </w:r>
      <w:r w:rsidR="00E1427C">
        <w:rPr>
          <w:rFonts w:ascii="Arial Narrow" w:hAnsi="Arial Narrow"/>
          <w:sz w:val="20"/>
          <w:szCs w:val="20"/>
        </w:rPr>
        <w:t>ž</w:t>
      </w:r>
      <w:r w:rsidRPr="00547C6D">
        <w:rPr>
          <w:rFonts w:ascii="Arial Narrow" w:hAnsi="Arial Narrow"/>
          <w:sz w:val="20"/>
          <w:szCs w:val="20"/>
        </w:rPr>
        <w:t>iadosti o NFP v listinnej</w:t>
      </w:r>
      <w:r w:rsidR="00E1427C">
        <w:rPr>
          <w:rFonts w:ascii="Arial Narrow" w:hAnsi="Arial Narrow"/>
          <w:sz w:val="20"/>
          <w:szCs w:val="20"/>
        </w:rPr>
        <w:t xml:space="preserve"> podobe poskytovateľ informuje ži</w:t>
      </w:r>
      <w:r w:rsidRPr="00547C6D">
        <w:rPr>
          <w:rFonts w:ascii="Arial Narrow" w:hAnsi="Arial Narrow"/>
          <w:sz w:val="20"/>
          <w:szCs w:val="20"/>
        </w:rPr>
        <w:t>adateľov vo výzve.</w:t>
      </w:r>
    </w:p>
    <w:p w14:paraId="370CBCC9" w14:textId="77777777" w:rsidR="004151A0" w:rsidRPr="00633287" w:rsidRDefault="004151A0" w:rsidP="00E64981">
      <w:pPr>
        <w:spacing w:after="120"/>
        <w:jc w:val="both"/>
        <w:rPr>
          <w:rFonts w:ascii="Arial Narrow" w:hAnsi="Arial Narrow"/>
          <w:b/>
          <w:sz w:val="20"/>
          <w:szCs w:val="20"/>
        </w:rPr>
      </w:pPr>
      <w:r w:rsidRPr="00633287">
        <w:rPr>
          <w:rFonts w:ascii="Arial Narrow" w:hAnsi="Arial Narrow"/>
          <w:b/>
          <w:sz w:val="20"/>
          <w:szCs w:val="20"/>
        </w:rPr>
        <w:t>Úprava žiadosti o NFP žiadateľom</w:t>
      </w:r>
      <w:r w:rsidR="00E1427C">
        <w:rPr>
          <w:rFonts w:ascii="Arial Narrow" w:hAnsi="Arial Narrow"/>
          <w:b/>
          <w:sz w:val="20"/>
          <w:szCs w:val="20"/>
        </w:rPr>
        <w:t xml:space="preserve"> vo verejnej časti ITMS 2014+</w:t>
      </w:r>
      <w:r w:rsidR="00E1427C">
        <w:rPr>
          <w:rStyle w:val="Odkaznapoznmkupodiarou"/>
          <w:rFonts w:ascii="Arial Narrow" w:hAnsi="Arial Narrow"/>
          <w:b/>
          <w:sz w:val="20"/>
          <w:szCs w:val="20"/>
        </w:rPr>
        <w:footnoteReference w:id="9"/>
      </w:r>
      <w:r w:rsidRPr="00633287">
        <w:rPr>
          <w:rFonts w:ascii="Arial Narrow" w:hAnsi="Arial Narrow"/>
          <w:b/>
          <w:sz w:val="20"/>
          <w:szCs w:val="20"/>
        </w:rPr>
        <w:t>:</w:t>
      </w:r>
    </w:p>
    <w:p w14:paraId="3BE19A90" w14:textId="77777777" w:rsidR="004151A0" w:rsidRPr="00633287" w:rsidRDefault="004151A0" w:rsidP="00E64981">
      <w:pPr>
        <w:spacing w:after="120"/>
        <w:jc w:val="both"/>
        <w:rPr>
          <w:rFonts w:ascii="Arial Narrow" w:hAnsi="Arial Narrow"/>
          <w:sz w:val="20"/>
          <w:szCs w:val="20"/>
        </w:rPr>
      </w:pPr>
      <w:r w:rsidRPr="00633287">
        <w:rPr>
          <w:rFonts w:ascii="Arial Narrow" w:hAnsi="Arial Narrow"/>
          <w:sz w:val="20"/>
          <w:szCs w:val="20"/>
        </w:rPr>
        <w:t>Závisí od fázy a stavu spracovania žiadosti. Žiadateľ môže vykonať nasledovné úpravy:</w:t>
      </w:r>
    </w:p>
    <w:p w14:paraId="58F36240" w14:textId="77777777" w:rsidR="004151A0" w:rsidRPr="00633287" w:rsidRDefault="004151A0" w:rsidP="00E64981">
      <w:pPr>
        <w:pStyle w:val="Odsekzoznamu0"/>
        <w:numPr>
          <w:ilvl w:val="0"/>
          <w:numId w:val="37"/>
        </w:numPr>
        <w:spacing w:after="0" w:line="240" w:lineRule="auto"/>
        <w:ind w:left="714" w:hanging="357"/>
        <w:contextualSpacing w:val="0"/>
        <w:jc w:val="both"/>
        <w:rPr>
          <w:rFonts w:ascii="Arial Narrow" w:hAnsi="Arial Narrow"/>
          <w:sz w:val="20"/>
          <w:szCs w:val="20"/>
        </w:rPr>
      </w:pPr>
      <w:r w:rsidRPr="00633287">
        <w:rPr>
          <w:rFonts w:ascii="Arial Narrow" w:hAnsi="Arial Narrow"/>
          <w:sz w:val="20"/>
          <w:szCs w:val="20"/>
        </w:rPr>
        <w:t xml:space="preserve">celého formulára, ak </w:t>
      </w:r>
      <w:r w:rsidR="00CB1CF7">
        <w:rPr>
          <w:rFonts w:ascii="Arial Narrow" w:hAnsi="Arial Narrow"/>
          <w:sz w:val="20"/>
          <w:szCs w:val="20"/>
        </w:rPr>
        <w:t>je ŽoNFP v stave Rozpracovaná,</w:t>
      </w:r>
    </w:p>
    <w:p w14:paraId="0C0D0639" w14:textId="77777777" w:rsidR="004151A0" w:rsidRPr="00633287" w:rsidRDefault="004151A0" w:rsidP="00E64981">
      <w:pPr>
        <w:pStyle w:val="Odsekzoznamu0"/>
        <w:numPr>
          <w:ilvl w:val="0"/>
          <w:numId w:val="37"/>
        </w:numPr>
        <w:spacing w:after="0" w:line="240" w:lineRule="auto"/>
        <w:ind w:left="714" w:hanging="357"/>
        <w:contextualSpacing w:val="0"/>
        <w:jc w:val="both"/>
        <w:rPr>
          <w:rFonts w:ascii="Arial Narrow" w:hAnsi="Arial Narrow"/>
          <w:sz w:val="20"/>
          <w:szCs w:val="20"/>
        </w:rPr>
      </w:pPr>
      <w:r w:rsidRPr="00633287">
        <w:rPr>
          <w:rFonts w:ascii="Arial Narrow" w:hAnsi="Arial Narrow"/>
          <w:sz w:val="20"/>
          <w:szCs w:val="20"/>
        </w:rPr>
        <w:t>celého formulára, ak je ŽoNFP v stave na Doplnenie vo fáze Administratívneho</w:t>
      </w:r>
      <w:r w:rsidR="00CB1CF7">
        <w:rPr>
          <w:rFonts w:ascii="Arial Narrow" w:hAnsi="Arial Narrow"/>
          <w:sz w:val="20"/>
          <w:szCs w:val="20"/>
        </w:rPr>
        <w:t xml:space="preserve"> overenia a Dodatočného výberu,</w:t>
      </w:r>
    </w:p>
    <w:p w14:paraId="6AB46B6E" w14:textId="77777777" w:rsidR="004151A0" w:rsidRPr="00633287" w:rsidRDefault="004151A0" w:rsidP="00E64981">
      <w:pPr>
        <w:pStyle w:val="Odsekzoznamu0"/>
        <w:numPr>
          <w:ilvl w:val="0"/>
          <w:numId w:val="37"/>
        </w:numPr>
        <w:spacing w:after="120" w:line="240" w:lineRule="auto"/>
        <w:contextualSpacing w:val="0"/>
        <w:jc w:val="both"/>
        <w:rPr>
          <w:rFonts w:ascii="Arial Narrow" w:hAnsi="Arial Narrow"/>
          <w:sz w:val="20"/>
          <w:szCs w:val="20"/>
        </w:rPr>
      </w:pPr>
      <w:r w:rsidRPr="00633287">
        <w:rPr>
          <w:rFonts w:ascii="Arial Narrow" w:hAnsi="Arial Narrow"/>
          <w:sz w:val="20"/>
          <w:szCs w:val="20"/>
        </w:rPr>
        <w:t>iba prílohy, ak je ŽoNFP v stave na Doplnenie vo fáze Odborného hodnotenia a Výberu.</w:t>
      </w:r>
    </w:p>
    <w:p w14:paraId="268A5A0B" w14:textId="77777777" w:rsidR="004151A0" w:rsidRPr="00CB1CF7" w:rsidRDefault="004151A0" w:rsidP="00E64981">
      <w:pPr>
        <w:pStyle w:val="default"/>
        <w:spacing w:after="120"/>
        <w:ind w:firstLine="708"/>
        <w:jc w:val="both"/>
        <w:rPr>
          <w:rFonts w:ascii="Arial Narrow" w:hAnsi="Arial Narrow" w:cs="Times New Roman"/>
          <w:color w:val="auto"/>
          <w:sz w:val="20"/>
          <w:szCs w:val="20"/>
        </w:rPr>
      </w:pPr>
      <w:r w:rsidRPr="00CB1CF7">
        <w:rPr>
          <w:rFonts w:ascii="Arial Narrow" w:hAnsi="Arial Narrow"/>
          <w:color w:val="auto"/>
          <w:sz w:val="20"/>
          <w:szCs w:val="20"/>
        </w:rPr>
        <w:t xml:space="preserve">Ak sa so žiadateľom o NFP uzatvorí zmluva o NFP, prístup vo verejnej časti ITMS2014+ bude neskôr využívať už prijímateľ pri vypracovávaní žiadosti o platbu, monitorovacích správ, </w:t>
      </w:r>
      <w:r w:rsidRPr="00CB1CF7">
        <w:rPr>
          <w:rFonts w:ascii="Arial Narrow" w:hAnsi="Arial Narrow" w:cs="Times New Roman"/>
          <w:color w:val="auto"/>
          <w:sz w:val="20"/>
          <w:szCs w:val="20"/>
        </w:rPr>
        <w:t>resp. na podávanie nových žiadostí o NFP a pod.</w:t>
      </w:r>
    </w:p>
    <w:p w14:paraId="24AD0DDF" w14:textId="77777777" w:rsidR="007E4202" w:rsidRPr="007E4202" w:rsidRDefault="007E4202" w:rsidP="007E4202">
      <w:pPr>
        <w:pStyle w:val="default"/>
        <w:spacing w:after="120"/>
        <w:ind w:firstLine="708"/>
        <w:jc w:val="both"/>
        <w:rPr>
          <w:rFonts w:ascii="Arial Narrow" w:hAnsi="Arial Narrow" w:cs="Times New Roman"/>
          <w:color w:val="auto"/>
          <w:sz w:val="20"/>
          <w:szCs w:val="20"/>
        </w:rPr>
      </w:pPr>
      <w:r w:rsidRPr="007E4202">
        <w:rPr>
          <w:rFonts w:ascii="Arial Narrow" w:hAnsi="Arial Narrow" w:cs="Times New Roman"/>
          <w:color w:val="auto"/>
          <w:sz w:val="20"/>
          <w:szCs w:val="20"/>
        </w:rPr>
        <w:t>Prevádzkovateľ zodpovedá za zabezpečenie prevádzky, bezpečnosti systému a poskytovanie podpory pre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ívateľov</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systému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O u</w:t>
      </w:r>
      <w:r>
        <w:rPr>
          <w:rFonts w:ascii="Arial Narrow" w:hAnsi="Arial Narrow" w:cs="Times New Roman"/>
          <w:color w:val="auto"/>
          <w:sz w:val="20"/>
          <w:szCs w:val="20"/>
        </w:rPr>
        <w:t>ž</w:t>
      </w:r>
      <w:r w:rsidRPr="007E4202">
        <w:rPr>
          <w:rFonts w:ascii="Arial Narrow" w:hAnsi="Arial Narrow" w:cs="Times New Roman"/>
          <w:color w:val="auto"/>
          <w:sz w:val="20"/>
          <w:szCs w:val="20"/>
        </w:rPr>
        <w:t>ívate</w:t>
      </w:r>
      <w:r>
        <w:rPr>
          <w:rFonts w:ascii="Arial Narrow" w:hAnsi="Arial Narrow" w:cs="Times New Roman"/>
          <w:color w:val="auto"/>
          <w:sz w:val="20"/>
          <w:szCs w:val="20"/>
        </w:rPr>
        <w:t>ľ</w:t>
      </w:r>
      <w:r w:rsidRPr="007E4202">
        <w:rPr>
          <w:rFonts w:ascii="Arial Narrow" w:hAnsi="Arial Narrow" w:cs="Times New Roman"/>
          <w:color w:val="auto"/>
          <w:sz w:val="20"/>
          <w:szCs w:val="20"/>
        </w:rPr>
        <w:t>ské konto</w:t>
      </w:r>
      <w:r>
        <w:rPr>
          <w:rStyle w:val="Odkaznapoznmkupodiarou"/>
          <w:rFonts w:ascii="Arial Narrow" w:hAnsi="Arial Narrow"/>
          <w:color w:val="auto"/>
          <w:sz w:val="20"/>
          <w:szCs w:val="20"/>
        </w:rPr>
        <w:footnoteReference w:id="10"/>
      </w:r>
      <w:r w:rsidRPr="007E4202">
        <w:rPr>
          <w:rFonts w:ascii="Arial Narrow" w:hAnsi="Arial Narrow" w:cs="Times New Roman"/>
          <w:color w:val="auto"/>
          <w:sz w:val="20"/>
          <w:szCs w:val="20"/>
        </w:rPr>
        <w:t xml:space="preserve"> je potrebné po</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iadať prevádzkovateľa ITMS2014+. </w:t>
      </w:r>
      <w:r>
        <w:rPr>
          <w:rFonts w:ascii="Arial Narrow" w:hAnsi="Arial Narrow" w:cs="Times New Roman"/>
          <w:color w:val="auto"/>
          <w:sz w:val="20"/>
          <w:szCs w:val="20"/>
        </w:rPr>
        <w:t>Ž</w:t>
      </w:r>
      <w:r w:rsidRPr="007E4202">
        <w:rPr>
          <w:rFonts w:ascii="Arial Narrow" w:hAnsi="Arial Narrow" w:cs="Times New Roman"/>
          <w:color w:val="auto"/>
          <w:sz w:val="20"/>
          <w:szCs w:val="20"/>
        </w:rPr>
        <w:t>iadateľ prostredníctvom</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verejnej časti ITMS2014+ vypl</w:t>
      </w:r>
      <w:r>
        <w:rPr>
          <w:rFonts w:ascii="Arial Narrow" w:hAnsi="Arial Narrow" w:cs="Times New Roman"/>
          <w:color w:val="auto"/>
          <w:sz w:val="20"/>
          <w:szCs w:val="20"/>
        </w:rPr>
        <w:t>ní a odošle elektronickú formu ž</w:t>
      </w:r>
      <w:r w:rsidRPr="007E4202">
        <w:rPr>
          <w:rFonts w:ascii="Arial Narrow" w:hAnsi="Arial Narrow" w:cs="Times New Roman"/>
          <w:color w:val="auto"/>
          <w:sz w:val="20"/>
          <w:szCs w:val="20"/>
        </w:rPr>
        <w:t>iadosti 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ívateľského konta. V </w:t>
      </w:r>
      <w:r>
        <w:rPr>
          <w:rFonts w:ascii="Arial Narrow" w:hAnsi="Arial Narrow" w:cs="Times New Roman"/>
          <w:color w:val="auto"/>
          <w:sz w:val="20"/>
          <w:szCs w:val="20"/>
        </w:rPr>
        <w:t>ž</w:t>
      </w:r>
      <w:r w:rsidRPr="007E4202">
        <w:rPr>
          <w:rFonts w:ascii="Arial Narrow" w:hAnsi="Arial Narrow" w:cs="Times New Roman"/>
          <w:color w:val="auto"/>
          <w:sz w:val="20"/>
          <w:szCs w:val="20"/>
        </w:rPr>
        <w:t>iadosti definuje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základné údaje subjektu (názov, adresné údaje, kontaktné údaje, štatutárnych zástupcov a pod.), konkrétnu fyzickú osobu</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subjektu ako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ívateľa verejnej časti ITMS2014+ a definuje jej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 meno v tvare platnej emailovej adresy, na</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ktorú je automaticky zasielaná linka, pre zadefinovanie hesla.</w:t>
      </w:r>
      <w:r>
        <w:rPr>
          <w:rFonts w:ascii="Arial Narrow" w:hAnsi="Arial Narrow" w:cs="Times New Roman"/>
          <w:color w:val="auto"/>
          <w:sz w:val="20"/>
          <w:szCs w:val="20"/>
        </w:rPr>
        <w:t xml:space="preserve"> Ž</w:t>
      </w:r>
      <w:r w:rsidRPr="007E4202">
        <w:rPr>
          <w:rFonts w:ascii="Arial Narrow" w:hAnsi="Arial Narrow" w:cs="Times New Roman"/>
          <w:color w:val="auto"/>
          <w:sz w:val="20"/>
          <w:szCs w:val="20"/>
        </w:rPr>
        <w:t xml:space="preserve">iadateľ po vypracovaní a odoslaní elektronickej formy </w:t>
      </w:r>
      <w:r>
        <w:rPr>
          <w:rFonts w:ascii="Arial Narrow" w:hAnsi="Arial Narrow" w:cs="Times New Roman"/>
          <w:color w:val="auto"/>
          <w:sz w:val="20"/>
          <w:szCs w:val="20"/>
        </w:rPr>
        <w:t>ž</w:t>
      </w:r>
      <w:r w:rsidRPr="007E4202">
        <w:rPr>
          <w:rFonts w:ascii="Arial Narrow" w:hAnsi="Arial Narrow" w:cs="Times New Roman"/>
          <w:color w:val="auto"/>
          <w:sz w:val="20"/>
          <w:szCs w:val="20"/>
        </w:rPr>
        <w:t>iadosti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o aktiváciu konta túto </w:t>
      </w:r>
      <w:r>
        <w:rPr>
          <w:rFonts w:ascii="Arial Narrow" w:hAnsi="Arial Narrow" w:cs="Times New Roman"/>
          <w:color w:val="auto"/>
          <w:sz w:val="20"/>
          <w:szCs w:val="20"/>
        </w:rPr>
        <w:t>ž</w:t>
      </w:r>
      <w:r w:rsidRPr="007E4202">
        <w:rPr>
          <w:rFonts w:ascii="Arial Narrow" w:hAnsi="Arial Narrow" w:cs="Times New Roman"/>
          <w:color w:val="auto"/>
          <w:sz w:val="20"/>
          <w:szCs w:val="20"/>
        </w:rPr>
        <w:t>iadosť vytlačí, podpíše, zabezpečí úradné osvedčenie podpisu a následne poštovou prepravou odošle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na adresu Správcu ITMS2014+. Správca ITMS2014+ na základe kontroly elektronického a písomného </w:t>
      </w:r>
      <w:r>
        <w:rPr>
          <w:rFonts w:ascii="Arial Narrow" w:hAnsi="Arial Narrow" w:cs="Times New Roman"/>
          <w:color w:val="auto"/>
          <w:sz w:val="20"/>
          <w:szCs w:val="20"/>
        </w:rPr>
        <w:t>vyhotovenia ži</w:t>
      </w:r>
      <w:r w:rsidRPr="007E4202">
        <w:rPr>
          <w:rFonts w:ascii="Arial Narrow" w:hAnsi="Arial Narrow" w:cs="Times New Roman"/>
          <w:color w:val="auto"/>
          <w:sz w:val="20"/>
          <w:szCs w:val="20"/>
        </w:rPr>
        <w:t>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aktivuje konto.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 je následne oprávnený vstúpiť do verejnej časti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prihlásením sa prostredníctvom platného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pričom má mo</w:t>
      </w:r>
      <w:r>
        <w:rPr>
          <w:rFonts w:ascii="Arial Narrow" w:hAnsi="Arial Narrow" w:cs="Times New Roman"/>
          <w:color w:val="auto"/>
          <w:sz w:val="20"/>
          <w:szCs w:val="20"/>
        </w:rPr>
        <w:t>ž</w:t>
      </w:r>
      <w:r w:rsidRPr="007E4202">
        <w:rPr>
          <w:rFonts w:ascii="Arial Narrow" w:hAnsi="Arial Narrow" w:cs="Times New Roman"/>
          <w:color w:val="auto"/>
          <w:sz w:val="20"/>
          <w:szCs w:val="20"/>
        </w:rPr>
        <w:t>nosť vyu</w:t>
      </w:r>
      <w:r>
        <w:rPr>
          <w:rFonts w:ascii="Arial Narrow" w:hAnsi="Arial Narrow" w:cs="Times New Roman"/>
          <w:color w:val="auto"/>
          <w:sz w:val="20"/>
          <w:szCs w:val="20"/>
        </w:rPr>
        <w:t>ž</w:t>
      </w:r>
      <w:r w:rsidRPr="007E4202">
        <w:rPr>
          <w:rFonts w:ascii="Arial Narrow" w:hAnsi="Arial Narrow" w:cs="Times New Roman"/>
          <w:color w:val="auto"/>
          <w:sz w:val="20"/>
          <w:szCs w:val="20"/>
        </w:rPr>
        <w:t>ívať všetky slu</w:t>
      </w:r>
      <w:r>
        <w:rPr>
          <w:rFonts w:ascii="Arial Narrow" w:hAnsi="Arial Narrow" w:cs="Times New Roman"/>
          <w:color w:val="auto"/>
          <w:sz w:val="20"/>
          <w:szCs w:val="20"/>
        </w:rPr>
        <w:t>ž</w:t>
      </w:r>
      <w:r w:rsidRPr="007E4202">
        <w:rPr>
          <w:rFonts w:ascii="Arial Narrow" w:hAnsi="Arial Narrow" w:cs="Times New Roman"/>
          <w:color w:val="auto"/>
          <w:sz w:val="20"/>
          <w:szCs w:val="20"/>
        </w:rPr>
        <w:t>by a</w:t>
      </w:r>
      <w:r>
        <w:rPr>
          <w:rFonts w:ascii="Arial Narrow" w:hAnsi="Arial Narrow" w:cs="Times New Roman"/>
          <w:color w:val="auto"/>
          <w:sz w:val="20"/>
          <w:szCs w:val="20"/>
        </w:rPr>
        <w:t> </w:t>
      </w:r>
      <w:r w:rsidRPr="007E4202">
        <w:rPr>
          <w:rFonts w:ascii="Arial Narrow" w:hAnsi="Arial Narrow" w:cs="Times New Roman"/>
          <w:color w:val="auto"/>
          <w:sz w:val="20"/>
          <w:szCs w:val="20"/>
        </w:rPr>
        <w:t>funkcionality</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poskytované verejnou časťou ITMS2014+, pokiaľ Správca ITMS2014+, alebo CKO neurčí inak.</w:t>
      </w:r>
    </w:p>
    <w:p w14:paraId="183F2062" w14:textId="77777777" w:rsidR="004151A0" w:rsidRPr="00B37068" w:rsidRDefault="007E4202" w:rsidP="00E64981">
      <w:pPr>
        <w:pStyle w:val="default"/>
        <w:spacing w:after="120"/>
        <w:ind w:firstLine="708"/>
        <w:jc w:val="both"/>
        <w:rPr>
          <w:rFonts w:ascii="Arial Narrow" w:hAnsi="Arial Narrow"/>
          <w:sz w:val="20"/>
        </w:rPr>
      </w:pP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iadateľ prostredníctvom verejného portálu ITMS2014+ vyplní </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iadosť o NFP v zmysle pokynov uvedených vo vzore </w:t>
      </w:r>
      <w:r>
        <w:rPr>
          <w:rFonts w:ascii="Arial Narrow" w:hAnsi="Arial Narrow" w:cs="Times New Roman"/>
          <w:color w:val="auto"/>
          <w:sz w:val="20"/>
          <w:szCs w:val="20"/>
        </w:rPr>
        <w:t xml:space="preserve"> C</w:t>
      </w:r>
      <w:r w:rsidRPr="007E4202">
        <w:rPr>
          <w:rFonts w:ascii="Arial Narrow" w:hAnsi="Arial Narrow" w:cs="Times New Roman"/>
          <w:color w:val="auto"/>
          <w:sz w:val="20"/>
          <w:szCs w:val="20"/>
        </w:rPr>
        <w:t>KO</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č. 15 (internetové prepojenie: http://www.partnerskadohoda.gov.sk/vzory-cko/), v súlade s metodickým výkladom RO</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k vypracovaniu </w:t>
      </w:r>
      <w:r>
        <w:rPr>
          <w:rFonts w:ascii="Arial Narrow" w:hAnsi="Arial Narrow" w:cs="Times New Roman"/>
          <w:color w:val="auto"/>
          <w:sz w:val="20"/>
          <w:szCs w:val="20"/>
        </w:rPr>
        <w:t>ž</w:t>
      </w:r>
      <w:r w:rsidRPr="007E4202">
        <w:rPr>
          <w:rFonts w:ascii="Arial Narrow" w:hAnsi="Arial Narrow" w:cs="Times New Roman"/>
          <w:color w:val="auto"/>
          <w:sz w:val="20"/>
          <w:szCs w:val="20"/>
        </w:rPr>
        <w:t>iadosti o NFP/projektového zámeru (príloha č. 1 tejto príručky).</w:t>
      </w:r>
    </w:p>
    <w:p w14:paraId="48CA0374" w14:textId="77777777" w:rsidR="004151A0" w:rsidRPr="00633287" w:rsidRDefault="004151A0" w:rsidP="00CB1CF7">
      <w:pPr>
        <w:spacing w:after="120"/>
        <w:ind w:firstLine="708"/>
        <w:jc w:val="both"/>
        <w:rPr>
          <w:rFonts w:ascii="Arial Narrow" w:hAnsi="Arial Narrow"/>
          <w:sz w:val="20"/>
          <w:szCs w:val="20"/>
        </w:rPr>
      </w:pPr>
      <w:bookmarkStart w:id="175" w:name="_Toc248025237"/>
      <w:bookmarkEnd w:id="175"/>
      <w:r w:rsidRPr="00633287">
        <w:rPr>
          <w:rFonts w:ascii="Arial Narrow" w:hAnsi="Arial Narrow"/>
          <w:sz w:val="20"/>
          <w:szCs w:val="20"/>
        </w:rPr>
        <w:t>Na základe predchádzajúcich skúseností žiadateľom o</w:t>
      </w:r>
      <w:r w:rsidR="008223BE">
        <w:rPr>
          <w:rFonts w:ascii="Arial Narrow" w:hAnsi="Arial Narrow"/>
          <w:sz w:val="20"/>
          <w:szCs w:val="20"/>
        </w:rPr>
        <w:t> </w:t>
      </w:r>
      <w:r w:rsidRPr="00633287">
        <w:rPr>
          <w:rFonts w:ascii="Arial Narrow" w:hAnsi="Arial Narrow"/>
          <w:sz w:val="20"/>
          <w:szCs w:val="20"/>
        </w:rPr>
        <w:t>NFP</w:t>
      </w:r>
      <w:r w:rsidR="008223BE">
        <w:rPr>
          <w:rFonts w:ascii="Arial Narrow" w:hAnsi="Arial Narrow"/>
          <w:sz w:val="20"/>
          <w:szCs w:val="20"/>
        </w:rPr>
        <w:t xml:space="preserve"> </w:t>
      </w:r>
      <w:r w:rsidR="007D3A1E">
        <w:rPr>
          <w:rFonts w:ascii="Arial Narrow" w:hAnsi="Arial Narrow"/>
          <w:sz w:val="20"/>
          <w:szCs w:val="20"/>
        </w:rPr>
        <w:t>poskytovateľ odporúča</w:t>
      </w:r>
      <w:r w:rsidRPr="00633287">
        <w:rPr>
          <w:rFonts w:ascii="Arial Narrow" w:hAnsi="Arial Narrow"/>
          <w:sz w:val="20"/>
          <w:szCs w:val="20"/>
        </w:rPr>
        <w:t>, aby neodosielali žiadosti o NFP prostredníctvom verejného portálu až v</w:t>
      </w:r>
      <w:r w:rsidR="007D3A1E">
        <w:rPr>
          <w:rFonts w:ascii="Arial Narrow" w:hAnsi="Arial Narrow"/>
          <w:sz w:val="20"/>
          <w:szCs w:val="20"/>
        </w:rPr>
        <w:t> posledný deň lehoty na predloženie  ŽoNFP určenej vo výzve/vyzvaní</w:t>
      </w:r>
      <w:r w:rsidRPr="00633287">
        <w:rPr>
          <w:rFonts w:ascii="Arial Narrow" w:hAnsi="Arial Narrow"/>
          <w:sz w:val="20"/>
          <w:szCs w:val="20"/>
        </w:rPr>
        <w:t>. Ak sa v posledný deň vyskytnú s odoslaním problémy (technické, resp. na strane žiadateľa o NFP), nie vždy je dostatok časového priestoru na ich odstránenie, resp. odkonzultovanie s poskytovateľom pomoci, resp. SO.</w:t>
      </w:r>
    </w:p>
    <w:p w14:paraId="08F3474B" w14:textId="77777777" w:rsidR="004151A0" w:rsidRPr="00633287" w:rsidRDefault="004151A0" w:rsidP="00CB1CF7">
      <w:pPr>
        <w:spacing w:after="120"/>
        <w:ind w:firstLine="708"/>
        <w:jc w:val="both"/>
        <w:rPr>
          <w:rFonts w:ascii="Arial Narrow" w:hAnsi="Arial Narrow"/>
          <w:sz w:val="20"/>
          <w:szCs w:val="20"/>
        </w:rPr>
      </w:pPr>
      <w:r w:rsidRPr="00633287">
        <w:rPr>
          <w:rFonts w:ascii="Arial Narrow" w:hAnsi="Arial Narrow"/>
          <w:sz w:val="20"/>
          <w:szCs w:val="20"/>
        </w:rPr>
        <w:t>V prípade, ak žiadateľ chce vykonať zmeny v žiadosti o NFP po jej odoslaní cez verejný portál ITMS2014+, resp. vziať svoju žiadosť o NFP späť, musí tak urobiť spôsobom uvedeným v časti 3.4 tejto príručky (Opravy v žiadosti o NFP a možnosť vziať ju späť).</w:t>
      </w:r>
    </w:p>
    <w:p w14:paraId="7802CD07" w14:textId="77777777" w:rsidR="00D82156" w:rsidRDefault="00D82156" w:rsidP="008E77E2">
      <w:pPr>
        <w:spacing w:after="120"/>
        <w:jc w:val="both"/>
        <w:rPr>
          <w:rFonts w:ascii="Arial Narrow" w:hAnsi="Arial Narrow"/>
          <w:sz w:val="20"/>
          <w:szCs w:val="20"/>
        </w:rPr>
      </w:pPr>
    </w:p>
    <w:p w14:paraId="1E807C02" w14:textId="77777777" w:rsidR="00E7536F" w:rsidRDefault="00E7536F" w:rsidP="008E77E2">
      <w:pPr>
        <w:spacing w:after="120"/>
        <w:jc w:val="both"/>
        <w:rPr>
          <w:rFonts w:ascii="Arial Narrow" w:hAnsi="Arial Narrow"/>
          <w:sz w:val="20"/>
          <w:szCs w:val="20"/>
        </w:rPr>
      </w:pPr>
    </w:p>
    <w:p w14:paraId="422212F2" w14:textId="77777777" w:rsidR="00E7536F" w:rsidRPr="00633287" w:rsidRDefault="00E7536F" w:rsidP="008E77E2">
      <w:pPr>
        <w:spacing w:after="120"/>
        <w:jc w:val="both"/>
        <w:rPr>
          <w:rFonts w:ascii="Arial Narrow" w:hAnsi="Arial Narrow"/>
          <w:sz w:val="20"/>
          <w:szCs w:val="20"/>
        </w:rPr>
      </w:pPr>
    </w:p>
    <w:p w14:paraId="303DACED" w14:textId="77777777" w:rsidR="00D82156" w:rsidRPr="00633287" w:rsidRDefault="00D82156" w:rsidP="00AC74DF">
      <w:pPr>
        <w:pStyle w:val="Nadpis2"/>
        <w:keepLines/>
        <w:widowControl w:val="0"/>
        <w:numPr>
          <w:ilvl w:val="1"/>
          <w:numId w:val="4"/>
        </w:numPr>
        <w:adjustRightInd w:val="0"/>
        <w:spacing w:before="200" w:after="0"/>
        <w:ind w:left="0" w:firstLine="0"/>
        <w:jc w:val="both"/>
        <w:textAlignment w:val="baseline"/>
        <w:rPr>
          <w:rFonts w:eastAsiaTheme="majorEastAsia" w:cstheme="majorBidi"/>
          <w:iCs w:val="0"/>
          <w:sz w:val="26"/>
          <w:szCs w:val="26"/>
          <w:lang w:eastAsia="cs-CZ"/>
        </w:rPr>
      </w:pPr>
      <w:bookmarkStart w:id="176" w:name="_Toc436989145"/>
      <w:bookmarkStart w:id="177" w:name="_Toc450897415"/>
      <w:bookmarkStart w:id="178" w:name="_Toc532548028"/>
      <w:r w:rsidRPr="00633287">
        <w:rPr>
          <w:rFonts w:eastAsiaTheme="majorEastAsia" w:cstheme="majorBidi"/>
          <w:iCs w:val="0"/>
          <w:sz w:val="26"/>
          <w:szCs w:val="26"/>
          <w:lang w:eastAsia="cs-CZ"/>
        </w:rPr>
        <w:lastRenderedPageBreak/>
        <w:t>Predkladanie žiadosti o NFP</w:t>
      </w:r>
      <w:bookmarkEnd w:id="176"/>
      <w:bookmarkEnd w:id="177"/>
      <w:bookmarkEnd w:id="178"/>
    </w:p>
    <w:p w14:paraId="491FBFDD" w14:textId="77777777" w:rsidR="007925C4" w:rsidRDefault="004151A0" w:rsidP="00CB1CF7">
      <w:pPr>
        <w:spacing w:before="240"/>
        <w:ind w:firstLine="708"/>
        <w:jc w:val="both"/>
        <w:rPr>
          <w:rFonts w:ascii="Arial Narrow" w:hAnsi="Arial Narrow"/>
          <w:sz w:val="20"/>
          <w:szCs w:val="20"/>
        </w:rPr>
      </w:pPr>
      <w:bookmarkStart w:id="179" w:name="_Toc436989146"/>
      <w:r w:rsidRPr="00831C89">
        <w:rPr>
          <w:rFonts w:ascii="Arial Narrow" w:hAnsi="Arial Narrow"/>
          <w:sz w:val="20"/>
          <w:szCs w:val="20"/>
        </w:rPr>
        <w:t xml:space="preserve">Žiadosť o NFP musí byť predložená </w:t>
      </w:r>
      <w:r w:rsidRPr="00E64981">
        <w:rPr>
          <w:rFonts w:ascii="Arial Narrow" w:hAnsi="Arial Narrow"/>
          <w:b/>
          <w:sz w:val="20"/>
          <w:szCs w:val="20"/>
          <w:u w:val="single"/>
        </w:rPr>
        <w:t>riadne, včas a vo forme určenej poskytovateľom</w:t>
      </w:r>
      <w:r w:rsidRPr="00831C89">
        <w:rPr>
          <w:rFonts w:ascii="Arial Narrow" w:hAnsi="Arial Narrow"/>
          <w:sz w:val="20"/>
          <w:szCs w:val="20"/>
        </w:rPr>
        <w:t xml:space="preserve"> vo výzve/vyzvaní. </w:t>
      </w:r>
    </w:p>
    <w:p w14:paraId="62104ADD" w14:textId="77777777" w:rsidR="007925C4" w:rsidRDefault="004151A0" w:rsidP="00CB1CF7">
      <w:pPr>
        <w:spacing w:before="240"/>
        <w:ind w:firstLine="708"/>
        <w:jc w:val="both"/>
        <w:rPr>
          <w:rFonts w:ascii="Arial Narrow" w:hAnsi="Arial Narrow"/>
          <w:sz w:val="20"/>
          <w:szCs w:val="20"/>
        </w:rPr>
      </w:pPr>
      <w:r w:rsidRPr="00831C89">
        <w:rPr>
          <w:rFonts w:ascii="Arial Narrow" w:hAnsi="Arial Narrow"/>
          <w:sz w:val="20"/>
          <w:szCs w:val="20"/>
        </w:rPr>
        <w:t xml:space="preserve">Žiadosť je považovaná za </w:t>
      </w:r>
      <w:r w:rsidR="00F736D3" w:rsidRPr="00633287">
        <w:rPr>
          <w:rFonts w:ascii="Arial Narrow" w:hAnsi="Arial Narrow"/>
          <w:sz w:val="20"/>
          <w:szCs w:val="20"/>
        </w:rPr>
        <w:t xml:space="preserve">predloženú </w:t>
      </w:r>
      <w:r w:rsidRPr="00E64981">
        <w:rPr>
          <w:rFonts w:ascii="Arial Narrow" w:hAnsi="Arial Narrow"/>
          <w:b/>
          <w:sz w:val="20"/>
          <w:u w:val="single"/>
        </w:rPr>
        <w:t>riadne</w:t>
      </w:r>
      <w:r w:rsidRPr="00633287">
        <w:rPr>
          <w:rFonts w:ascii="Arial Narrow" w:hAnsi="Arial Narrow"/>
          <w:sz w:val="20"/>
          <w:szCs w:val="20"/>
        </w:rPr>
        <w:t>, ak spĺňa požiadavky na formát stanovený explicitne vo výzve/vyzvaní a zaslaný formát umožňuje objektívne posúdenie obsahu žiadosti o NFP.</w:t>
      </w:r>
      <w:r w:rsidR="00F736D3" w:rsidRPr="00633287">
        <w:rPr>
          <w:rFonts w:ascii="Arial Narrow" w:hAnsi="Arial Narrow"/>
          <w:sz w:val="20"/>
          <w:szCs w:val="20"/>
        </w:rPr>
        <w:t xml:space="preserve"> </w:t>
      </w:r>
    </w:p>
    <w:p w14:paraId="2614E85D" w14:textId="77777777" w:rsidR="007E4574" w:rsidRPr="007E4574" w:rsidRDefault="007E4574" w:rsidP="007E4574">
      <w:pPr>
        <w:spacing w:before="120" w:after="120"/>
        <w:ind w:firstLine="708"/>
        <w:jc w:val="both"/>
        <w:rPr>
          <w:rFonts w:ascii="Arial Narrow" w:hAnsi="Arial Narrow"/>
          <w:sz w:val="20"/>
          <w:szCs w:val="20"/>
        </w:rPr>
      </w:pPr>
      <w:r w:rsidRPr="00E64981">
        <w:rPr>
          <w:rFonts w:ascii="Arial Narrow" w:hAnsi="Arial Narrow"/>
          <w:color w:val="000000"/>
          <w:sz w:val="20"/>
          <w:szCs w:val="20"/>
        </w:rPr>
        <w:t>ŽoNFP sa považuje za riadne doručenú, ak:</w:t>
      </w:r>
    </w:p>
    <w:p w14:paraId="0B22F6BA" w14:textId="77777777" w:rsidR="007E4574" w:rsidRPr="00633287" w:rsidRDefault="007E4574" w:rsidP="007E4574">
      <w:pPr>
        <w:autoSpaceDE w:val="0"/>
        <w:autoSpaceDN w:val="0"/>
        <w:adjustRightInd w:val="0"/>
        <w:ind w:firstLine="709"/>
        <w:jc w:val="both"/>
        <w:rPr>
          <w:rFonts w:ascii="Arial Narrow" w:hAnsi="Arial Narrow"/>
          <w:color w:val="000000"/>
          <w:sz w:val="20"/>
          <w:szCs w:val="20"/>
        </w:rPr>
      </w:pPr>
      <w:r w:rsidRPr="00CB1CF7">
        <w:rPr>
          <w:rFonts w:ascii="Arial Narrow" w:hAnsi="Arial Narrow"/>
          <w:b/>
          <w:color w:val="000000"/>
          <w:sz w:val="20"/>
          <w:szCs w:val="20"/>
        </w:rPr>
        <w:t>a)</w:t>
      </w:r>
      <w:r w:rsidRPr="00633287">
        <w:rPr>
          <w:rFonts w:ascii="Arial Narrow" w:hAnsi="Arial Narrow"/>
          <w:color w:val="000000"/>
          <w:sz w:val="20"/>
          <w:szCs w:val="20"/>
        </w:rPr>
        <w:t xml:space="preserve"> formát doručenej ŽoNFP, vrátane všetkých príloh, spĺňa požiadavky na formát stanovený vo výzve/vyzvaní a bude umožňovať objektívne posúdenie obsahu ŽoNFP; </w:t>
      </w:r>
    </w:p>
    <w:p w14:paraId="57600739" w14:textId="77777777" w:rsidR="007E4574" w:rsidRPr="00633287" w:rsidRDefault="007E4574" w:rsidP="007E4574">
      <w:pPr>
        <w:autoSpaceDE w:val="0"/>
        <w:autoSpaceDN w:val="0"/>
        <w:adjustRightInd w:val="0"/>
        <w:ind w:firstLine="709"/>
        <w:jc w:val="both"/>
        <w:rPr>
          <w:rFonts w:ascii="Arial Narrow" w:hAnsi="Arial Narrow"/>
          <w:color w:val="000000"/>
          <w:sz w:val="20"/>
          <w:szCs w:val="20"/>
        </w:rPr>
      </w:pPr>
      <w:r w:rsidRPr="00CB1CF7">
        <w:rPr>
          <w:rFonts w:ascii="Arial Narrow" w:hAnsi="Arial Narrow"/>
          <w:b/>
          <w:color w:val="000000"/>
          <w:sz w:val="20"/>
          <w:szCs w:val="20"/>
        </w:rPr>
        <w:t>b)</w:t>
      </w:r>
      <w:r w:rsidRPr="00633287">
        <w:rPr>
          <w:rFonts w:ascii="Arial Narrow" w:hAnsi="Arial Narrow"/>
          <w:color w:val="000000"/>
          <w:sz w:val="20"/>
          <w:szCs w:val="20"/>
        </w:rPr>
        <w:t xml:space="preserve"> ŽoNFP bude vyplnená vo všetkých častiach presne, jednoznačne a zrozumiteľne na počítači a to písmom, ktoré umožňuje rozpoznanie obsahu textu; </w:t>
      </w:r>
    </w:p>
    <w:p w14:paraId="1A0204C1" w14:textId="77777777" w:rsidR="007E4574" w:rsidRPr="00633287" w:rsidRDefault="007E4574" w:rsidP="007E4574">
      <w:pPr>
        <w:autoSpaceDE w:val="0"/>
        <w:autoSpaceDN w:val="0"/>
        <w:adjustRightInd w:val="0"/>
        <w:ind w:firstLine="709"/>
        <w:jc w:val="both"/>
        <w:rPr>
          <w:rFonts w:ascii="Arial Narrow" w:hAnsi="Arial Narrow"/>
          <w:color w:val="000000"/>
          <w:sz w:val="20"/>
          <w:szCs w:val="20"/>
        </w:rPr>
      </w:pPr>
      <w:r w:rsidRPr="00CB1CF7">
        <w:rPr>
          <w:rFonts w:ascii="Arial Narrow" w:hAnsi="Arial Narrow"/>
          <w:b/>
          <w:color w:val="000000"/>
          <w:sz w:val="20"/>
          <w:szCs w:val="20"/>
        </w:rPr>
        <w:t>c)</w:t>
      </w:r>
      <w:r w:rsidRPr="00633287">
        <w:rPr>
          <w:rFonts w:ascii="Arial Narrow" w:hAnsi="Arial Narrow"/>
          <w:color w:val="000000"/>
          <w:sz w:val="20"/>
          <w:szCs w:val="20"/>
        </w:rPr>
        <w:t xml:space="preserve"> ŽoNFP, vrátane všetkých príloh, bude vypracovaná v slovenskom jazyku. V prípade dokumentov predložených v inom ako slovenskom jazyku, sa vyžaduje úradný preklad do slovenského jazyka. Preklad do slovenského jazyka sa nevyžaduje v prípade príloh, ktorých originál</w:t>
      </w:r>
      <w:r>
        <w:rPr>
          <w:rFonts w:ascii="Arial Narrow" w:hAnsi="Arial Narrow"/>
          <w:color w:val="000000"/>
          <w:sz w:val="20"/>
          <w:szCs w:val="20"/>
        </w:rPr>
        <w:t xml:space="preserve"> je vyhotovený v českom jazyku;</w:t>
      </w:r>
    </w:p>
    <w:p w14:paraId="5A7D1AEE" w14:textId="77777777" w:rsidR="007925C4" w:rsidRDefault="00F736D3" w:rsidP="00E524B3">
      <w:pPr>
        <w:spacing w:before="240"/>
        <w:ind w:firstLine="708"/>
        <w:jc w:val="both"/>
        <w:rPr>
          <w:rFonts w:ascii="Arial Narrow" w:hAnsi="Arial Narrow"/>
          <w:sz w:val="20"/>
          <w:szCs w:val="20"/>
        </w:rPr>
      </w:pPr>
      <w:r w:rsidRPr="00633287">
        <w:rPr>
          <w:rFonts w:ascii="Arial Narrow" w:hAnsi="Arial Narrow"/>
          <w:sz w:val="20"/>
          <w:szCs w:val="20"/>
        </w:rPr>
        <w:t xml:space="preserve">Žiadosť o NFP je považovaná za predloženú </w:t>
      </w:r>
      <w:r w:rsidRPr="00E64981">
        <w:rPr>
          <w:rFonts w:ascii="Arial Narrow" w:hAnsi="Arial Narrow"/>
          <w:b/>
          <w:sz w:val="20"/>
          <w:u w:val="single"/>
        </w:rPr>
        <w:t>včas</w:t>
      </w:r>
      <w:r w:rsidRPr="00633287">
        <w:rPr>
          <w:rFonts w:ascii="Arial Narrow" w:hAnsi="Arial Narrow"/>
          <w:sz w:val="20"/>
          <w:szCs w:val="20"/>
        </w:rPr>
        <w:t xml:space="preserve">, ak bola predložená </w:t>
      </w:r>
      <w:r w:rsidR="00324BBD">
        <w:rPr>
          <w:rFonts w:ascii="Arial Narrow" w:hAnsi="Arial Narrow"/>
          <w:sz w:val="20"/>
          <w:szCs w:val="20"/>
        </w:rPr>
        <w:t xml:space="preserve">najneskôr </w:t>
      </w:r>
      <w:r w:rsidR="007D3A1E" w:rsidRPr="00633287">
        <w:rPr>
          <w:rFonts w:ascii="Arial Narrow" w:hAnsi="Arial Narrow"/>
          <w:sz w:val="20"/>
          <w:szCs w:val="20"/>
        </w:rPr>
        <w:t>v</w:t>
      </w:r>
      <w:r w:rsidR="007D3A1E">
        <w:rPr>
          <w:rFonts w:ascii="Arial Narrow" w:hAnsi="Arial Narrow"/>
          <w:sz w:val="20"/>
          <w:szCs w:val="20"/>
        </w:rPr>
        <w:t> posledný deň lehoty na predloženie  ŽoNFP určenej vo výzve/vyzvaní</w:t>
      </w:r>
      <w:r w:rsidRPr="00633287">
        <w:rPr>
          <w:rFonts w:ascii="Arial Narrow" w:hAnsi="Arial Narrow"/>
          <w:sz w:val="20"/>
          <w:szCs w:val="20"/>
        </w:rPr>
        <w:t>.</w:t>
      </w:r>
      <w:r w:rsidR="004151A0" w:rsidRPr="00633287">
        <w:rPr>
          <w:rFonts w:ascii="Arial Narrow" w:hAnsi="Arial Narrow"/>
          <w:sz w:val="20"/>
          <w:szCs w:val="20"/>
        </w:rPr>
        <w:t xml:space="preserve"> Rozhodujúcim dátumom na splnenie</w:t>
      </w:r>
      <w:r w:rsidRPr="00633287">
        <w:rPr>
          <w:rFonts w:ascii="Arial Narrow" w:hAnsi="Arial Narrow"/>
          <w:sz w:val="20"/>
          <w:szCs w:val="20"/>
        </w:rPr>
        <w:t xml:space="preserve"> tejto</w:t>
      </w:r>
      <w:r w:rsidR="004151A0" w:rsidRPr="00633287">
        <w:rPr>
          <w:rFonts w:ascii="Arial Narrow" w:hAnsi="Arial Narrow"/>
          <w:sz w:val="20"/>
          <w:szCs w:val="20"/>
        </w:rPr>
        <w:t xml:space="preserve"> podmienky žiadosti je dátum</w:t>
      </w:r>
      <w:r w:rsidR="007925C4">
        <w:rPr>
          <w:rFonts w:ascii="Arial Narrow" w:hAnsi="Arial Narrow"/>
          <w:sz w:val="20"/>
          <w:szCs w:val="20"/>
        </w:rPr>
        <w:t>:</w:t>
      </w:r>
      <w:r w:rsidR="004151A0" w:rsidRPr="002D5D3B">
        <w:rPr>
          <w:rFonts w:ascii="Arial Narrow" w:hAnsi="Arial Narrow"/>
          <w:sz w:val="20"/>
          <w:szCs w:val="20"/>
        </w:rPr>
        <w:t xml:space="preserve"> </w:t>
      </w:r>
    </w:p>
    <w:p w14:paraId="0C7F0CDB" w14:textId="77777777" w:rsidR="007925C4" w:rsidRPr="002D5D3B" w:rsidRDefault="004151A0" w:rsidP="00244F82">
      <w:pPr>
        <w:pStyle w:val="Odsekzoznamu0"/>
        <w:numPr>
          <w:ilvl w:val="0"/>
          <w:numId w:val="10"/>
        </w:numPr>
        <w:spacing w:before="120" w:line="240" w:lineRule="auto"/>
        <w:ind w:left="1060" w:hanging="357"/>
        <w:jc w:val="both"/>
        <w:rPr>
          <w:rFonts w:ascii="Arial Narrow" w:hAnsi="Arial Narrow"/>
          <w:sz w:val="20"/>
          <w:szCs w:val="20"/>
        </w:rPr>
      </w:pPr>
      <w:r w:rsidRPr="00633287">
        <w:rPr>
          <w:rFonts w:ascii="Arial Narrow" w:hAnsi="Arial Narrow"/>
          <w:sz w:val="20"/>
          <w:szCs w:val="20"/>
        </w:rPr>
        <w:t>odovzdania písomnej verzie žiadosti o</w:t>
      </w:r>
      <w:r w:rsidR="003755AB" w:rsidRPr="00633287">
        <w:rPr>
          <w:rFonts w:ascii="Arial Narrow" w:hAnsi="Arial Narrow"/>
          <w:sz w:val="20"/>
          <w:szCs w:val="20"/>
        </w:rPr>
        <w:t> </w:t>
      </w:r>
      <w:r w:rsidRPr="00633287">
        <w:rPr>
          <w:rFonts w:ascii="Arial Narrow" w:hAnsi="Arial Narrow"/>
          <w:sz w:val="20"/>
          <w:szCs w:val="20"/>
        </w:rPr>
        <w:t>NFP</w:t>
      </w:r>
      <w:r w:rsidR="003755AB" w:rsidRPr="00633287">
        <w:rPr>
          <w:rFonts w:ascii="Arial Narrow" w:hAnsi="Arial Narrow"/>
          <w:sz w:val="20"/>
          <w:szCs w:val="20"/>
        </w:rPr>
        <w:t xml:space="preserve"> osobne</w:t>
      </w:r>
      <w:r w:rsidR="008223BE">
        <w:rPr>
          <w:rFonts w:ascii="Arial Narrow" w:hAnsi="Arial Narrow"/>
          <w:sz w:val="20"/>
          <w:szCs w:val="20"/>
        </w:rPr>
        <w:t xml:space="preserve"> </w:t>
      </w:r>
      <w:r w:rsidR="007925C4" w:rsidRPr="002D5D3B">
        <w:rPr>
          <w:rFonts w:ascii="Arial Narrow" w:hAnsi="Arial Narrow"/>
          <w:sz w:val="20"/>
          <w:szCs w:val="20"/>
        </w:rPr>
        <w:t xml:space="preserve">na adrese </w:t>
      </w:r>
      <w:r w:rsidRPr="002D5D3B">
        <w:rPr>
          <w:rFonts w:ascii="Arial Narrow" w:hAnsi="Arial Narrow"/>
          <w:sz w:val="20"/>
          <w:szCs w:val="20"/>
        </w:rPr>
        <w:t>poskytovateľ</w:t>
      </w:r>
      <w:r w:rsidR="007925C4" w:rsidRPr="002D5D3B">
        <w:rPr>
          <w:rFonts w:ascii="Arial Narrow" w:hAnsi="Arial Narrow"/>
          <w:sz w:val="20"/>
          <w:szCs w:val="20"/>
        </w:rPr>
        <w:t>a uvedenej vo výzve/vyzvaní</w:t>
      </w:r>
      <w:r w:rsidRPr="002D5D3B">
        <w:rPr>
          <w:rFonts w:ascii="Arial Narrow" w:hAnsi="Arial Narrow"/>
          <w:sz w:val="20"/>
          <w:szCs w:val="20"/>
        </w:rPr>
        <w:t>.</w:t>
      </w:r>
      <w:r w:rsidRPr="00633287">
        <w:rPr>
          <w:rFonts w:ascii="Arial Narrow" w:hAnsi="Arial Narrow"/>
          <w:sz w:val="20"/>
          <w:szCs w:val="20"/>
        </w:rPr>
        <w:t xml:space="preserve"> Poskytovateľ vhodnou formou (napr. prostredníctvom podateľne a i.) vystaví žiadateľovi potvrdenie o prijatí žiadosti o NFP s vyznačeným dátumom prijatia žiadosti o NFP</w:t>
      </w:r>
      <w:r w:rsidR="00C5215D">
        <w:rPr>
          <w:rFonts w:ascii="Arial Narrow" w:hAnsi="Arial Narrow"/>
          <w:sz w:val="20"/>
          <w:szCs w:val="20"/>
        </w:rPr>
        <w:t xml:space="preserve"> (kópiu potvrdenia uchováva v spise k prijatej ŽoNFP);</w:t>
      </w:r>
      <w:r w:rsidRPr="002D5D3B">
        <w:rPr>
          <w:rFonts w:ascii="Arial Narrow" w:hAnsi="Arial Narrow"/>
          <w:sz w:val="20"/>
          <w:szCs w:val="20"/>
        </w:rPr>
        <w:t xml:space="preserve"> </w:t>
      </w:r>
    </w:p>
    <w:p w14:paraId="011CF2B9" w14:textId="77777777" w:rsidR="004151A0" w:rsidRPr="008F3458" w:rsidRDefault="001B5E2D" w:rsidP="00244F82">
      <w:pPr>
        <w:pStyle w:val="Odsekzoznamu0"/>
        <w:numPr>
          <w:ilvl w:val="0"/>
          <w:numId w:val="10"/>
        </w:numPr>
        <w:spacing w:before="240" w:line="240" w:lineRule="auto"/>
        <w:jc w:val="both"/>
        <w:rPr>
          <w:rFonts w:ascii="Arial Narrow" w:hAnsi="Arial Narrow"/>
          <w:sz w:val="20"/>
          <w:szCs w:val="20"/>
        </w:rPr>
      </w:pPr>
      <w:r w:rsidRPr="008F3458">
        <w:rPr>
          <w:rFonts w:ascii="Arial Narrow" w:hAnsi="Arial Narrow"/>
          <w:sz w:val="20"/>
          <w:szCs w:val="20"/>
        </w:rPr>
        <w:t>podania</w:t>
      </w:r>
      <w:r w:rsidR="004151A0" w:rsidRPr="008F3458">
        <w:rPr>
          <w:rFonts w:ascii="Arial Narrow" w:hAnsi="Arial Narrow"/>
          <w:sz w:val="20"/>
          <w:szCs w:val="20"/>
        </w:rPr>
        <w:t xml:space="preserve"> žiadosti o NFP na poštovú, resp. inú prepravu (napr. zasielanie prostredníctvom kuriéra)</w:t>
      </w:r>
      <w:r w:rsidR="00515C2C">
        <w:rPr>
          <w:rFonts w:ascii="Arial Narrow" w:hAnsi="Arial Narrow"/>
          <w:sz w:val="20"/>
          <w:szCs w:val="20"/>
        </w:rPr>
        <w:t>.</w:t>
      </w:r>
      <w:r w:rsidRPr="008F3458">
        <w:rPr>
          <w:rFonts w:ascii="Arial Narrow" w:hAnsi="Arial Narrow"/>
          <w:sz w:val="20"/>
          <w:szCs w:val="20"/>
        </w:rPr>
        <w:t xml:space="preserve"> </w:t>
      </w:r>
      <w:r w:rsidR="00515C2C">
        <w:rPr>
          <w:rFonts w:ascii="Arial Narrow" w:hAnsi="Arial Narrow"/>
          <w:sz w:val="20"/>
          <w:szCs w:val="20"/>
        </w:rPr>
        <w:t>Z</w:t>
      </w:r>
      <w:r w:rsidR="004151A0" w:rsidRPr="008F3458">
        <w:rPr>
          <w:rFonts w:ascii="Arial Narrow" w:hAnsi="Arial Narrow"/>
          <w:sz w:val="20"/>
          <w:szCs w:val="20"/>
        </w:rPr>
        <w:t>a deň odoslania žiadosti o NFP sa považuje doklad</w:t>
      </w:r>
      <w:r w:rsidR="008F3458">
        <w:rPr>
          <w:rStyle w:val="Odkaznapoznmkupodiarou"/>
          <w:rFonts w:ascii="Arial Narrow" w:hAnsi="Arial Narrow"/>
          <w:sz w:val="20"/>
          <w:szCs w:val="20"/>
        </w:rPr>
        <w:footnoteReference w:id="11"/>
      </w:r>
      <w:r w:rsidR="004151A0" w:rsidRPr="008F3458">
        <w:rPr>
          <w:rFonts w:ascii="Arial Narrow" w:hAnsi="Arial Narrow"/>
          <w:sz w:val="12"/>
          <w:szCs w:val="12"/>
        </w:rPr>
        <w:t xml:space="preserve"> </w:t>
      </w:r>
      <w:r w:rsidR="004151A0" w:rsidRPr="008F3458">
        <w:rPr>
          <w:rFonts w:ascii="Arial Narrow" w:hAnsi="Arial Narrow"/>
          <w:sz w:val="20"/>
          <w:szCs w:val="20"/>
        </w:rPr>
        <w:t xml:space="preserve">prepravovateľa </w:t>
      </w:r>
      <w:r w:rsidR="00515C2C">
        <w:rPr>
          <w:rFonts w:ascii="Arial Narrow" w:hAnsi="Arial Narrow"/>
          <w:sz w:val="20"/>
          <w:szCs w:val="20"/>
        </w:rPr>
        <w:t>o</w:t>
      </w:r>
      <w:r w:rsidR="00324BBD" w:rsidRPr="008F3458">
        <w:rPr>
          <w:rFonts w:ascii="Arial Narrow" w:hAnsi="Arial Narrow"/>
          <w:sz w:val="20"/>
          <w:szCs w:val="20"/>
        </w:rPr>
        <w:t xml:space="preserve"> </w:t>
      </w:r>
      <w:r w:rsidR="004151A0" w:rsidRPr="008F3458">
        <w:rPr>
          <w:rFonts w:ascii="Arial Narrow" w:hAnsi="Arial Narrow"/>
          <w:sz w:val="20"/>
          <w:szCs w:val="20"/>
        </w:rPr>
        <w:t xml:space="preserve">dátume odovzdania </w:t>
      </w:r>
      <w:r w:rsidRPr="008F3458">
        <w:rPr>
          <w:rFonts w:ascii="Arial Narrow" w:hAnsi="Arial Narrow"/>
          <w:sz w:val="20"/>
          <w:szCs w:val="20"/>
        </w:rPr>
        <w:t xml:space="preserve"> </w:t>
      </w:r>
      <w:r w:rsidR="004151A0" w:rsidRPr="008F3458">
        <w:rPr>
          <w:rFonts w:ascii="Arial Narrow" w:hAnsi="Arial Narrow"/>
          <w:sz w:val="20"/>
          <w:szCs w:val="20"/>
        </w:rPr>
        <w:t xml:space="preserve">žiadosti </w:t>
      </w:r>
      <w:r w:rsidRPr="008F3458">
        <w:rPr>
          <w:rFonts w:ascii="Arial Narrow" w:hAnsi="Arial Narrow"/>
          <w:sz w:val="20"/>
          <w:szCs w:val="20"/>
        </w:rPr>
        <w:t>o NFP</w:t>
      </w:r>
      <w:r w:rsidR="004151A0" w:rsidRPr="008F3458">
        <w:rPr>
          <w:rFonts w:ascii="Arial Narrow" w:hAnsi="Arial Narrow"/>
          <w:sz w:val="20"/>
          <w:szCs w:val="20"/>
        </w:rPr>
        <w:t xml:space="preserve"> na poštovú resp. inú prepravu</w:t>
      </w:r>
      <w:r w:rsidR="00C5215D">
        <w:rPr>
          <w:rFonts w:ascii="Arial Narrow" w:hAnsi="Arial Narrow"/>
          <w:sz w:val="20"/>
          <w:szCs w:val="20"/>
        </w:rPr>
        <w:t>,</w:t>
      </w:r>
      <w:r w:rsidR="004151A0" w:rsidRPr="008F3458">
        <w:rPr>
          <w:rFonts w:ascii="Arial Narrow" w:hAnsi="Arial Narrow"/>
          <w:sz w:val="20"/>
          <w:szCs w:val="20"/>
        </w:rPr>
        <w:t xml:space="preserve"> </w:t>
      </w:r>
      <w:r w:rsidR="00C5215D">
        <w:rPr>
          <w:rFonts w:ascii="Arial Narrow" w:hAnsi="Arial Narrow"/>
          <w:sz w:val="20"/>
          <w:szCs w:val="20"/>
        </w:rPr>
        <w:t>v</w:t>
      </w:r>
      <w:r w:rsidR="004151A0" w:rsidRPr="008F3458">
        <w:rPr>
          <w:rFonts w:ascii="Arial Narrow" w:hAnsi="Arial Narrow"/>
          <w:sz w:val="20"/>
          <w:szCs w:val="20"/>
        </w:rPr>
        <w:t xml:space="preserve"> tomto prípade poskytovateľ </w:t>
      </w:r>
      <w:r w:rsidR="00C5215D" w:rsidRPr="003D4F65">
        <w:rPr>
          <w:rFonts w:ascii="Arial Narrow" w:hAnsi="Arial Narrow"/>
          <w:color w:val="000000"/>
          <w:sz w:val="20"/>
          <w:szCs w:val="20"/>
        </w:rPr>
        <w:t>zašle žiadateľovi informáciu</w:t>
      </w:r>
      <w:r w:rsidR="004151A0" w:rsidRPr="00E64981">
        <w:rPr>
          <w:rFonts w:ascii="Arial Narrow" w:hAnsi="Arial Narrow"/>
          <w:color w:val="000000"/>
          <w:sz w:val="20"/>
        </w:rPr>
        <w:t xml:space="preserve"> o</w:t>
      </w:r>
      <w:r w:rsidR="00C5215D" w:rsidRPr="003D4F65">
        <w:rPr>
          <w:rFonts w:ascii="Arial Narrow" w:hAnsi="Arial Narrow"/>
          <w:color w:val="000000"/>
          <w:sz w:val="20"/>
          <w:szCs w:val="20"/>
        </w:rPr>
        <w:t xml:space="preserve"> prijatí ŽoNFP najneskôr do 5 pracovných dní po prijatí na kontaktný e-mail uvedený v</w:t>
      </w:r>
      <w:r w:rsidR="00B51E53">
        <w:rPr>
          <w:rFonts w:ascii="Arial Narrow" w:hAnsi="Arial Narrow"/>
          <w:color w:val="000000"/>
          <w:sz w:val="20"/>
          <w:szCs w:val="20"/>
        </w:rPr>
        <w:t> </w:t>
      </w:r>
      <w:r w:rsidR="00C5215D" w:rsidRPr="003D4F65">
        <w:rPr>
          <w:rFonts w:ascii="Arial Narrow" w:hAnsi="Arial Narrow"/>
          <w:color w:val="000000"/>
          <w:sz w:val="20"/>
          <w:szCs w:val="20"/>
        </w:rPr>
        <w:t>ŽoNFP</w:t>
      </w:r>
      <w:r w:rsidR="00B51E53">
        <w:rPr>
          <w:rFonts w:ascii="Arial Narrow" w:hAnsi="Arial Narrow"/>
          <w:color w:val="000000"/>
          <w:sz w:val="20"/>
          <w:szCs w:val="20"/>
        </w:rPr>
        <w:t>;</w:t>
      </w:r>
      <w:r w:rsidR="00C5215D" w:rsidRPr="003D4F65">
        <w:rPr>
          <w:rFonts w:ascii="Arial Narrow" w:hAnsi="Arial Narrow"/>
          <w:color w:val="000000"/>
          <w:sz w:val="20"/>
          <w:szCs w:val="20"/>
        </w:rPr>
        <w:t xml:space="preserve"> </w:t>
      </w:r>
    </w:p>
    <w:p w14:paraId="43458023" w14:textId="77777777" w:rsidR="004151A0" w:rsidRPr="008F3458" w:rsidRDefault="00B51E53" w:rsidP="00244F82">
      <w:pPr>
        <w:pStyle w:val="Odsekzoznamu0"/>
        <w:numPr>
          <w:ilvl w:val="0"/>
          <w:numId w:val="10"/>
        </w:numPr>
        <w:spacing w:before="240" w:after="120" w:line="240" w:lineRule="auto"/>
        <w:ind w:left="1060" w:hanging="357"/>
        <w:jc w:val="both"/>
        <w:rPr>
          <w:rFonts w:ascii="Arial Narrow" w:hAnsi="Arial Narrow"/>
          <w:sz w:val="20"/>
          <w:szCs w:val="20"/>
        </w:rPr>
      </w:pPr>
      <w:r w:rsidDel="0006600F">
        <w:rPr>
          <w:rFonts w:ascii="Arial Narrow" w:hAnsi="Arial Narrow"/>
          <w:color w:val="000000"/>
          <w:sz w:val="20"/>
          <w:szCs w:val="20"/>
        </w:rPr>
        <w:t xml:space="preserve">doručenia žiadosti o NFP </w:t>
      </w:r>
      <w:r w:rsidR="00C5215D" w:rsidDel="0006600F">
        <w:rPr>
          <w:rFonts w:ascii="Arial Narrow" w:hAnsi="Arial Narrow"/>
          <w:color w:val="000000"/>
          <w:sz w:val="20"/>
          <w:szCs w:val="20"/>
        </w:rPr>
        <w:t>do elektronickej sch</w:t>
      </w:r>
      <w:r w:rsidR="00196E48" w:rsidDel="0006600F">
        <w:rPr>
          <w:rFonts w:ascii="Arial Narrow" w:hAnsi="Arial Narrow"/>
          <w:color w:val="000000"/>
          <w:sz w:val="20"/>
          <w:szCs w:val="20"/>
        </w:rPr>
        <w:t>r</w:t>
      </w:r>
      <w:r w:rsidR="00C5215D" w:rsidDel="0006600F">
        <w:rPr>
          <w:rFonts w:ascii="Arial Narrow" w:hAnsi="Arial Narrow"/>
          <w:color w:val="000000"/>
          <w:sz w:val="20"/>
          <w:szCs w:val="20"/>
        </w:rPr>
        <w:t>ánky</w:t>
      </w:r>
      <w:r w:rsidDel="0006600F">
        <w:rPr>
          <w:rFonts w:ascii="Arial Narrow" w:hAnsi="Arial Narrow"/>
          <w:color w:val="000000"/>
          <w:sz w:val="20"/>
          <w:szCs w:val="20"/>
        </w:rPr>
        <w:t xml:space="preserve"> poskytovateľa.</w:t>
      </w:r>
      <w:r w:rsidR="00C5215D" w:rsidDel="0006600F">
        <w:rPr>
          <w:rFonts w:ascii="Arial Narrow" w:hAnsi="Arial Narrow"/>
          <w:color w:val="000000"/>
          <w:sz w:val="20"/>
          <w:szCs w:val="20"/>
        </w:rPr>
        <w:t xml:space="preserve"> </w:t>
      </w:r>
      <w:r w:rsidDel="0006600F">
        <w:rPr>
          <w:rFonts w:ascii="Arial Narrow" w:hAnsi="Arial Narrow"/>
          <w:color w:val="000000"/>
          <w:sz w:val="20"/>
          <w:szCs w:val="20"/>
        </w:rPr>
        <w:t>P</w:t>
      </w:r>
      <w:r w:rsidR="00C5215D" w:rsidDel="0006600F">
        <w:rPr>
          <w:rFonts w:ascii="Arial Narrow" w:hAnsi="Arial Narrow"/>
          <w:color w:val="000000"/>
          <w:sz w:val="20"/>
          <w:szCs w:val="20"/>
        </w:rPr>
        <w:t>oskytovateľ</w:t>
      </w:r>
      <w:r w:rsidR="00C5215D" w:rsidRPr="003D4F65" w:rsidDel="0006600F">
        <w:rPr>
          <w:rFonts w:ascii="Arial Narrow" w:hAnsi="Arial Narrow"/>
          <w:color w:val="000000"/>
          <w:sz w:val="20"/>
          <w:szCs w:val="20"/>
        </w:rPr>
        <w:t xml:space="preserve"> v tomto prípade potv</w:t>
      </w:r>
      <w:r w:rsidR="00C5215D" w:rsidDel="0006600F">
        <w:rPr>
          <w:rFonts w:ascii="Arial Narrow" w:hAnsi="Arial Narrow"/>
          <w:color w:val="000000"/>
          <w:sz w:val="20"/>
          <w:szCs w:val="20"/>
        </w:rPr>
        <w:t>rdenie o prijatí ŽoNFP nevydáva.</w:t>
      </w:r>
    </w:p>
    <w:p w14:paraId="5C51A417" w14:textId="77777777" w:rsidR="004151A0" w:rsidRPr="00905DE9" w:rsidRDefault="00F736D3" w:rsidP="00CB1CF7">
      <w:pPr>
        <w:spacing w:before="120" w:after="120"/>
        <w:ind w:firstLine="708"/>
        <w:jc w:val="both"/>
        <w:rPr>
          <w:rFonts w:ascii="Arial Narrow" w:hAnsi="Arial Narrow"/>
          <w:sz w:val="20"/>
        </w:rPr>
      </w:pPr>
      <w:r w:rsidRPr="00633287">
        <w:rPr>
          <w:rFonts w:ascii="Arial Narrow" w:hAnsi="Arial Narrow"/>
          <w:sz w:val="20"/>
          <w:szCs w:val="20"/>
        </w:rPr>
        <w:t xml:space="preserve">Žiadosť o NFP je považovaná za predloženú </w:t>
      </w:r>
      <w:r w:rsidRPr="00E64981">
        <w:rPr>
          <w:rFonts w:ascii="Arial Narrow" w:hAnsi="Arial Narrow"/>
          <w:b/>
          <w:sz w:val="20"/>
          <w:u w:val="single"/>
        </w:rPr>
        <w:t>vo forme určenej poskytovateľom</w:t>
      </w:r>
      <w:r w:rsidRPr="00633287">
        <w:rPr>
          <w:rFonts w:ascii="Arial Narrow" w:hAnsi="Arial Narrow"/>
          <w:sz w:val="20"/>
          <w:szCs w:val="20"/>
        </w:rPr>
        <w:t xml:space="preserve">, ak je doručená prostredníctvom verejnej časti ITMS2014+ a v </w:t>
      </w:r>
      <w:r w:rsidR="00EB7E10">
        <w:rPr>
          <w:rFonts w:ascii="Arial Narrow" w:hAnsi="Arial Narrow"/>
          <w:sz w:val="20"/>
          <w:szCs w:val="20"/>
        </w:rPr>
        <w:t xml:space="preserve">listinnej </w:t>
      </w:r>
      <w:r w:rsidRPr="00633287">
        <w:rPr>
          <w:rFonts w:ascii="Arial Narrow" w:hAnsi="Arial Narrow"/>
          <w:sz w:val="20"/>
          <w:szCs w:val="20"/>
        </w:rPr>
        <w:t>podobe</w:t>
      </w:r>
      <w:r w:rsidR="00EB7E10" w:rsidRPr="007222C7">
        <w:rPr>
          <w:rStyle w:val="Odkaznapoznmkupodiarou"/>
          <w:rFonts w:ascii="Arial Narrow" w:hAnsi="Arial Narrow"/>
          <w:sz w:val="20"/>
          <w:szCs w:val="20"/>
        </w:rPr>
        <w:footnoteReference w:id="12"/>
      </w:r>
      <w:r w:rsidR="00D46950" w:rsidRPr="007222C7">
        <w:rPr>
          <w:rFonts w:ascii="Arial Narrow" w:hAnsi="Arial Narrow"/>
          <w:sz w:val="20"/>
          <w:szCs w:val="20"/>
        </w:rPr>
        <w:t xml:space="preserve"> </w:t>
      </w:r>
      <w:r w:rsidR="00D46950" w:rsidRPr="00E64981">
        <w:rPr>
          <w:rFonts w:ascii="Arial Narrow" w:hAnsi="Arial Narrow"/>
          <w:sz w:val="20"/>
          <w:szCs w:val="20"/>
        </w:rPr>
        <w:t>alebo elektronicky bez príloh prostredníctvom Ústredného portálu verejnej správy, podpísaná kvalifikovaným elektronickým podpisom, kvalifikovaným elektronickým podpisom s mandátnym certifikátom alebo kvalifikovanou elektronickou pečaťou)</w:t>
      </w:r>
      <w:r w:rsidRPr="00E64981">
        <w:rPr>
          <w:rFonts w:ascii="Arial Narrow" w:hAnsi="Arial Narrow"/>
          <w:sz w:val="20"/>
          <w:szCs w:val="20"/>
        </w:rPr>
        <w:t>.</w:t>
      </w:r>
      <w:r w:rsidR="00D46950" w:rsidRPr="00E64981">
        <w:rPr>
          <w:rFonts w:ascii="Arial Narrow" w:hAnsi="Arial Narrow"/>
          <w:sz w:val="20"/>
          <w:szCs w:val="20"/>
        </w:rPr>
        <w:t xml:space="preserve"> </w:t>
      </w:r>
    </w:p>
    <w:p w14:paraId="7DD3DD86" w14:textId="2863CA65" w:rsidR="00D46950" w:rsidRPr="00E64981" w:rsidRDefault="00D46950" w:rsidP="00D46950">
      <w:pPr>
        <w:spacing w:before="120" w:after="120"/>
        <w:ind w:firstLine="708"/>
        <w:jc w:val="both"/>
        <w:rPr>
          <w:rFonts w:ascii="Arial Narrow" w:hAnsi="Arial Narrow"/>
          <w:sz w:val="20"/>
          <w:szCs w:val="20"/>
        </w:rPr>
      </w:pPr>
    </w:p>
    <w:p w14:paraId="78D48B99" w14:textId="77777777" w:rsidR="004151A0" w:rsidRPr="00633287" w:rsidRDefault="00D46950" w:rsidP="00D46950">
      <w:pPr>
        <w:spacing w:before="120" w:after="120"/>
        <w:ind w:firstLine="708"/>
        <w:jc w:val="both"/>
        <w:rPr>
          <w:rFonts w:ascii="Arial Narrow" w:hAnsi="Arial Narrow"/>
          <w:sz w:val="20"/>
          <w:szCs w:val="20"/>
        </w:rPr>
      </w:pPr>
      <w:r w:rsidRPr="00E64981">
        <w:rPr>
          <w:rFonts w:ascii="Arial Narrow" w:hAnsi="Arial Narrow"/>
          <w:sz w:val="20"/>
          <w:szCs w:val="20"/>
        </w:rPr>
        <w:t xml:space="preserve">V prípade, ak má žiadateľ aktivovanú elektronickú schránku, </w:t>
      </w:r>
      <w:r w:rsidR="0028562B" w:rsidRPr="00E64981">
        <w:rPr>
          <w:rFonts w:ascii="Arial Narrow" w:hAnsi="Arial Narrow"/>
          <w:sz w:val="20"/>
          <w:szCs w:val="20"/>
        </w:rPr>
        <w:t>poskytovateľ</w:t>
      </w:r>
      <w:r w:rsidRPr="00E64981">
        <w:rPr>
          <w:rFonts w:ascii="Arial Narrow" w:hAnsi="Arial Narrow"/>
          <w:sz w:val="20"/>
          <w:szCs w:val="20"/>
        </w:rPr>
        <w:t xml:space="preserve"> je povinný doručovať všetky rozhodnutia, vydané v konaní o ŽoNFP elektronicky, v súlade so zákonom o e-Governmente.</w:t>
      </w:r>
    </w:p>
    <w:p w14:paraId="0CFC77CD" w14:textId="71E152F3" w:rsidR="004151A0" w:rsidRPr="00633287" w:rsidRDefault="004151A0" w:rsidP="00CB1CF7">
      <w:pPr>
        <w:spacing w:before="120"/>
        <w:ind w:firstLine="708"/>
        <w:jc w:val="both"/>
        <w:rPr>
          <w:rFonts w:ascii="Arial Narrow" w:hAnsi="Arial Narrow"/>
          <w:sz w:val="20"/>
          <w:szCs w:val="20"/>
        </w:rPr>
      </w:pPr>
      <w:r w:rsidRPr="00633287">
        <w:rPr>
          <w:rFonts w:ascii="Arial Narrow" w:hAnsi="Arial Narrow"/>
          <w:sz w:val="20"/>
          <w:szCs w:val="20"/>
        </w:rPr>
        <w:t xml:space="preserve">Doručením žiadosti o NFP zo strany žiadateľa a po splnení vyššie uvedených podmienok, začína konanie o žiadosti. Bližší popis administratívneho overovania žiadosti o NFP je popísaný v kapitole 3.2.1 </w:t>
      </w:r>
      <w:r w:rsidR="00C50B8D">
        <w:rPr>
          <w:rFonts w:ascii="Arial Narrow" w:hAnsi="Arial Narrow"/>
          <w:sz w:val="20"/>
          <w:szCs w:val="20"/>
        </w:rPr>
        <w:t>aktuálnej verzie</w:t>
      </w:r>
      <w:r w:rsidRPr="00633287">
        <w:rPr>
          <w:rFonts w:ascii="Arial Narrow" w:hAnsi="Arial Narrow"/>
          <w:sz w:val="20"/>
          <w:szCs w:val="20"/>
        </w:rPr>
        <w:t xml:space="preserve"> Systému riadenia EŠIF zverejnenom na webovom sídle</w:t>
      </w:r>
      <w:r w:rsidRPr="00037949">
        <w:rPr>
          <w:rFonts w:ascii="Arial Narrow" w:hAnsi="Arial Narrow"/>
          <w:sz w:val="20"/>
        </w:rPr>
        <w:t xml:space="preserve"> </w:t>
      </w:r>
      <w:hyperlink r:id="rId41" w:history="1">
        <w:r w:rsidR="00CC463B" w:rsidRPr="006F39DB">
          <w:rPr>
            <w:rStyle w:val="Hypertextovprepojenie"/>
            <w:rFonts w:ascii="Arial Narrow" w:hAnsi="Arial Narrow"/>
            <w:sz w:val="20"/>
            <w:szCs w:val="20"/>
          </w:rPr>
          <w:t>http://www.partnerskadohoda.gov.sk/zakladne-dokumenty/</w:t>
        </w:r>
      </w:hyperlink>
      <w:r w:rsidR="00CC463B">
        <w:rPr>
          <w:rFonts w:ascii="Arial Narrow" w:hAnsi="Arial Narrow"/>
          <w:sz w:val="20"/>
          <w:szCs w:val="20"/>
        </w:rPr>
        <w:t xml:space="preserve"> </w:t>
      </w:r>
      <w:r w:rsidRPr="00633287">
        <w:rPr>
          <w:rFonts w:ascii="Arial Narrow" w:hAnsi="Arial Narrow"/>
          <w:sz w:val="20"/>
          <w:szCs w:val="20"/>
        </w:rPr>
        <w:t>.</w:t>
      </w:r>
    </w:p>
    <w:p w14:paraId="4C8CB9D4" w14:textId="77777777" w:rsidR="001B5E2D" w:rsidRPr="002D5D3B" w:rsidRDefault="001B5E2D" w:rsidP="002D5D3B">
      <w:pPr>
        <w:spacing w:before="120" w:after="120"/>
        <w:ind w:firstLine="708"/>
        <w:jc w:val="both"/>
        <w:rPr>
          <w:rFonts w:ascii="Arial Narrow" w:hAnsi="Arial Narrow"/>
          <w:b/>
          <w:sz w:val="20"/>
          <w:szCs w:val="20"/>
        </w:rPr>
      </w:pPr>
      <w:r w:rsidRPr="002D5D3B">
        <w:rPr>
          <w:rFonts w:ascii="Arial Narrow" w:hAnsi="Arial Narrow"/>
          <w:b/>
          <w:sz w:val="20"/>
          <w:szCs w:val="20"/>
        </w:rPr>
        <w:t>Predloženie písomnej formy žiadosti o</w:t>
      </w:r>
      <w:r>
        <w:rPr>
          <w:rFonts w:ascii="Arial Narrow" w:hAnsi="Arial Narrow"/>
          <w:b/>
          <w:sz w:val="20"/>
          <w:szCs w:val="20"/>
        </w:rPr>
        <w:t> </w:t>
      </w:r>
      <w:r w:rsidRPr="002D5D3B">
        <w:rPr>
          <w:rFonts w:ascii="Arial Narrow" w:hAnsi="Arial Narrow"/>
          <w:b/>
          <w:sz w:val="20"/>
          <w:szCs w:val="20"/>
        </w:rPr>
        <w:t>NFP</w:t>
      </w:r>
      <w:r>
        <w:rPr>
          <w:rFonts w:ascii="Arial Narrow" w:hAnsi="Arial Narrow"/>
          <w:b/>
          <w:sz w:val="20"/>
          <w:szCs w:val="20"/>
        </w:rPr>
        <w:t>:</w:t>
      </w:r>
    </w:p>
    <w:p w14:paraId="4DC1E95C" w14:textId="77777777" w:rsidR="001B5E2D" w:rsidRDefault="001B5E2D" w:rsidP="00CB1CF7">
      <w:pPr>
        <w:spacing w:before="120" w:after="120"/>
        <w:ind w:firstLine="708"/>
        <w:jc w:val="both"/>
        <w:rPr>
          <w:rFonts w:ascii="Arial Narrow" w:hAnsi="Arial Narrow"/>
          <w:sz w:val="20"/>
          <w:szCs w:val="20"/>
        </w:rPr>
      </w:pPr>
      <w:r>
        <w:rPr>
          <w:rFonts w:ascii="Arial Narrow" w:hAnsi="Arial Narrow"/>
          <w:sz w:val="20"/>
          <w:szCs w:val="20"/>
        </w:rPr>
        <w:t>Za účelom zabezpečenia riadneho nakladania s dokumentáciou žiadosti o NFP v procese schvaľovania, poskytovateľ odporúča žiadateľom, aby pri príprave a kompletizácii dokumentácie žiadosti o NFP postupovali podľa nasledujúcich inštrukcií:</w:t>
      </w:r>
    </w:p>
    <w:p w14:paraId="2322451E" w14:textId="1254F423" w:rsidR="002D5D3B"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Žiadosť o</w:t>
      </w:r>
      <w:r w:rsidR="002D5D3B">
        <w:rPr>
          <w:rFonts w:ascii="Arial Narrow" w:hAnsi="Arial Narrow"/>
          <w:sz w:val="20"/>
          <w:szCs w:val="20"/>
        </w:rPr>
        <w:t> </w:t>
      </w:r>
      <w:r w:rsidRPr="00633287">
        <w:rPr>
          <w:rFonts w:ascii="Arial Narrow" w:hAnsi="Arial Narrow"/>
          <w:sz w:val="20"/>
          <w:szCs w:val="20"/>
        </w:rPr>
        <w:t>NFP</w:t>
      </w:r>
      <w:r w:rsidR="002D5D3B">
        <w:rPr>
          <w:rFonts w:ascii="Arial Narrow" w:hAnsi="Arial Narrow"/>
          <w:sz w:val="20"/>
          <w:szCs w:val="20"/>
        </w:rPr>
        <w:t xml:space="preserve"> žiadateľ predloží</w:t>
      </w:r>
      <w:r w:rsidR="00CC463B">
        <w:rPr>
          <w:rFonts w:ascii="Arial Narrow" w:hAnsi="Arial Narrow"/>
          <w:sz w:val="20"/>
          <w:szCs w:val="20"/>
        </w:rPr>
        <w:t xml:space="preserve"> (v prípade predloženia žiadosti o NFP v listinnej podobe): </w:t>
      </w:r>
      <w:r w:rsidRPr="00633287">
        <w:rPr>
          <w:rFonts w:ascii="Arial Narrow" w:hAnsi="Arial Narrow"/>
          <w:sz w:val="20"/>
          <w:szCs w:val="20"/>
        </w:rPr>
        <w:t xml:space="preserve"> </w:t>
      </w:r>
    </w:p>
    <w:p w14:paraId="74C24971" w14:textId="77777777" w:rsidR="002D5D3B" w:rsidRDefault="004151A0" w:rsidP="00E524B3">
      <w:pPr>
        <w:pStyle w:val="Odsekzoznamu0"/>
        <w:numPr>
          <w:ilvl w:val="1"/>
          <w:numId w:val="33"/>
        </w:numPr>
        <w:spacing w:before="120" w:after="120"/>
        <w:jc w:val="both"/>
        <w:rPr>
          <w:rFonts w:ascii="Arial Narrow" w:hAnsi="Arial Narrow"/>
          <w:sz w:val="20"/>
          <w:szCs w:val="20"/>
        </w:rPr>
      </w:pPr>
      <w:r w:rsidRPr="00E524B3">
        <w:rPr>
          <w:rFonts w:ascii="Arial Narrow" w:hAnsi="Arial Narrow"/>
          <w:sz w:val="20"/>
          <w:szCs w:val="20"/>
          <w:u w:val="single"/>
        </w:rPr>
        <w:t>zviazan</w:t>
      </w:r>
      <w:r w:rsidR="002D5D3B">
        <w:rPr>
          <w:rFonts w:ascii="Arial Narrow" w:hAnsi="Arial Narrow"/>
          <w:sz w:val="20"/>
          <w:szCs w:val="20"/>
          <w:u w:val="single"/>
        </w:rPr>
        <w:t xml:space="preserve">ú </w:t>
      </w:r>
      <w:r w:rsidRPr="00633287">
        <w:rPr>
          <w:rFonts w:ascii="Arial Narrow" w:hAnsi="Arial Narrow"/>
          <w:sz w:val="20"/>
          <w:szCs w:val="20"/>
          <w:u w:val="single"/>
        </w:rPr>
        <w:t>v pevnej väzbe</w:t>
      </w:r>
      <w:r w:rsidR="00EB7E10">
        <w:rPr>
          <w:rStyle w:val="Odkaznapoznmkupodiarou"/>
          <w:rFonts w:ascii="Arial Narrow" w:hAnsi="Arial Narrow"/>
          <w:sz w:val="20"/>
          <w:szCs w:val="20"/>
          <w:u w:val="single"/>
        </w:rPr>
        <w:footnoteReference w:id="13"/>
      </w:r>
      <w:r w:rsidRPr="00633287">
        <w:rPr>
          <w:rFonts w:ascii="Arial Narrow" w:hAnsi="Arial Narrow"/>
          <w:sz w:val="20"/>
          <w:szCs w:val="20"/>
        </w:rPr>
        <w:t xml:space="preserve">, </w:t>
      </w:r>
      <w:r w:rsidR="00B51E53">
        <w:rPr>
          <w:rFonts w:ascii="Arial Narrow" w:hAnsi="Arial Narrow"/>
          <w:sz w:val="20"/>
          <w:szCs w:val="20"/>
        </w:rPr>
        <w:t>v odôvodnených prípadoch</w:t>
      </w:r>
      <w:r w:rsidRPr="00633287">
        <w:rPr>
          <w:rFonts w:ascii="Arial Narrow" w:hAnsi="Arial Narrow"/>
          <w:sz w:val="20"/>
          <w:szCs w:val="20"/>
        </w:rPr>
        <w:t xml:space="preserve"> vrátane príloh,</w:t>
      </w:r>
      <w:r w:rsidR="002D5D3B">
        <w:rPr>
          <w:rFonts w:ascii="Arial Narrow" w:hAnsi="Arial Narrow"/>
          <w:sz w:val="20"/>
          <w:szCs w:val="20"/>
        </w:rPr>
        <w:t xml:space="preserve">. V prípade veľkého rozsahu je možné dokumentáciu žiadosti o NFP rozdeliť na viaceré osobitne zviazané časti, pričom formulár žiadosti o NFP je potrebné mať zviazaný osobitne. </w:t>
      </w:r>
    </w:p>
    <w:p w14:paraId="7700D477" w14:textId="34239C96" w:rsidR="002D5D3B" w:rsidRPr="002D5D3B" w:rsidRDefault="004151A0" w:rsidP="00E524B3">
      <w:pPr>
        <w:pStyle w:val="Odsekzoznamu0"/>
        <w:numPr>
          <w:ilvl w:val="1"/>
          <w:numId w:val="33"/>
        </w:numPr>
        <w:spacing w:before="120" w:after="120"/>
        <w:jc w:val="both"/>
        <w:rPr>
          <w:rFonts w:ascii="Arial Narrow" w:hAnsi="Arial Narrow"/>
          <w:sz w:val="20"/>
          <w:szCs w:val="20"/>
        </w:rPr>
      </w:pPr>
      <w:r w:rsidRPr="00633287">
        <w:rPr>
          <w:rFonts w:ascii="Arial Narrow" w:hAnsi="Arial Narrow"/>
          <w:bCs/>
          <w:sz w:val="20"/>
          <w:szCs w:val="20"/>
        </w:rPr>
        <w:t>v jednom origináli</w:t>
      </w:r>
      <w:r w:rsidRPr="00633287">
        <w:rPr>
          <w:rStyle w:val="Odkaznapoznmkupodiarou"/>
          <w:rFonts w:ascii="Arial Narrow" w:hAnsi="Arial Narrow"/>
          <w:bCs/>
          <w:sz w:val="20"/>
          <w:szCs w:val="20"/>
        </w:rPr>
        <w:footnoteReference w:id="14"/>
      </w:r>
      <w:r w:rsidR="008E67D3">
        <w:rPr>
          <w:rFonts w:ascii="Arial Narrow" w:hAnsi="Arial Narrow"/>
          <w:bCs/>
          <w:sz w:val="20"/>
          <w:szCs w:val="20"/>
        </w:rPr>
        <w:t>,</w:t>
      </w:r>
    </w:p>
    <w:p w14:paraId="3F337F01" w14:textId="77777777" w:rsidR="004151A0" w:rsidRPr="00633287" w:rsidRDefault="004151A0" w:rsidP="00037949">
      <w:pPr>
        <w:pStyle w:val="Odsekzoznamu0"/>
        <w:numPr>
          <w:ilvl w:val="1"/>
          <w:numId w:val="33"/>
        </w:numPr>
        <w:spacing w:before="120" w:after="120"/>
        <w:jc w:val="both"/>
        <w:rPr>
          <w:rFonts w:ascii="Arial Narrow" w:hAnsi="Arial Narrow"/>
          <w:sz w:val="20"/>
          <w:szCs w:val="20"/>
        </w:rPr>
      </w:pPr>
      <w:r w:rsidRPr="00633287">
        <w:rPr>
          <w:rFonts w:ascii="Arial Narrow" w:hAnsi="Arial Narrow"/>
          <w:sz w:val="20"/>
          <w:szCs w:val="20"/>
          <w:u w:val="single"/>
        </w:rPr>
        <w:lastRenderedPageBreak/>
        <w:t xml:space="preserve">v </w:t>
      </w:r>
      <w:r w:rsidRPr="00633287">
        <w:rPr>
          <w:rFonts w:ascii="Arial Narrow" w:hAnsi="Arial Narrow" w:cs="Verdana"/>
          <w:sz w:val="20"/>
          <w:szCs w:val="20"/>
          <w:u w:val="single"/>
        </w:rPr>
        <w:t>uzavretom a nepriehľadnom obale</w:t>
      </w:r>
      <w:r w:rsidR="002D5D3B">
        <w:rPr>
          <w:rFonts w:ascii="Arial Narrow" w:hAnsi="Arial Narrow"/>
          <w:sz w:val="20"/>
          <w:szCs w:val="20"/>
        </w:rPr>
        <w:t xml:space="preserve">, na ktorom budú </w:t>
      </w:r>
      <w:r w:rsidR="00F02D33">
        <w:rPr>
          <w:rFonts w:ascii="Arial Narrow" w:hAnsi="Arial Narrow"/>
          <w:sz w:val="20"/>
          <w:szCs w:val="20"/>
        </w:rPr>
        <w:t>(ak poskytovateľ vo výzve/vyzvaní neurčil iný spôsob označenia obalu žiadosti o NFP)</w:t>
      </w:r>
      <w:r w:rsidR="0049289D">
        <w:rPr>
          <w:rFonts w:ascii="Arial Narrow" w:hAnsi="Arial Narrow"/>
          <w:sz w:val="20"/>
          <w:szCs w:val="20"/>
        </w:rPr>
        <w:t xml:space="preserve"> </w:t>
      </w:r>
      <w:r w:rsidR="002D5D3B">
        <w:rPr>
          <w:rFonts w:ascii="Arial Narrow" w:hAnsi="Arial Narrow"/>
          <w:sz w:val="20"/>
          <w:szCs w:val="20"/>
        </w:rPr>
        <w:t>uvedené nasledovné údaje:</w:t>
      </w:r>
    </w:p>
    <w:p w14:paraId="359C1052" w14:textId="77777777" w:rsidR="004151A0" w:rsidRPr="00633287" w:rsidRDefault="004151A0" w:rsidP="00CB1CF7">
      <w:pPr>
        <w:numPr>
          <w:ilvl w:val="0"/>
          <w:numId w:val="8"/>
        </w:numPr>
        <w:autoSpaceDE w:val="0"/>
        <w:autoSpaceDN w:val="0"/>
        <w:adjustRightInd w:val="0"/>
        <w:spacing w:before="120"/>
        <w:ind w:left="993" w:hanging="284"/>
        <w:jc w:val="both"/>
        <w:rPr>
          <w:rFonts w:ascii="Arial Narrow" w:hAnsi="Arial Narrow" w:cs="Verdana,Bold"/>
          <w:bCs/>
          <w:sz w:val="20"/>
          <w:szCs w:val="20"/>
        </w:rPr>
      </w:pPr>
      <w:r w:rsidRPr="00633287">
        <w:rPr>
          <w:rFonts w:ascii="Arial Narrow" w:hAnsi="Arial Narrow" w:cs="Verdana,Bold"/>
          <w:bCs/>
          <w:sz w:val="20"/>
          <w:szCs w:val="20"/>
        </w:rPr>
        <w:t>názov a adresa žiadateľa o NFP;</w:t>
      </w:r>
    </w:p>
    <w:p w14:paraId="3F2AF427"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názov projektu;</w:t>
      </w:r>
    </w:p>
    <w:p w14:paraId="6DE55841"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názov a adresa poskytovateľa</w:t>
      </w:r>
      <w:r w:rsidRPr="00633287">
        <w:rPr>
          <w:rStyle w:val="Odkaznapoznmkupodiarou"/>
          <w:rFonts w:ascii="Arial Narrow" w:hAnsi="Arial Narrow" w:cs="Verdana,Bold"/>
          <w:bCs/>
          <w:sz w:val="20"/>
          <w:szCs w:val="20"/>
        </w:rPr>
        <w:footnoteReference w:id="15"/>
      </w:r>
      <w:r w:rsidRPr="00633287">
        <w:rPr>
          <w:rFonts w:ascii="Arial Narrow" w:hAnsi="Arial Narrow" w:cs="Verdana,Bold"/>
          <w:bCs/>
          <w:sz w:val="20"/>
          <w:szCs w:val="20"/>
        </w:rPr>
        <w:t>;</w:t>
      </w:r>
    </w:p>
    <w:p w14:paraId="1122F72B"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kód ŽoNFP vygenerovaný ITMS2014+ (13 miestny kód);</w:t>
      </w:r>
    </w:p>
    <w:p w14:paraId="0570DFBA" w14:textId="77777777" w:rsidR="00EB7E10" w:rsidRPr="00633287" w:rsidRDefault="00EB7E10" w:rsidP="00CB1CF7">
      <w:pPr>
        <w:numPr>
          <w:ilvl w:val="0"/>
          <w:numId w:val="8"/>
        </w:numPr>
        <w:autoSpaceDE w:val="0"/>
        <w:autoSpaceDN w:val="0"/>
        <w:adjustRightInd w:val="0"/>
        <w:ind w:left="993" w:hanging="284"/>
        <w:jc w:val="both"/>
        <w:rPr>
          <w:rFonts w:ascii="Arial Narrow" w:hAnsi="Arial Narrow" w:cs="Verdana,Bold"/>
          <w:bCs/>
          <w:sz w:val="20"/>
          <w:szCs w:val="20"/>
        </w:rPr>
      </w:pPr>
      <w:r>
        <w:rPr>
          <w:rFonts w:ascii="Arial Narrow" w:hAnsi="Arial Narrow" w:cs="Verdana,Bold"/>
          <w:bCs/>
          <w:sz w:val="20"/>
          <w:szCs w:val="20"/>
        </w:rPr>
        <w:t>názov operačného programu Ľudské zdroje;</w:t>
      </w:r>
    </w:p>
    <w:p w14:paraId="56439166"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 xml:space="preserve">kód </w:t>
      </w:r>
      <w:r w:rsidRPr="00633287">
        <w:rPr>
          <w:rFonts w:ascii="Arial Narrow" w:hAnsi="Arial Narrow"/>
          <w:color w:val="000000"/>
          <w:sz w:val="20"/>
          <w:szCs w:val="20"/>
        </w:rPr>
        <w:t>výzvy/vyzvania</w:t>
      </w:r>
      <w:r w:rsidRPr="00633287">
        <w:rPr>
          <w:rFonts w:ascii="Arial Narrow" w:hAnsi="Arial Narrow" w:cs="Verdana,Bold"/>
          <w:bCs/>
          <w:sz w:val="20"/>
          <w:szCs w:val="20"/>
        </w:rPr>
        <w:t>;</w:t>
      </w:r>
    </w:p>
    <w:p w14:paraId="792DE40C" w14:textId="77777777" w:rsidR="004151A0" w:rsidRPr="00633287" w:rsidRDefault="004151A0" w:rsidP="003B2288">
      <w:pPr>
        <w:numPr>
          <w:ilvl w:val="0"/>
          <w:numId w:val="8"/>
        </w:numPr>
        <w:autoSpaceDE w:val="0"/>
        <w:autoSpaceDN w:val="0"/>
        <w:adjustRightInd w:val="0"/>
        <w:spacing w:after="120"/>
        <w:ind w:left="993" w:hanging="284"/>
        <w:jc w:val="both"/>
        <w:rPr>
          <w:rFonts w:ascii="Arial Narrow" w:hAnsi="Arial Narrow" w:cs="Verdana,Bold"/>
          <w:bCs/>
          <w:sz w:val="20"/>
          <w:szCs w:val="20"/>
        </w:rPr>
      </w:pPr>
      <w:r w:rsidRPr="00633287">
        <w:rPr>
          <w:rFonts w:ascii="Arial Narrow" w:hAnsi="Arial Narrow" w:cs="Verdana,Bold"/>
          <w:bCs/>
          <w:sz w:val="20"/>
          <w:szCs w:val="20"/>
        </w:rPr>
        <w:t>nápis „Žiadosť o nenávratný finančný príspevok“ a „NEOTVÁRAŤ“.</w:t>
      </w:r>
    </w:p>
    <w:p w14:paraId="70929312" w14:textId="77777777" w:rsidR="00EB7E10" w:rsidRDefault="00EB7E10" w:rsidP="008E2DB5">
      <w:pPr>
        <w:autoSpaceDE w:val="0"/>
        <w:autoSpaceDN w:val="0"/>
        <w:adjustRightInd w:val="0"/>
        <w:spacing w:after="120"/>
        <w:ind w:firstLine="709"/>
        <w:jc w:val="both"/>
        <w:rPr>
          <w:rFonts w:ascii="Arial Narrow" w:hAnsi="Arial Narrow" w:cs="Verdana,Bold"/>
          <w:bCs/>
          <w:sz w:val="20"/>
          <w:szCs w:val="20"/>
        </w:rPr>
      </w:pPr>
      <w:r w:rsidRPr="00DD7CD5">
        <w:rPr>
          <w:rFonts w:ascii="Arial Narrow" w:hAnsi="Arial Narrow" w:cs="Verdana,Bold"/>
          <w:bCs/>
          <w:sz w:val="20"/>
          <w:szCs w:val="20"/>
        </w:rPr>
        <w:t>V prípade, ak bola žiadosť o NFP osobne doručená alebo podaná na prepravu po uplynutí lehoty na predkladanie žiadostí o NFP, poskytovateľ zastaví konanie o žiadosti a spolu s rozhodnutím o zastavení konania o žiadosti o NFP zašle žiadosť o NFP späť žiadateľovi.</w:t>
      </w:r>
    </w:p>
    <w:p w14:paraId="0B6F5991" w14:textId="553AECA0" w:rsidR="007E4574" w:rsidRDefault="00EB7E10" w:rsidP="00CC463B">
      <w:pPr>
        <w:autoSpaceDE w:val="0"/>
        <w:autoSpaceDN w:val="0"/>
        <w:adjustRightInd w:val="0"/>
        <w:ind w:firstLine="708"/>
        <w:jc w:val="both"/>
        <w:rPr>
          <w:rFonts w:ascii="Arial Narrow" w:hAnsi="Arial Narrow"/>
          <w:b/>
          <w:color w:val="000000"/>
          <w:sz w:val="20"/>
          <w:szCs w:val="20"/>
          <w:u w:val="single"/>
        </w:rPr>
      </w:pPr>
      <w:r w:rsidRPr="00DD7CD5">
        <w:rPr>
          <w:rFonts w:ascii="Arial Narrow" w:hAnsi="Arial Narrow" w:cs="Verdana,Bold"/>
          <w:bCs/>
          <w:sz w:val="20"/>
          <w:szCs w:val="20"/>
        </w:rPr>
        <w:t>V prípade, ak bola ŽoNFP osobne doručená do podateľne alebo podaná na prepravu po uplynutí termínu uzavretia kola výzvy (platí v prípade otvorených výziev, ak kolo nie je posledné), poskytovateľ postúpi ŽoNFP do nasledujúceho kola.</w:t>
      </w:r>
    </w:p>
    <w:p w14:paraId="49CBC3AD" w14:textId="77777777" w:rsidR="009A6858" w:rsidRDefault="009A6858" w:rsidP="009A6858">
      <w:pPr>
        <w:spacing w:after="120"/>
        <w:ind w:firstLine="708"/>
        <w:jc w:val="both"/>
        <w:rPr>
          <w:rFonts w:ascii="Arial Narrow" w:hAnsi="Arial Narrow"/>
          <w:color w:val="000000"/>
          <w:sz w:val="20"/>
          <w:szCs w:val="20"/>
        </w:rPr>
      </w:pPr>
      <w:r w:rsidRPr="009A6858">
        <w:rPr>
          <w:rFonts w:ascii="Arial Narrow" w:hAnsi="Arial Narrow"/>
          <w:color w:val="000000"/>
          <w:sz w:val="20"/>
          <w:szCs w:val="20"/>
        </w:rPr>
        <w:t xml:space="preserve">V prípade, ak žiadateľ nepredložil žiadosť o NFP riadne, včas a forme určenej poskytovateľom, </w:t>
      </w:r>
      <w:r>
        <w:rPr>
          <w:rFonts w:ascii="Arial Narrow" w:hAnsi="Arial Narrow"/>
          <w:color w:val="000000"/>
          <w:sz w:val="20"/>
          <w:szCs w:val="20"/>
        </w:rPr>
        <w:t>podľa podmienok uvedených</w:t>
      </w:r>
      <w:r w:rsidRPr="009A6858">
        <w:rPr>
          <w:rFonts w:ascii="Arial Narrow" w:hAnsi="Arial Narrow"/>
          <w:color w:val="000000"/>
          <w:sz w:val="20"/>
          <w:szCs w:val="20"/>
        </w:rPr>
        <w:t xml:space="preserve"> v tejto časti príručky, poskytovateľ </w:t>
      </w:r>
      <w:r w:rsidRPr="00E65569">
        <w:rPr>
          <w:rFonts w:ascii="Arial Narrow" w:hAnsi="Arial Narrow"/>
          <w:b/>
          <w:color w:val="000000"/>
          <w:sz w:val="20"/>
          <w:szCs w:val="20"/>
        </w:rPr>
        <w:t>zastaví</w:t>
      </w:r>
      <w:r w:rsidRPr="009A6858">
        <w:rPr>
          <w:rFonts w:ascii="Arial Narrow" w:hAnsi="Arial Narrow"/>
          <w:color w:val="000000"/>
          <w:sz w:val="20"/>
          <w:szCs w:val="20"/>
        </w:rPr>
        <w:t xml:space="preserve"> konanie o žiadosti a </w:t>
      </w:r>
      <w:r>
        <w:rPr>
          <w:rFonts w:ascii="Arial Narrow" w:hAnsi="Arial Narrow"/>
          <w:color w:val="000000"/>
          <w:sz w:val="20"/>
          <w:szCs w:val="20"/>
        </w:rPr>
        <w:t xml:space="preserve">žiadateľovi </w:t>
      </w:r>
      <w:r w:rsidR="009F2E8A">
        <w:rPr>
          <w:rFonts w:ascii="Arial Narrow" w:hAnsi="Arial Narrow"/>
          <w:color w:val="000000"/>
          <w:sz w:val="20"/>
          <w:szCs w:val="20"/>
        </w:rPr>
        <w:t>zašle</w:t>
      </w:r>
      <w:r w:rsidR="009F2E8A" w:rsidRPr="009A6858">
        <w:rPr>
          <w:rFonts w:ascii="Arial Narrow" w:hAnsi="Arial Narrow"/>
          <w:color w:val="000000"/>
          <w:sz w:val="20"/>
          <w:szCs w:val="20"/>
        </w:rPr>
        <w:t xml:space="preserve"> </w:t>
      </w:r>
      <w:r w:rsidRPr="009A6858">
        <w:rPr>
          <w:rFonts w:ascii="Arial Narrow" w:hAnsi="Arial Narrow"/>
          <w:color w:val="000000"/>
          <w:sz w:val="20"/>
          <w:szCs w:val="20"/>
        </w:rPr>
        <w:t>rozhodnut</w:t>
      </w:r>
      <w:r w:rsidR="009F2E8A">
        <w:rPr>
          <w:rFonts w:ascii="Arial Narrow" w:hAnsi="Arial Narrow"/>
          <w:color w:val="000000"/>
          <w:sz w:val="20"/>
          <w:szCs w:val="20"/>
        </w:rPr>
        <w:t>ie</w:t>
      </w:r>
      <w:r w:rsidRPr="009A6858">
        <w:rPr>
          <w:rFonts w:ascii="Arial Narrow" w:hAnsi="Arial Narrow"/>
          <w:color w:val="000000"/>
          <w:sz w:val="20"/>
          <w:szCs w:val="20"/>
        </w:rPr>
        <w:t xml:space="preserve"> o zastavení konania o</w:t>
      </w:r>
      <w:r w:rsidR="009F2E8A">
        <w:rPr>
          <w:rFonts w:ascii="Arial Narrow" w:hAnsi="Arial Narrow"/>
          <w:color w:val="000000"/>
          <w:sz w:val="20"/>
          <w:szCs w:val="20"/>
        </w:rPr>
        <w:t> </w:t>
      </w:r>
      <w:r w:rsidRPr="009A6858">
        <w:rPr>
          <w:rFonts w:ascii="Arial Narrow" w:hAnsi="Arial Narrow"/>
          <w:color w:val="000000"/>
          <w:sz w:val="20"/>
          <w:szCs w:val="20"/>
        </w:rPr>
        <w:t>žiadosti</w:t>
      </w:r>
      <w:r w:rsidR="009F2E8A">
        <w:rPr>
          <w:rFonts w:ascii="Arial Narrow" w:hAnsi="Arial Narrow"/>
          <w:color w:val="000000"/>
          <w:sz w:val="20"/>
          <w:szCs w:val="20"/>
        </w:rPr>
        <w:t xml:space="preserve">. V prípade, ak vo výzve/vyzvaní mal žiadateľ povinnosť predložiť </w:t>
      </w:r>
      <w:r>
        <w:rPr>
          <w:rFonts w:ascii="Arial Narrow" w:hAnsi="Arial Narrow"/>
          <w:color w:val="000000"/>
          <w:sz w:val="20"/>
          <w:szCs w:val="20"/>
        </w:rPr>
        <w:t xml:space="preserve">aj </w:t>
      </w:r>
      <w:r w:rsidR="009F2E8A">
        <w:rPr>
          <w:rFonts w:ascii="Arial Narrow" w:hAnsi="Arial Narrow"/>
          <w:color w:val="000000"/>
          <w:sz w:val="20"/>
          <w:szCs w:val="20"/>
        </w:rPr>
        <w:t>kópiu</w:t>
      </w:r>
      <w:r>
        <w:rPr>
          <w:rFonts w:ascii="Arial Narrow" w:hAnsi="Arial Narrow"/>
          <w:color w:val="000000"/>
          <w:sz w:val="20"/>
          <w:szCs w:val="20"/>
        </w:rPr>
        <w:t xml:space="preserve"> žiadosti o</w:t>
      </w:r>
      <w:r w:rsidR="009F2E8A">
        <w:rPr>
          <w:rFonts w:ascii="Arial Narrow" w:hAnsi="Arial Narrow"/>
          <w:color w:val="000000"/>
          <w:sz w:val="20"/>
          <w:szCs w:val="20"/>
        </w:rPr>
        <w:t> </w:t>
      </w:r>
      <w:r>
        <w:rPr>
          <w:rFonts w:ascii="Arial Narrow" w:hAnsi="Arial Narrow"/>
          <w:color w:val="000000"/>
          <w:sz w:val="20"/>
          <w:szCs w:val="20"/>
        </w:rPr>
        <w:t>NFP</w:t>
      </w:r>
      <w:r w:rsidR="009F2E8A">
        <w:rPr>
          <w:rFonts w:ascii="Arial Narrow" w:hAnsi="Arial Narrow"/>
          <w:color w:val="000000"/>
          <w:sz w:val="20"/>
          <w:szCs w:val="20"/>
        </w:rPr>
        <w:t xml:space="preserve">, poskytovateľ túto kópiu </w:t>
      </w:r>
      <w:r w:rsidRPr="009A6858">
        <w:rPr>
          <w:rFonts w:ascii="Arial Narrow" w:hAnsi="Arial Narrow"/>
          <w:color w:val="000000"/>
          <w:sz w:val="20"/>
          <w:szCs w:val="20"/>
        </w:rPr>
        <w:t xml:space="preserve">zašle </w:t>
      </w:r>
      <w:r>
        <w:rPr>
          <w:rFonts w:ascii="Arial Narrow" w:hAnsi="Arial Narrow"/>
          <w:color w:val="000000"/>
          <w:sz w:val="20"/>
          <w:szCs w:val="20"/>
        </w:rPr>
        <w:t>žiadateľovi</w:t>
      </w:r>
      <w:r w:rsidR="00AA6A3B">
        <w:rPr>
          <w:rFonts w:ascii="Arial Narrow" w:hAnsi="Arial Narrow"/>
          <w:color w:val="000000"/>
          <w:sz w:val="20"/>
          <w:szCs w:val="20"/>
        </w:rPr>
        <w:t xml:space="preserve"> spolu s rozhodnutím o zastavení konania o žiadosti</w:t>
      </w:r>
      <w:r w:rsidRPr="009A6858">
        <w:rPr>
          <w:rFonts w:ascii="Arial Narrow" w:hAnsi="Arial Narrow"/>
          <w:color w:val="000000"/>
          <w:sz w:val="20"/>
          <w:szCs w:val="20"/>
        </w:rPr>
        <w:t>.</w:t>
      </w:r>
      <w:r w:rsidR="00E65569">
        <w:rPr>
          <w:rFonts w:ascii="Arial Narrow" w:hAnsi="Arial Narrow"/>
          <w:color w:val="000000"/>
          <w:sz w:val="20"/>
          <w:szCs w:val="20"/>
        </w:rPr>
        <w:t xml:space="preserve"> </w:t>
      </w:r>
    </w:p>
    <w:p w14:paraId="291E9FF0" w14:textId="77777777" w:rsidR="004151A0" w:rsidRPr="00633287" w:rsidRDefault="004151A0" w:rsidP="004151A0">
      <w:pPr>
        <w:pStyle w:val="Normlnywebov"/>
        <w:spacing w:before="120" w:after="120"/>
        <w:jc w:val="both"/>
        <w:rPr>
          <w:rFonts w:ascii="Arial Narrow" w:hAnsi="Arial Narrow"/>
          <w:b/>
          <w:bCs/>
          <w:sz w:val="20"/>
          <w:szCs w:val="20"/>
          <w:u w:val="single"/>
        </w:rPr>
      </w:pPr>
      <w:r w:rsidRPr="00633287">
        <w:rPr>
          <w:rFonts w:ascii="Arial Narrow" w:hAnsi="Arial Narrow"/>
          <w:b/>
          <w:bCs/>
          <w:sz w:val="20"/>
          <w:szCs w:val="20"/>
          <w:u w:val="single"/>
        </w:rPr>
        <w:t>Ďalšie informácie</w:t>
      </w:r>
    </w:p>
    <w:p w14:paraId="16EA76BB" w14:textId="77777777" w:rsidR="004151A0" w:rsidRDefault="004151A0" w:rsidP="003B2288">
      <w:pPr>
        <w:spacing w:after="120"/>
        <w:ind w:firstLine="708"/>
        <w:jc w:val="both"/>
        <w:rPr>
          <w:rFonts w:ascii="Arial Narrow" w:hAnsi="Arial Narrow"/>
          <w:bCs/>
          <w:sz w:val="20"/>
          <w:szCs w:val="20"/>
        </w:rPr>
      </w:pPr>
      <w:r w:rsidRPr="00633287">
        <w:rPr>
          <w:rFonts w:ascii="Arial Narrow" w:hAnsi="Arial Narrow"/>
          <w:bCs/>
          <w:sz w:val="20"/>
          <w:szCs w:val="20"/>
        </w:rPr>
        <w:t xml:space="preserve">Poskytovateľ nezodpovedá za manipuláciu so žiadosťou o NFP, ktorú žiadateľ zašle poštou a bude poškodená, alebo nebude doručená. Poskytovateľ nezodpovedá ani za prípadné </w:t>
      </w:r>
      <w:r w:rsidR="00CB1CF7">
        <w:rPr>
          <w:rFonts w:ascii="Arial Narrow" w:hAnsi="Arial Narrow"/>
          <w:bCs/>
          <w:sz w:val="20"/>
          <w:szCs w:val="20"/>
        </w:rPr>
        <w:t>dôsledky, ktoré z toho vyplynú.</w:t>
      </w:r>
    </w:p>
    <w:p w14:paraId="3BD9B4C8" w14:textId="77777777" w:rsidR="0050638A" w:rsidRPr="00633287" w:rsidRDefault="0050638A" w:rsidP="003B2288">
      <w:pPr>
        <w:spacing w:after="120"/>
        <w:ind w:firstLine="708"/>
        <w:jc w:val="both"/>
        <w:rPr>
          <w:rFonts w:ascii="Arial Narrow" w:hAnsi="Arial Narrow"/>
          <w:bCs/>
          <w:sz w:val="20"/>
          <w:szCs w:val="20"/>
        </w:rPr>
      </w:pPr>
      <w:r>
        <w:rPr>
          <w:rFonts w:ascii="Arial Narrow" w:hAnsi="Arial Narrow"/>
          <w:bCs/>
          <w:sz w:val="20"/>
          <w:szCs w:val="20"/>
        </w:rPr>
        <w:t>V </w:t>
      </w:r>
      <w:r w:rsidRPr="0050638A">
        <w:rPr>
          <w:rFonts w:ascii="Arial Narrow" w:hAnsi="Arial Narrow"/>
          <w:bCs/>
          <w:sz w:val="20"/>
          <w:szCs w:val="20"/>
        </w:rPr>
        <w:t>prípade</w:t>
      </w:r>
      <w:r>
        <w:rPr>
          <w:rFonts w:ascii="Arial Narrow" w:hAnsi="Arial Narrow"/>
          <w:bCs/>
          <w:sz w:val="20"/>
          <w:szCs w:val="20"/>
        </w:rPr>
        <w:t>,</w:t>
      </w:r>
      <w:r w:rsidRPr="0050638A">
        <w:rPr>
          <w:rFonts w:ascii="Arial Narrow" w:hAnsi="Arial Narrow"/>
          <w:bCs/>
          <w:sz w:val="20"/>
          <w:szCs w:val="20"/>
        </w:rPr>
        <w:t xml:space="preserve"> ak po doplnení žiadosti o NFP na základe vzniku pochybností o pravdivosti a úplnosti žiadosti a jej príloh a následného vyžiadania doplnenia žiadosti o NFP nebude táto žiado</w:t>
      </w:r>
      <w:r>
        <w:rPr>
          <w:rFonts w:ascii="Arial Narrow" w:hAnsi="Arial Narrow"/>
          <w:bCs/>
          <w:sz w:val="20"/>
          <w:szCs w:val="20"/>
        </w:rPr>
        <w:t>sť spĺňať podmienky doručenia, poskytovateľ</w:t>
      </w:r>
      <w:r w:rsidRPr="0050638A">
        <w:rPr>
          <w:rFonts w:ascii="Arial Narrow" w:hAnsi="Arial Narrow"/>
          <w:bCs/>
          <w:sz w:val="20"/>
          <w:szCs w:val="20"/>
        </w:rPr>
        <w:t xml:space="preserve"> zastaví konanie o žiadosti.</w:t>
      </w:r>
    </w:p>
    <w:p w14:paraId="29F9361F" w14:textId="77777777" w:rsidR="004151A0" w:rsidRPr="00633287" w:rsidRDefault="004151A0" w:rsidP="004151A0">
      <w:pPr>
        <w:autoSpaceDE w:val="0"/>
        <w:autoSpaceDN w:val="0"/>
        <w:adjustRightInd w:val="0"/>
        <w:jc w:val="both"/>
        <w:rPr>
          <w:rFonts w:ascii="Arial Narrow" w:hAnsi="Arial Narrow"/>
          <w:color w:val="000000"/>
          <w:sz w:val="20"/>
          <w:szCs w:val="20"/>
        </w:rPr>
      </w:pPr>
      <w:r w:rsidRPr="003B2288">
        <w:rPr>
          <w:rFonts w:ascii="Arial Narrow" w:hAnsi="Arial Narrow"/>
          <w:b/>
          <w:color w:val="000000"/>
          <w:sz w:val="20"/>
          <w:u w:val="single"/>
        </w:rPr>
        <w:t>Upozornenie</w:t>
      </w:r>
    </w:p>
    <w:p w14:paraId="589E1874" w14:textId="77777777" w:rsidR="004151A0" w:rsidRPr="00633287" w:rsidRDefault="004151A0" w:rsidP="00CC463B">
      <w:pPr>
        <w:spacing w:before="120" w:after="120"/>
        <w:ind w:firstLine="709"/>
        <w:jc w:val="both"/>
        <w:rPr>
          <w:rFonts w:ascii="Arial Narrow" w:hAnsi="Arial Narrow"/>
          <w:color w:val="000000"/>
          <w:sz w:val="20"/>
          <w:szCs w:val="20"/>
        </w:rPr>
      </w:pPr>
      <w:r w:rsidRPr="00633287">
        <w:rPr>
          <w:rFonts w:ascii="Arial Narrow" w:hAnsi="Arial Narrow"/>
          <w:color w:val="000000"/>
          <w:sz w:val="20"/>
          <w:szCs w:val="20"/>
        </w:rPr>
        <w:t>Je dôležité, aby žiadateľ starostlivo uschoval všetky doklady súvisiace so zasielaním a predkladaním ŽoNFP, aby v prípade nejasností, či akýchkoľvek pochybností o správnom doručení ŽoNFP dokázal SO jednoznačne preukázať a zdokladovať dátum a spôsob predloženia ŽoNFP.</w:t>
      </w:r>
    </w:p>
    <w:p w14:paraId="441D0823" w14:textId="77777777" w:rsidR="00E65569" w:rsidRPr="003B2288" w:rsidRDefault="00E65569" w:rsidP="003B2288">
      <w:pPr>
        <w:spacing w:after="120"/>
        <w:ind w:firstLine="708"/>
        <w:jc w:val="both"/>
        <w:rPr>
          <w:rFonts w:ascii="Arial Narrow" w:hAnsi="Arial Narrow"/>
          <w:color w:val="000000"/>
          <w:sz w:val="20"/>
        </w:rPr>
      </w:pPr>
      <w:bookmarkStart w:id="180" w:name="_Toc436989148"/>
      <w:bookmarkEnd w:id="179"/>
      <w:r w:rsidRPr="003B2288">
        <w:rPr>
          <w:rFonts w:ascii="Arial Narrow" w:hAnsi="Arial Narrow"/>
          <w:color w:val="000000"/>
          <w:sz w:val="20"/>
        </w:rPr>
        <w:t>Proti rozhodnutiu o zastavení konania nie je prípustné odvolanie.</w:t>
      </w:r>
    </w:p>
    <w:p w14:paraId="28CDF312" w14:textId="77777777" w:rsidR="004151A0" w:rsidRPr="00633287" w:rsidRDefault="004151A0" w:rsidP="00CB1CF7">
      <w:pPr>
        <w:spacing w:after="120"/>
        <w:ind w:firstLine="708"/>
        <w:jc w:val="both"/>
        <w:rPr>
          <w:rFonts w:ascii="Arial Narrow" w:hAnsi="Arial Narrow"/>
          <w:bCs/>
          <w:sz w:val="20"/>
          <w:szCs w:val="20"/>
        </w:rPr>
      </w:pPr>
      <w:r w:rsidRPr="00633287">
        <w:rPr>
          <w:rFonts w:ascii="Arial Narrow" w:hAnsi="Arial Narrow"/>
          <w:sz w:val="20"/>
          <w:szCs w:val="20"/>
        </w:rPr>
        <w:t>Opätovné predloženie ŽoNFP je možné vykonať, avšak najneskôr do termínu na predkladanie ŽoNFP stanoveného výzvou</w:t>
      </w:r>
      <w:r w:rsidR="003755AB" w:rsidRPr="00633287">
        <w:rPr>
          <w:rFonts w:ascii="Arial Narrow" w:hAnsi="Arial Narrow"/>
          <w:sz w:val="20"/>
          <w:szCs w:val="20"/>
        </w:rPr>
        <w:t>/</w:t>
      </w:r>
      <w:r w:rsidRPr="00633287">
        <w:rPr>
          <w:rFonts w:ascii="Arial Narrow" w:hAnsi="Arial Narrow"/>
          <w:sz w:val="20"/>
          <w:szCs w:val="20"/>
        </w:rPr>
        <w:t>vyzvaním.</w:t>
      </w:r>
    </w:p>
    <w:p w14:paraId="72DFAA83" w14:textId="77777777" w:rsidR="00516F8F" w:rsidRPr="00633287" w:rsidRDefault="00516F8F" w:rsidP="003B2288">
      <w:pPr>
        <w:spacing w:after="120"/>
        <w:rPr>
          <w:rFonts w:ascii="Arial Narrow" w:hAnsi="Arial Narrow"/>
          <w:color w:val="000000"/>
          <w:sz w:val="20"/>
          <w:szCs w:val="20"/>
        </w:rPr>
      </w:pPr>
      <w:r w:rsidRPr="00633287">
        <w:rPr>
          <w:rFonts w:ascii="Arial Narrow" w:hAnsi="Arial Narrow"/>
          <w:color w:val="000000"/>
          <w:sz w:val="20"/>
          <w:szCs w:val="20"/>
        </w:rPr>
        <w:br w:type="page"/>
      </w:r>
    </w:p>
    <w:p w14:paraId="099D4C45"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1" w:name="_Toc437415277"/>
      <w:bookmarkStart w:id="182" w:name="_Toc437415278"/>
      <w:bookmarkStart w:id="183" w:name="_Toc450897418"/>
      <w:bookmarkStart w:id="184" w:name="_Toc532548029"/>
      <w:bookmarkEnd w:id="181"/>
      <w:bookmarkEnd w:id="182"/>
      <w:r w:rsidRPr="00633287">
        <w:rPr>
          <w:rFonts w:ascii="Arial Narrow" w:eastAsiaTheme="majorEastAsia" w:hAnsi="Arial Narrow" w:cstheme="majorBidi"/>
          <w:kern w:val="0"/>
          <w:szCs w:val="28"/>
          <w:lang w:eastAsia="cs-CZ"/>
        </w:rPr>
        <w:lastRenderedPageBreak/>
        <w:t xml:space="preserve">PODMIENKY POSKYTNUTIA </w:t>
      </w:r>
      <w:bookmarkEnd w:id="173"/>
      <w:bookmarkEnd w:id="174"/>
      <w:bookmarkEnd w:id="180"/>
      <w:r w:rsidR="00E96925" w:rsidRPr="00633287">
        <w:rPr>
          <w:rFonts w:ascii="Arial Narrow" w:eastAsiaTheme="majorEastAsia" w:hAnsi="Arial Narrow" w:cstheme="majorBidi"/>
          <w:kern w:val="0"/>
          <w:szCs w:val="28"/>
          <w:lang w:eastAsia="cs-CZ"/>
        </w:rPr>
        <w:t>PRÍSPEVKU</w:t>
      </w:r>
      <w:bookmarkEnd w:id="183"/>
      <w:bookmarkEnd w:id="184"/>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2945D7" w:rsidRPr="00633287" w14:paraId="2333D0CA" w14:textId="77777777" w:rsidTr="00C33C3A">
        <w:tc>
          <w:tcPr>
            <w:tcW w:w="6518" w:type="dxa"/>
          </w:tcPr>
          <w:p w14:paraId="72839D19" w14:textId="77777777" w:rsidR="002945D7" w:rsidRPr="00633287" w:rsidRDefault="002945D7" w:rsidP="00C33C3A">
            <w:pPr>
              <w:pStyle w:val="Default0"/>
              <w:rPr>
                <w:rFonts w:ascii="Arial Narrow" w:hAnsi="Arial Narrow"/>
                <w:b/>
                <w:sz w:val="20"/>
                <w:szCs w:val="20"/>
              </w:rPr>
            </w:pPr>
            <w:bookmarkStart w:id="185" w:name="_Toc248025238"/>
            <w:bookmarkEnd w:id="185"/>
            <w:r w:rsidRPr="00633287">
              <w:rPr>
                <w:rFonts w:ascii="Arial Narrow" w:hAnsi="Arial Narrow"/>
                <w:b/>
                <w:sz w:val="20"/>
                <w:szCs w:val="20"/>
              </w:rPr>
              <w:t xml:space="preserve">Relevantná úprava v právne záväzných aktoch a predpisoch EÚ: </w:t>
            </w:r>
          </w:p>
          <w:p w14:paraId="3E2EC477" w14:textId="77777777" w:rsidR="002945D7" w:rsidRPr="00633287" w:rsidRDefault="002945D7" w:rsidP="00953E5F">
            <w:pPr>
              <w:pStyle w:val="Default0"/>
              <w:rPr>
                <w:rFonts w:ascii="Arial Narrow" w:hAnsi="Arial Narrow"/>
                <w:i/>
                <w:iCs/>
                <w:sz w:val="20"/>
                <w:szCs w:val="20"/>
              </w:rPr>
            </w:pPr>
            <w:r w:rsidRPr="00633287">
              <w:rPr>
                <w:rFonts w:ascii="Arial Narrow" w:hAnsi="Arial Narrow"/>
                <w:i/>
                <w:iCs/>
                <w:sz w:val="20"/>
                <w:szCs w:val="20"/>
              </w:rPr>
              <w:t xml:space="preserve">Čl. 125 všeobecného nariadenia, Čl. 61, 65, 67, 68, 69, 70 a 71 všeobecného nariadenia, , Čl. 13 a 14 nariadenia o ESF, </w:t>
            </w:r>
            <w:r w:rsidR="00DC3BC4" w:rsidRPr="00DC3BC4">
              <w:rPr>
                <w:rFonts w:ascii="Arial Narrow" w:hAnsi="Arial Narrow"/>
                <w:i/>
                <w:iCs/>
                <w:sz w:val="20"/>
                <w:szCs w:val="20"/>
              </w:rPr>
              <w:t>Čl. 18, 19, 20 nariadenia o</w:t>
            </w:r>
            <w:r w:rsidR="00953E5F">
              <w:rPr>
                <w:rFonts w:ascii="Arial Narrow" w:hAnsi="Arial Narrow"/>
                <w:i/>
                <w:iCs/>
                <w:sz w:val="20"/>
                <w:szCs w:val="20"/>
              </w:rPr>
              <w:t> </w:t>
            </w:r>
            <w:r w:rsidR="00DC3BC4" w:rsidRPr="00DC3BC4">
              <w:rPr>
                <w:rFonts w:ascii="Arial Narrow" w:hAnsi="Arial Narrow"/>
                <w:i/>
                <w:iCs/>
                <w:sz w:val="20"/>
                <w:szCs w:val="20"/>
              </w:rPr>
              <w:t>EÚS</w:t>
            </w:r>
            <w:r w:rsidR="00953E5F">
              <w:rPr>
                <w:rFonts w:ascii="Arial Narrow" w:hAnsi="Arial Narrow"/>
                <w:i/>
                <w:iCs/>
                <w:sz w:val="20"/>
                <w:szCs w:val="20"/>
              </w:rPr>
              <w:t xml:space="preserve">, Čl. 33 nariadenia č. </w:t>
            </w:r>
            <w:r w:rsidR="008E6B2C">
              <w:rPr>
                <w:rFonts w:ascii="Arial Narrow" w:hAnsi="Arial Narrow"/>
                <w:i/>
                <w:iCs/>
                <w:sz w:val="20"/>
                <w:szCs w:val="20"/>
              </w:rPr>
              <w:t>2018/1046</w:t>
            </w:r>
          </w:p>
        </w:tc>
      </w:tr>
      <w:tr w:rsidR="002945D7" w:rsidRPr="00633287" w14:paraId="07FFA85D" w14:textId="77777777" w:rsidTr="00C33C3A">
        <w:tc>
          <w:tcPr>
            <w:tcW w:w="6518" w:type="dxa"/>
          </w:tcPr>
          <w:p w14:paraId="15DD9AC5" w14:textId="77777777" w:rsidR="002945D7" w:rsidRPr="00633287" w:rsidRDefault="002945D7"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718732AF"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zákon o príspevku z EŠIF</w:t>
            </w:r>
          </w:p>
          <w:p w14:paraId="6AB04979" w14:textId="70355FF9" w:rsidR="002945D7" w:rsidRPr="00633287" w:rsidRDefault="002945D7" w:rsidP="0048586E">
            <w:pPr>
              <w:pStyle w:val="Default0"/>
              <w:rPr>
                <w:rFonts w:ascii="Arial Narrow" w:hAnsi="Arial Narrow"/>
                <w:i/>
                <w:iCs/>
                <w:sz w:val="20"/>
                <w:szCs w:val="20"/>
              </w:rPr>
            </w:pPr>
            <w:r w:rsidRPr="00633287">
              <w:rPr>
                <w:rFonts w:ascii="Arial Narrow" w:hAnsi="Arial Narrow"/>
                <w:i/>
                <w:iCs/>
                <w:sz w:val="20"/>
                <w:szCs w:val="20"/>
              </w:rPr>
              <w:t>zákon o finančnej kontrole</w:t>
            </w:r>
            <w:r w:rsidR="00DC3BC4">
              <w:rPr>
                <w:rFonts w:ascii="Arial Narrow" w:hAnsi="Arial Narrow"/>
                <w:i/>
                <w:iCs/>
                <w:sz w:val="20"/>
                <w:szCs w:val="20"/>
              </w:rPr>
              <w:t xml:space="preserve"> a audite</w:t>
            </w:r>
            <w:r w:rsidRPr="00633287">
              <w:rPr>
                <w:rFonts w:ascii="Arial Narrow" w:hAnsi="Arial Narrow"/>
                <w:i/>
                <w:iCs/>
                <w:sz w:val="20"/>
                <w:szCs w:val="20"/>
              </w:rPr>
              <w:t>, zákon o účtovníctve, zákon o rozpočtových pravidlách, zákon o rozpočtových pravidlách územnej samosprávy</w:t>
            </w:r>
            <w:r w:rsidR="00DC3BC4">
              <w:rPr>
                <w:rFonts w:ascii="Arial Narrow" w:hAnsi="Arial Narrow"/>
                <w:i/>
                <w:iCs/>
                <w:sz w:val="20"/>
                <w:szCs w:val="20"/>
              </w:rPr>
              <w:t xml:space="preserve">, </w:t>
            </w:r>
            <w:r w:rsidR="00DC3BC4" w:rsidRPr="00DC3BC4">
              <w:rPr>
                <w:rFonts w:ascii="Arial Narrow" w:hAnsi="Arial Narrow"/>
                <w:i/>
                <w:iCs/>
                <w:sz w:val="20"/>
                <w:szCs w:val="20"/>
              </w:rPr>
              <w:t xml:space="preserve">zákon č. 358/2015 Z. z. o úprave niektorých vzťahov v oblasti štátnej pomoci a minimálnej pomoci a o zmene a doplnení niektorých zákonov (zákon o štátnej pomoci), </w:t>
            </w:r>
            <w:r w:rsidR="0048586E">
              <w:rPr>
                <w:rFonts w:ascii="Arial Narrow" w:hAnsi="Arial Narrow"/>
                <w:i/>
                <w:iCs/>
                <w:sz w:val="20"/>
                <w:szCs w:val="20"/>
              </w:rPr>
              <w:t>z</w:t>
            </w:r>
            <w:r w:rsidR="00DC3BC4" w:rsidRPr="00DC3BC4">
              <w:rPr>
                <w:rFonts w:ascii="Arial Narrow" w:hAnsi="Arial Narrow"/>
                <w:i/>
                <w:iCs/>
                <w:sz w:val="20"/>
                <w:szCs w:val="20"/>
              </w:rPr>
              <w:t>ákon č. 315/2016 Z. z. o registri partnerov verejného sektora a o zmene a doplnení niektorých zákonov</w:t>
            </w:r>
          </w:p>
        </w:tc>
      </w:tr>
      <w:tr w:rsidR="002945D7" w:rsidRPr="00633287" w14:paraId="2460A315" w14:textId="77777777" w:rsidTr="00C33C3A">
        <w:tc>
          <w:tcPr>
            <w:tcW w:w="6518" w:type="dxa"/>
          </w:tcPr>
          <w:p w14:paraId="75EA9F7F" w14:textId="77777777" w:rsidR="002945D7" w:rsidRPr="00633287" w:rsidRDefault="002945D7" w:rsidP="00C33C3A">
            <w:pPr>
              <w:pStyle w:val="Default0"/>
              <w:rPr>
                <w:rFonts w:ascii="Arial Narrow" w:hAnsi="Arial Narrow"/>
                <w:b/>
                <w:iCs/>
                <w:sz w:val="20"/>
                <w:szCs w:val="20"/>
              </w:rPr>
            </w:pPr>
            <w:r w:rsidRPr="00633287">
              <w:rPr>
                <w:rFonts w:ascii="Arial Narrow" w:hAnsi="Arial Narrow"/>
                <w:b/>
                <w:iCs/>
                <w:sz w:val="20"/>
                <w:szCs w:val="20"/>
              </w:rPr>
              <w:t>Relevantná úprava v systéme riadenia EŠIF:</w:t>
            </w:r>
          </w:p>
          <w:p w14:paraId="44F5AF51"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2.4.2 Formulár žiadosti o nenávratný finančný príspevok</w:t>
            </w:r>
          </w:p>
          <w:p w14:paraId="20538AB9"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3.4.1.  kapitoly 3.4  Osobitné spôsoby implementácie operačných programov</w:t>
            </w:r>
          </w:p>
          <w:p w14:paraId="3FFD9BF2" w14:textId="77777777" w:rsidR="00DC3BC4" w:rsidRDefault="00DC3BC4" w:rsidP="00C33C3A">
            <w:pPr>
              <w:pStyle w:val="Default0"/>
              <w:rPr>
                <w:rFonts w:ascii="Arial Narrow" w:hAnsi="Arial Narrow"/>
                <w:i/>
                <w:iCs/>
                <w:sz w:val="20"/>
                <w:szCs w:val="20"/>
              </w:rPr>
            </w:pPr>
            <w:r w:rsidRPr="00DC3BC4">
              <w:rPr>
                <w:rFonts w:ascii="Arial Narrow" w:hAnsi="Arial Narrow"/>
                <w:i/>
                <w:iCs/>
                <w:sz w:val="20"/>
                <w:szCs w:val="20"/>
              </w:rPr>
              <w:t>Kapitola 3.2 Schvaľovací proces a časť 3.4.1. kapitoly 3.4 Osobitné spôsoby implementácie operačných programov</w:t>
            </w:r>
          </w:p>
          <w:p w14:paraId="7F546A5A"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Kapitola 3.5  Oprávnenosť výdavkov</w:t>
            </w:r>
          </w:p>
          <w:p w14:paraId="6480FDEC" w14:textId="4AAFCB91" w:rsidR="0097269C" w:rsidRPr="00633287" w:rsidRDefault="0097269C" w:rsidP="00C33C3A">
            <w:pPr>
              <w:pStyle w:val="Default0"/>
              <w:rPr>
                <w:rFonts w:ascii="Arial Narrow" w:hAnsi="Arial Narrow"/>
                <w:i/>
                <w:iCs/>
                <w:sz w:val="20"/>
                <w:szCs w:val="20"/>
              </w:rPr>
            </w:pPr>
            <w:r>
              <w:rPr>
                <w:rFonts w:ascii="Arial Narrow" w:hAnsi="Arial Narrow"/>
                <w:i/>
                <w:iCs/>
                <w:sz w:val="20"/>
                <w:szCs w:val="20"/>
              </w:rPr>
              <w:t xml:space="preserve">MP CKO č. 4 </w:t>
            </w:r>
            <w:r w:rsidR="00BD6478">
              <w:rPr>
                <w:rFonts w:ascii="Arial Narrow" w:hAnsi="Arial Narrow"/>
                <w:i/>
                <w:iCs/>
                <w:sz w:val="20"/>
                <w:szCs w:val="20"/>
              </w:rPr>
              <w:t>v platnom znení</w:t>
            </w:r>
            <w:r>
              <w:rPr>
                <w:rFonts w:ascii="Arial Narrow" w:hAnsi="Arial Narrow"/>
                <w:i/>
                <w:iCs/>
                <w:sz w:val="20"/>
                <w:szCs w:val="20"/>
              </w:rPr>
              <w:t xml:space="preserve"> k číselníku oprávnených výdavkov</w:t>
            </w:r>
          </w:p>
          <w:p w14:paraId="439A310F" w14:textId="55215A1C"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MP CKO č. 6</w:t>
            </w:r>
            <w:r w:rsidR="00BD6478">
              <w:rPr>
                <w:rFonts w:ascii="Arial Narrow" w:hAnsi="Arial Narrow"/>
                <w:i/>
                <w:iCs/>
                <w:sz w:val="20"/>
                <w:szCs w:val="20"/>
              </w:rPr>
              <w:t>v platnom znení</w:t>
            </w:r>
            <w:r w:rsidRPr="00633287">
              <w:rPr>
                <w:rFonts w:ascii="Arial Narrow" w:hAnsi="Arial Narrow"/>
                <w:i/>
                <w:iCs/>
                <w:sz w:val="20"/>
                <w:szCs w:val="20"/>
              </w:rPr>
              <w:t xml:space="preserve">  k pravidlám oprávnenosti pre najčastejšie sa vyskytujúce skupiny výdavkov</w:t>
            </w:r>
          </w:p>
          <w:p w14:paraId="0D58DCA0" w14:textId="77777777" w:rsidR="00DC3BC4"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 xml:space="preserve">MP CKO č. </w:t>
            </w:r>
            <w:r w:rsidR="00DC3BC4" w:rsidRPr="00DC3BC4">
              <w:rPr>
                <w:rFonts w:ascii="Arial Narrow" w:hAnsi="Arial Narrow"/>
                <w:i/>
                <w:iCs/>
                <w:sz w:val="20"/>
                <w:szCs w:val="20"/>
              </w:rPr>
              <w:t>28 v platnom znení k overovaniu vybraných podmienok poskytnutia príspevku prostredníctvom ITMS2014+</w:t>
            </w:r>
          </w:p>
          <w:p w14:paraId="2514A73D" w14:textId="77777777" w:rsidR="002945D7" w:rsidRPr="00633287" w:rsidRDefault="002945D7" w:rsidP="00C33C3A">
            <w:pPr>
              <w:pStyle w:val="Default0"/>
              <w:rPr>
                <w:rFonts w:ascii="Arial Narrow" w:hAnsi="Arial Narrow"/>
                <w:i/>
                <w:sz w:val="20"/>
                <w:szCs w:val="20"/>
              </w:rPr>
            </w:pPr>
          </w:p>
        </w:tc>
      </w:tr>
    </w:tbl>
    <w:p w14:paraId="2A5D20E4" w14:textId="77777777" w:rsidR="002945D7" w:rsidRPr="00633287" w:rsidRDefault="002945D7" w:rsidP="002945D7">
      <w:pPr>
        <w:pStyle w:val="Default0"/>
        <w:jc w:val="both"/>
        <w:rPr>
          <w:rFonts w:ascii="Arial Narrow" w:hAnsi="Arial Narrow" w:cs="Verdana"/>
          <w:sz w:val="20"/>
          <w:szCs w:val="20"/>
        </w:rPr>
      </w:pPr>
    </w:p>
    <w:p w14:paraId="51C39083"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Poskytovateľom príspevku je Ministerstvo školstva, vedy, výskumu a športu SR ako Sprostredkovateľský orgán pre OP ĽZ, </w:t>
      </w:r>
      <w:r w:rsidR="00CB1CF7">
        <w:rPr>
          <w:rFonts w:ascii="Arial Narrow" w:eastAsia="Calibri" w:hAnsi="Arial Narrow" w:cs="Verdana"/>
          <w:color w:val="000000"/>
          <w:sz w:val="20"/>
          <w:szCs w:val="20"/>
          <w:lang w:eastAsia="en-US"/>
        </w:rPr>
        <w:t>pre prioritnú os 1 Vzdelávanie.</w:t>
      </w:r>
    </w:p>
    <w:p w14:paraId="568BC895"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Podmienky poskytnutia príspevku predstavujú súbor podmienok overovaných SO v rámci konania o žiadosti (schvaľovací proces) podľa § 19 zákona o príspevku z EŠIF.</w:t>
      </w:r>
    </w:p>
    <w:p w14:paraId="4B9AD18C"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Účelom definovania podmienok poskytnutia príspevku je zabezpečiť výber najkvalitnejších projektov, ktoré prispievajú k plneniu cieľov prioritnej osi č. 1 Vzdelávanie OP ĽZ a zároveň projektov, ktorých podpora je v súlade s požiadavkami vyplývajúcimi z legislatívy </w:t>
      </w:r>
      <w:r w:rsidR="00CB1CF7">
        <w:rPr>
          <w:rFonts w:ascii="Arial Narrow" w:eastAsia="Calibri" w:hAnsi="Arial Narrow" w:cs="Verdana"/>
          <w:color w:val="000000"/>
          <w:sz w:val="20"/>
          <w:szCs w:val="20"/>
          <w:lang w:eastAsia="en-US"/>
        </w:rPr>
        <w:t>EÚ a SR.</w:t>
      </w:r>
    </w:p>
    <w:p w14:paraId="0D65C466"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Z hľadiska charakteru zahŕňajú podmienky poskytnutia príspevku všeobecné podmienky platné pre všetkých žiadateľov v rámci prioritnej osi č. 1 Vzdelávanie OP ĽZ, ako aj špecifické podmienky, ktoré sa uplatňujú individuálne v závislosti, napr. od právnej formy žiadateľov, </w:t>
      </w:r>
      <w:r w:rsidR="00CB1CF7">
        <w:rPr>
          <w:rFonts w:ascii="Arial Narrow" w:eastAsia="Calibri" w:hAnsi="Arial Narrow" w:cs="Verdana"/>
          <w:color w:val="000000"/>
          <w:sz w:val="20"/>
          <w:szCs w:val="20"/>
          <w:lang w:eastAsia="en-US"/>
        </w:rPr>
        <w:t>typu oprávnených aktivít a pod.</w:t>
      </w:r>
    </w:p>
    <w:p w14:paraId="142C3D0C" w14:textId="77777777" w:rsidR="002945D7" w:rsidRPr="008E67D3" w:rsidRDefault="002945D7" w:rsidP="003B2288">
      <w:pPr>
        <w:autoSpaceDE w:val="0"/>
        <w:autoSpaceDN w:val="0"/>
        <w:adjustRightInd w:val="0"/>
        <w:spacing w:after="120"/>
        <w:ind w:firstLine="708"/>
        <w:jc w:val="both"/>
        <w:rPr>
          <w:rFonts w:ascii="Arial Narrow" w:eastAsia="Calibri" w:hAnsi="Arial Narrow" w:cs="Verdana"/>
          <w:b/>
          <w:color w:val="000000"/>
          <w:sz w:val="20"/>
          <w:szCs w:val="20"/>
          <w:lang w:eastAsia="en-US"/>
        </w:rPr>
      </w:pPr>
      <w:r w:rsidRPr="008E67D3">
        <w:rPr>
          <w:rFonts w:ascii="Arial Narrow" w:eastAsia="Calibri" w:hAnsi="Arial Narrow" w:cs="Verdana"/>
          <w:b/>
          <w:color w:val="000000"/>
          <w:sz w:val="20"/>
          <w:szCs w:val="20"/>
          <w:lang w:eastAsia="en-US"/>
        </w:rPr>
        <w:t>Konkrétne podmienky poskytnutia príspevku a spôsoby ich overenia vzhľadom na oprávnené aktivity a oprávnených žiadateľov stanovuje SO vždy vo výzve/vyzvaní. Žiadateľ je preto povinný riadiť sa podmienkami poskytnutia príspevku a pokynmi na ich preukázanie uvedenými v konkrétnej výzve/vyzvaní.</w:t>
      </w:r>
    </w:p>
    <w:p w14:paraId="19C22366"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Rozhodnutie o schválení ŽoNFP môže byť vydané až po tom, ako žiadateľ v konaní o ŽoNFP preukázal, resp. SO preukázateľne overil, že spĺňa všetky podmienky poskytnutia príspevku definované výzvou/vyzvaním. Podmienky poskytnutia príspevku musia trvať počas procesu uzatvárania zmluvy o poskytnutí NFP ako aj počas platnosti a účinnosti zmluvy o poskytnutí NFP</w:t>
      </w:r>
      <w:r w:rsidR="00A5241D">
        <w:rPr>
          <w:rFonts w:ascii="Arial Narrow" w:eastAsia="Calibri" w:hAnsi="Arial Narrow" w:cs="Verdana"/>
          <w:color w:val="000000"/>
          <w:sz w:val="20"/>
          <w:szCs w:val="20"/>
          <w:lang w:eastAsia="en-US"/>
        </w:rPr>
        <w:t>, ak nie je vo výzve uvedené inak.</w:t>
      </w:r>
      <w:r w:rsidRPr="00633287">
        <w:rPr>
          <w:rFonts w:ascii="Arial Narrow" w:eastAsia="Calibri" w:hAnsi="Arial Narrow" w:cs="Verdana"/>
          <w:color w:val="000000"/>
          <w:sz w:val="20"/>
          <w:szCs w:val="20"/>
          <w:lang w:eastAsia="en-US"/>
        </w:rPr>
        <w:t>.</w:t>
      </w:r>
    </w:p>
    <w:p w14:paraId="47D4C01F" w14:textId="77777777" w:rsidR="002945D7" w:rsidRPr="00633287" w:rsidRDefault="002945D7" w:rsidP="003B2288">
      <w:pPr>
        <w:autoSpaceDE w:val="0"/>
        <w:autoSpaceDN w:val="0"/>
        <w:adjustRightInd w:val="0"/>
        <w:spacing w:after="120"/>
        <w:ind w:firstLine="708"/>
        <w:jc w:val="both"/>
        <w:rPr>
          <w:rFonts w:ascii="Arial Narrow" w:eastAsia="Calibri" w:hAnsi="Arial Narrow" w:cs="Arial"/>
          <w:color w:val="000000"/>
          <w:sz w:val="20"/>
          <w:szCs w:val="20"/>
          <w:lang w:eastAsia="en-US"/>
        </w:rPr>
      </w:pPr>
      <w:r w:rsidRPr="00633287">
        <w:rPr>
          <w:rFonts w:ascii="Arial Narrow" w:eastAsia="Calibri" w:hAnsi="Arial Narrow" w:cs="Verdana"/>
          <w:color w:val="000000"/>
          <w:sz w:val="20"/>
          <w:szCs w:val="20"/>
          <w:lang w:eastAsia="en-US"/>
        </w:rPr>
        <w:t>Nenávratný finančný príspevok je poskytovaný na preukázateľne oprávnené výdavky, bezprostredne súvisiace s plánovanými aktivitami uvedenými v žiadosti o NFP. Žiadateľovi o NFP odporúčame</w:t>
      </w:r>
      <w:r w:rsidRPr="00633287">
        <w:rPr>
          <w:rFonts w:ascii="Arial Narrow" w:eastAsia="Calibri" w:hAnsi="Arial Narrow" w:cs="Arial"/>
          <w:color w:val="000000"/>
          <w:sz w:val="20"/>
          <w:szCs w:val="20"/>
          <w:lang w:eastAsia="en-US"/>
        </w:rPr>
        <w:t>, aby si skôr, ako začne prípravu žiadosti o NFP dôsledne prečítal výzvu/vyzvanie a skontroloval, či spĺňa podmienky poskytnutia príspevku, ktorými sú spravidla nasledovné:</w:t>
      </w:r>
    </w:p>
    <w:p w14:paraId="47DB32B8"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sz w:val="20"/>
          <w:szCs w:val="20"/>
          <w:lang w:eastAsia="en-US"/>
        </w:rPr>
      </w:pPr>
      <w:r w:rsidRPr="00633287">
        <w:rPr>
          <w:rFonts w:ascii="Arial Narrow" w:eastAsia="Calibri" w:hAnsi="Arial Narrow" w:cs="Arial"/>
          <w:color w:val="000000"/>
          <w:sz w:val="20"/>
          <w:szCs w:val="20"/>
          <w:lang w:eastAsia="en-US"/>
        </w:rPr>
        <w:t xml:space="preserve">oprávnenosť žiadateľa o NFP, </w:t>
      </w:r>
    </w:p>
    <w:p w14:paraId="3F359782" w14:textId="43B0EBA1" w:rsidR="002945D7" w:rsidRPr="00633287" w:rsidRDefault="002945D7" w:rsidP="003B2288">
      <w:pPr>
        <w:numPr>
          <w:ilvl w:val="0"/>
          <w:numId w:val="20"/>
        </w:numPr>
        <w:autoSpaceDE w:val="0"/>
        <w:autoSpaceDN w:val="0"/>
        <w:adjustRightInd w:val="0"/>
        <w:spacing w:after="120"/>
        <w:ind w:left="127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oprávnenosť partnera podľa § 3 ods.2, písm. c) zákona o príspevku z</w:t>
      </w:r>
      <w:r w:rsidR="00BD6478">
        <w:rPr>
          <w:rFonts w:ascii="Arial Narrow" w:eastAsia="Calibri" w:hAnsi="Arial Narrow" w:cs="Arial"/>
          <w:color w:val="000000"/>
          <w:sz w:val="20"/>
          <w:szCs w:val="20"/>
          <w:lang w:eastAsia="en-US"/>
        </w:rPr>
        <w:t xml:space="preserve"> EŠIF</w:t>
      </w:r>
      <w:r w:rsidR="009B30B3" w:rsidRPr="00633287">
        <w:rPr>
          <w:rFonts w:ascii="Arial Narrow" w:eastAsia="Calibri" w:hAnsi="Arial Narrow" w:cs="Arial"/>
          <w:color w:val="000000"/>
          <w:sz w:val="20"/>
          <w:szCs w:val="20"/>
          <w:vertAlign w:val="superscript"/>
          <w:lang w:eastAsia="en-US"/>
        </w:rPr>
        <w:footnoteReference w:id="16"/>
      </w:r>
      <w:r w:rsidR="00745BED" w:rsidRPr="00745BED">
        <w:rPr>
          <w:rFonts w:ascii="Arial Narrow" w:eastAsia="Calibri" w:hAnsi="Arial Narrow" w:cs="Arial"/>
          <w:color w:val="000000"/>
          <w:sz w:val="20"/>
          <w:szCs w:val="20"/>
          <w:lang w:eastAsia="en-US"/>
        </w:rPr>
        <w:t>.</w:t>
      </w:r>
    </w:p>
    <w:p w14:paraId="1BBE9C13"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lang w:eastAsia="en-US"/>
        </w:rPr>
      </w:pPr>
      <w:r w:rsidRPr="00633287">
        <w:rPr>
          <w:rFonts w:ascii="Arial Narrow" w:eastAsia="Calibri" w:hAnsi="Arial Narrow" w:cs="Arial"/>
          <w:color w:val="000000"/>
          <w:sz w:val="20"/>
          <w:szCs w:val="20"/>
          <w:lang w:eastAsia="en-US"/>
        </w:rPr>
        <w:t>oprávnenosť aktivít projektu,</w:t>
      </w:r>
    </w:p>
    <w:p w14:paraId="7A76573F"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lastRenderedPageBreak/>
        <w:t>oprávnenosť cieľovej skupiny,</w:t>
      </w:r>
    </w:p>
    <w:p w14:paraId="28FDFDA1"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t>oprávnenosť užívateľa, ak mu prijímateľ poskytuje finančné prostriedky,</w:t>
      </w:r>
    </w:p>
    <w:p w14:paraId="32F7D923"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oprávnenosť miesta realizácie projektu, </w:t>
      </w:r>
    </w:p>
    <w:p w14:paraId="6951F0C6"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oprávnenosť </w:t>
      </w:r>
      <w:r w:rsidR="001357AC">
        <w:rPr>
          <w:rFonts w:ascii="Arial Narrow" w:eastAsia="Calibri" w:hAnsi="Arial Narrow" w:cs="Arial"/>
          <w:color w:val="000000"/>
          <w:sz w:val="20"/>
          <w:szCs w:val="20"/>
          <w:lang w:eastAsia="en-US"/>
        </w:rPr>
        <w:t>výdavkov projektu,</w:t>
      </w:r>
    </w:p>
    <w:p w14:paraId="078ECCB3"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kritériá pre výber projektov</w:t>
      </w:r>
    </w:p>
    <w:p w14:paraId="0C4FB0AB"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splnenie podmienok ustanovených v osobitných predpisoch súvisiacich s realizovaným projektom, najmä:</w:t>
      </w:r>
    </w:p>
    <w:p w14:paraId="68394817" w14:textId="754C65FD"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č. </w:t>
      </w:r>
      <w:r w:rsidR="00535A36" w:rsidRPr="00633287">
        <w:rPr>
          <w:rFonts w:ascii="Arial Narrow" w:eastAsia="Calibri" w:hAnsi="Arial Narrow" w:cs="Arial"/>
          <w:color w:val="000000"/>
          <w:sz w:val="20"/>
          <w:szCs w:val="20"/>
          <w:lang w:eastAsia="en-US"/>
        </w:rPr>
        <w:t>343/2015</w:t>
      </w:r>
      <w:r w:rsidRPr="00633287">
        <w:rPr>
          <w:rFonts w:ascii="Arial Narrow" w:eastAsia="Calibri" w:hAnsi="Arial Narrow" w:cs="Arial"/>
          <w:color w:val="000000"/>
          <w:sz w:val="20"/>
          <w:szCs w:val="20"/>
          <w:lang w:eastAsia="en-US"/>
        </w:rPr>
        <w:t xml:space="preserve"> Z. z. o verejnom obstarávaní</w:t>
      </w:r>
      <w:r w:rsidRPr="00633287">
        <w:rPr>
          <w:rFonts w:ascii="Arial Narrow" w:eastAsia="Calibri" w:hAnsi="Arial Narrow" w:cs="Arial"/>
          <w:color w:val="000000"/>
          <w:sz w:val="20"/>
          <w:szCs w:val="20"/>
          <w:vertAlign w:val="superscript"/>
          <w:lang w:eastAsia="en-US"/>
        </w:rPr>
        <w:t xml:space="preserve"> </w:t>
      </w:r>
      <w:r w:rsidR="00AF717E">
        <w:rPr>
          <w:rFonts w:ascii="Arial Narrow" w:eastAsia="Calibri" w:hAnsi="Arial Narrow" w:cs="Arial"/>
          <w:color w:val="000000"/>
          <w:sz w:val="20"/>
          <w:szCs w:val="20"/>
          <w:lang w:eastAsia="en-US"/>
        </w:rPr>
        <w:t>a o zmene a doplnení niektorých zákonov v znení neskorších predpisov,</w:t>
      </w:r>
    </w:p>
    <w:p w14:paraId="788F8E7E" w14:textId="62E19B6C"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č. 82/2005 Z. z. </w:t>
      </w:r>
      <w:r w:rsidR="00AF717E">
        <w:rPr>
          <w:rFonts w:ascii="Arial Narrow" w:eastAsia="Calibri" w:hAnsi="Arial Narrow" w:cs="Arial"/>
          <w:color w:val="000000"/>
          <w:sz w:val="20"/>
          <w:szCs w:val="20"/>
          <w:lang w:eastAsia="en-US"/>
        </w:rPr>
        <w:t>z</w:t>
      </w:r>
      <w:r w:rsidRPr="00633287">
        <w:rPr>
          <w:rFonts w:ascii="Arial Narrow" w:eastAsia="Calibri" w:hAnsi="Arial Narrow" w:cs="Arial"/>
          <w:color w:val="000000"/>
          <w:sz w:val="20"/>
          <w:szCs w:val="20"/>
          <w:lang w:eastAsia="en-US"/>
        </w:rPr>
        <w:t>ákon o nelegálnej práci a nelegálnom zamestnávaní a o zmene a doplnení niektorých zákonov</w:t>
      </w:r>
      <w:r w:rsidR="00AF717E">
        <w:rPr>
          <w:rFonts w:ascii="Arial Narrow" w:eastAsia="Calibri" w:hAnsi="Arial Narrow" w:cs="Arial"/>
          <w:color w:val="000000"/>
          <w:sz w:val="20"/>
          <w:szCs w:val="20"/>
          <w:lang w:eastAsia="en-US"/>
        </w:rPr>
        <w:t xml:space="preserve"> v znení neskorších predpisov,</w:t>
      </w:r>
    </w:p>
    <w:p w14:paraId="365A6672" w14:textId="77777777"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107 a 108 Zmluvy o fungovaní Európskej únie (t.j. podmienky týkajúce sa štátnej pomoci a vyplývajúce zo schém štátnej pomoci/pomoci de minimis),</w:t>
      </w:r>
    </w:p>
    <w:p w14:paraId="4518E1D4" w14:textId="77777777"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61 všeobecného nariadenia (operácie vytvárajúce čistý príjem po dokončení),</w:t>
      </w:r>
    </w:p>
    <w:p w14:paraId="669C679E" w14:textId="77777777" w:rsidR="002945D7" w:rsidRPr="00633287" w:rsidRDefault="002945D7" w:rsidP="003B2288">
      <w:pPr>
        <w:numPr>
          <w:ilvl w:val="3"/>
          <w:numId w:val="13"/>
        </w:numPr>
        <w:autoSpaceDE w:val="0"/>
        <w:autoSpaceDN w:val="0"/>
        <w:adjustRightInd w:val="0"/>
        <w:spacing w:after="120"/>
        <w:ind w:left="1276" w:hanging="142"/>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resp. iné relevantné podľa požiadaviek poskytovateľa;</w:t>
      </w:r>
    </w:p>
    <w:p w14:paraId="193FFDEE" w14:textId="77777777" w:rsidR="002945D7" w:rsidRPr="00633287" w:rsidRDefault="002945D7" w:rsidP="001357AC">
      <w:pPr>
        <w:numPr>
          <w:ilvl w:val="0"/>
          <w:numId w:val="7"/>
        </w:numPr>
        <w:autoSpaceDE w:val="0"/>
        <w:autoSpaceDN w:val="0"/>
        <w:adjustRightInd w:val="0"/>
        <w:ind w:left="1276" w:hanging="426"/>
        <w:jc w:val="both"/>
        <w:rPr>
          <w:rFonts w:ascii="Arial Narrow" w:hAnsi="Arial Narrow"/>
          <w:color w:val="000000"/>
          <w:sz w:val="20"/>
          <w:szCs w:val="20"/>
        </w:rPr>
      </w:pPr>
      <w:r w:rsidRPr="00633287">
        <w:rPr>
          <w:rFonts w:ascii="Arial Narrow" w:hAnsi="Arial Narrow"/>
          <w:color w:val="000000"/>
          <w:sz w:val="20"/>
          <w:szCs w:val="20"/>
        </w:rPr>
        <w:t>ďalšie podmienky poskytnutia príspevku, najmä:</w:t>
      </w:r>
    </w:p>
    <w:p w14:paraId="46FD4BA8" w14:textId="77777777" w:rsidR="002945D7" w:rsidRPr="00633287" w:rsidRDefault="002945D7" w:rsidP="00BD6478">
      <w:pPr>
        <w:pStyle w:val="Odsekzoznamu0"/>
        <w:numPr>
          <w:ilvl w:val="3"/>
          <w:numId w:val="122"/>
        </w:numPr>
        <w:autoSpaceDE w:val="0"/>
        <w:autoSpaceDN w:val="0"/>
        <w:adjustRightInd w:val="0"/>
        <w:spacing w:after="0" w:line="240" w:lineRule="auto"/>
        <w:ind w:left="1276" w:hanging="142"/>
        <w:jc w:val="both"/>
        <w:rPr>
          <w:rFonts w:ascii="Arial Narrow" w:hAnsi="Arial Narrow"/>
          <w:color w:val="000000"/>
          <w:sz w:val="20"/>
          <w:szCs w:val="20"/>
        </w:rPr>
      </w:pPr>
      <w:r w:rsidRPr="00633287">
        <w:rPr>
          <w:rFonts w:ascii="Arial Narrow" w:hAnsi="Arial Narrow"/>
          <w:color w:val="000000"/>
          <w:sz w:val="20"/>
          <w:szCs w:val="20"/>
        </w:rPr>
        <w:t>oprávnenosť z hľadiska vysporiadania majetkovo-právnych vzťahov a povolení na realizáciu aktivít projektu,</w:t>
      </w:r>
    </w:p>
    <w:p w14:paraId="7E4C4EB5" w14:textId="77777777" w:rsidR="002945D7" w:rsidRPr="00633287" w:rsidRDefault="002945D7" w:rsidP="00BD6478">
      <w:pPr>
        <w:pStyle w:val="Odsekzoznamu0"/>
        <w:numPr>
          <w:ilvl w:val="3"/>
          <w:numId w:val="122"/>
        </w:numPr>
        <w:autoSpaceDE w:val="0"/>
        <w:autoSpaceDN w:val="0"/>
        <w:adjustRightInd w:val="0"/>
        <w:spacing w:after="0" w:line="240" w:lineRule="auto"/>
        <w:ind w:left="1276" w:hanging="142"/>
        <w:jc w:val="both"/>
        <w:rPr>
          <w:rFonts w:ascii="Arial Narrow" w:hAnsi="Arial Narrow"/>
          <w:sz w:val="20"/>
          <w:szCs w:val="20"/>
        </w:rPr>
      </w:pPr>
      <w:r w:rsidRPr="00633287">
        <w:rPr>
          <w:rFonts w:ascii="Arial Narrow" w:hAnsi="Arial Narrow"/>
          <w:sz w:val="20"/>
          <w:szCs w:val="20"/>
        </w:rPr>
        <w:t>oprávnenosť z hľadiska súladu s HP,</w:t>
      </w:r>
    </w:p>
    <w:p w14:paraId="50747E6C" w14:textId="77777777" w:rsidR="002945D7" w:rsidRPr="00633287" w:rsidRDefault="002945D7" w:rsidP="00BD6478">
      <w:pPr>
        <w:pStyle w:val="Odsekzoznamu0"/>
        <w:numPr>
          <w:ilvl w:val="3"/>
          <w:numId w:val="122"/>
        </w:numPr>
        <w:autoSpaceDE w:val="0"/>
        <w:autoSpaceDN w:val="0"/>
        <w:adjustRightInd w:val="0"/>
        <w:spacing w:after="0" w:line="240" w:lineRule="auto"/>
        <w:ind w:left="1276" w:hanging="142"/>
        <w:jc w:val="both"/>
        <w:rPr>
          <w:rFonts w:ascii="Arial Narrow" w:eastAsia="Calibri" w:hAnsi="Arial Narrow"/>
          <w:sz w:val="20"/>
          <w:szCs w:val="20"/>
        </w:rPr>
      </w:pPr>
      <w:r w:rsidRPr="00633287">
        <w:rPr>
          <w:rFonts w:ascii="Arial Narrow" w:eastAsia="Calibri" w:hAnsi="Arial Narrow"/>
          <w:sz w:val="20"/>
          <w:szCs w:val="20"/>
        </w:rPr>
        <w:t>maximálna a minimálna výška príspevku,</w:t>
      </w:r>
    </w:p>
    <w:p w14:paraId="2022DB10" w14:textId="77777777" w:rsidR="002945D7" w:rsidRPr="00633287" w:rsidRDefault="002945D7" w:rsidP="00BD6478">
      <w:pPr>
        <w:pStyle w:val="Odsekzoznamu0"/>
        <w:numPr>
          <w:ilvl w:val="3"/>
          <w:numId w:val="122"/>
        </w:numPr>
        <w:autoSpaceDE w:val="0"/>
        <w:autoSpaceDN w:val="0"/>
        <w:adjustRightInd w:val="0"/>
        <w:spacing w:after="0" w:line="240" w:lineRule="auto"/>
        <w:ind w:left="1276" w:hanging="142"/>
        <w:jc w:val="both"/>
        <w:rPr>
          <w:rFonts w:ascii="Arial Narrow" w:eastAsia="Calibri" w:hAnsi="Arial Narrow"/>
          <w:sz w:val="20"/>
          <w:szCs w:val="20"/>
        </w:rPr>
      </w:pPr>
      <w:r w:rsidRPr="00633287">
        <w:rPr>
          <w:rFonts w:ascii="Arial Narrow" w:eastAsia="Calibri" w:hAnsi="Arial Narrow"/>
          <w:sz w:val="20"/>
          <w:szCs w:val="20"/>
        </w:rPr>
        <w:t>časová oprávnenosť realizácie projektu,</w:t>
      </w:r>
    </w:p>
    <w:p w14:paraId="743AC8E1" w14:textId="77777777" w:rsidR="002945D7" w:rsidRPr="00633287" w:rsidRDefault="002945D7" w:rsidP="00BD6478">
      <w:pPr>
        <w:pStyle w:val="Odsekzoznamu0"/>
        <w:numPr>
          <w:ilvl w:val="3"/>
          <w:numId w:val="122"/>
        </w:numPr>
        <w:autoSpaceDE w:val="0"/>
        <w:autoSpaceDN w:val="0"/>
        <w:adjustRightInd w:val="0"/>
        <w:spacing w:after="0" w:line="240" w:lineRule="auto"/>
        <w:ind w:left="1276" w:hanging="142"/>
        <w:jc w:val="both"/>
        <w:rPr>
          <w:rFonts w:ascii="Arial Narrow" w:eastAsia="Calibri" w:hAnsi="Arial Narrow"/>
          <w:sz w:val="20"/>
          <w:szCs w:val="20"/>
        </w:rPr>
      </w:pPr>
      <w:r w:rsidRPr="00633287">
        <w:rPr>
          <w:rFonts w:ascii="Arial Narrow" w:eastAsia="Calibri" w:hAnsi="Arial Narrow"/>
          <w:sz w:val="20"/>
          <w:szCs w:val="20"/>
        </w:rPr>
        <w:t>podmienky poskytnutia príspevku z hľadiska zadefinovaných merateľných ukazovateľov projektu,</w:t>
      </w:r>
    </w:p>
    <w:p w14:paraId="0E39584D" w14:textId="77777777" w:rsidR="002945D7" w:rsidRPr="003B2288" w:rsidRDefault="002945D7" w:rsidP="00BD6478">
      <w:pPr>
        <w:pStyle w:val="Odsekzoznamu0"/>
        <w:numPr>
          <w:ilvl w:val="3"/>
          <w:numId w:val="122"/>
        </w:numPr>
        <w:autoSpaceDE w:val="0"/>
        <w:autoSpaceDN w:val="0"/>
        <w:adjustRightInd w:val="0"/>
        <w:spacing w:after="120" w:line="240" w:lineRule="auto"/>
        <w:ind w:left="1276" w:hanging="142"/>
        <w:jc w:val="both"/>
        <w:rPr>
          <w:rFonts w:ascii="Arial Narrow" w:hAnsi="Arial Narrow"/>
          <w:sz w:val="20"/>
        </w:rPr>
      </w:pPr>
      <w:r w:rsidRPr="00633287">
        <w:rPr>
          <w:rFonts w:ascii="Arial Narrow" w:eastAsia="Calibri" w:hAnsi="Arial Narrow"/>
          <w:sz w:val="20"/>
          <w:szCs w:val="20"/>
        </w:rPr>
        <w:t>iné podľa poskytovateľa.</w:t>
      </w:r>
    </w:p>
    <w:p w14:paraId="48FD3F7D" w14:textId="77777777" w:rsidR="002945D7" w:rsidRPr="00633287" w:rsidRDefault="002945D7" w:rsidP="001357AC">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Dodržanie podmienok poskytnutia príspevku zo strany žiadateľa o NFP sa overuje na základe žiadosti o NFP a  zadefinovaných príloh</w:t>
      </w:r>
      <w:r w:rsidRPr="00633287">
        <w:rPr>
          <w:rFonts w:ascii="Arial Narrow" w:hAnsi="Arial Narrow"/>
          <w:color w:val="000000"/>
          <w:sz w:val="20"/>
          <w:szCs w:val="20"/>
          <w:vertAlign w:val="superscript"/>
        </w:rPr>
        <w:footnoteReference w:id="17"/>
      </w:r>
      <w:r w:rsidRPr="00633287">
        <w:rPr>
          <w:rFonts w:ascii="Arial Narrow" w:hAnsi="Arial Narrow"/>
          <w:color w:val="000000"/>
          <w:sz w:val="20"/>
          <w:szCs w:val="20"/>
        </w:rPr>
        <w:t xml:space="preserve"> zo strany poskytovateľa, ktoré je žiadateľ povinný predložiť najneskôr pred vydaním rozhodnutia o schválení žiadosti.</w:t>
      </w:r>
    </w:p>
    <w:p w14:paraId="6DC1D883" w14:textId="77777777" w:rsidR="002945D7" w:rsidRPr="00633287" w:rsidRDefault="002945D7" w:rsidP="003B2288">
      <w:pPr>
        <w:spacing w:after="120"/>
        <w:ind w:firstLine="708"/>
        <w:jc w:val="both"/>
        <w:rPr>
          <w:rFonts w:ascii="Arial Narrow" w:hAnsi="Arial Narrow"/>
          <w:bCs/>
          <w:sz w:val="20"/>
          <w:szCs w:val="20"/>
        </w:rPr>
      </w:pPr>
      <w:r w:rsidRPr="00633287">
        <w:rPr>
          <w:rFonts w:ascii="Arial Narrow" w:hAnsi="Arial Narrow"/>
          <w:color w:val="000000"/>
          <w:sz w:val="20"/>
          <w:szCs w:val="20"/>
        </w:rPr>
        <w:t>NFP</w:t>
      </w:r>
      <w:r w:rsidRPr="00633287">
        <w:rPr>
          <w:rFonts w:ascii="Arial Narrow" w:hAnsi="Arial Narrow"/>
          <w:bCs/>
          <w:sz w:val="20"/>
          <w:szCs w:val="20"/>
        </w:rPr>
        <w:t xml:space="preserve"> môže byť žiadateľovi poskytnutý iba vtedy, ak</w:t>
      </w:r>
    </w:p>
    <w:p w14:paraId="409C1A04" w14:textId="04146C62" w:rsidR="002945D7" w:rsidRPr="00633287" w:rsidRDefault="002945D7" w:rsidP="005A1F5E">
      <w:pPr>
        <w:numPr>
          <w:ilvl w:val="0"/>
          <w:numId w:val="135"/>
        </w:numPr>
        <w:spacing w:after="120"/>
        <w:jc w:val="both"/>
        <w:rPr>
          <w:rFonts w:ascii="Arial Narrow" w:hAnsi="Arial Narrow"/>
          <w:bCs/>
          <w:sz w:val="20"/>
          <w:szCs w:val="20"/>
        </w:rPr>
      </w:pPr>
      <w:r w:rsidRPr="00633287">
        <w:rPr>
          <w:rFonts w:ascii="Arial Narrow" w:hAnsi="Arial Narrow"/>
          <w:bCs/>
          <w:sz w:val="20"/>
          <w:szCs w:val="20"/>
        </w:rPr>
        <w:t xml:space="preserve">podá žiadosť o NFP cez verejný portál ITMS2014+ a následne ju SO doručí </w:t>
      </w:r>
      <w:r w:rsidR="005A1F5E">
        <w:rPr>
          <w:rFonts w:ascii="Arial Narrow" w:hAnsi="Arial Narrow"/>
          <w:bCs/>
          <w:sz w:val="20"/>
          <w:szCs w:val="20"/>
        </w:rPr>
        <w:t>buď</w:t>
      </w:r>
      <w:r w:rsidR="005A1F5E" w:rsidRPr="00633287">
        <w:rPr>
          <w:rFonts w:ascii="Arial Narrow" w:hAnsi="Arial Narrow"/>
          <w:bCs/>
          <w:sz w:val="20"/>
          <w:szCs w:val="20"/>
        </w:rPr>
        <w:t xml:space="preserve"> </w:t>
      </w:r>
      <w:r w:rsidRPr="00633287">
        <w:rPr>
          <w:rFonts w:ascii="Arial Narrow" w:hAnsi="Arial Narrow"/>
          <w:bCs/>
          <w:sz w:val="20"/>
          <w:szCs w:val="20"/>
        </w:rPr>
        <w:t>v písomnej forme v stanovenej lehote vo výzve/vyzvaní</w:t>
      </w:r>
      <w:r w:rsidR="009B30B3" w:rsidRPr="009B30B3">
        <w:t xml:space="preserve"> </w:t>
      </w:r>
      <w:r w:rsidR="009B30B3" w:rsidRPr="009B30B3">
        <w:rPr>
          <w:rFonts w:ascii="Arial Narrow" w:hAnsi="Arial Narrow"/>
          <w:bCs/>
          <w:sz w:val="20"/>
          <w:szCs w:val="20"/>
        </w:rPr>
        <w:t>bez príloh alebo elektronicky bez príloh prostredníctvom Ústredného portálu verejnej správy, podpísanú kvalifikovaným elektronickým podpisom, kvalifikovaným elektronickým podpisom s mandátnym certifikátom alebo kvalifikovanou elektronickou pečaťou</w:t>
      </w:r>
      <w:r w:rsidRPr="00633287">
        <w:rPr>
          <w:rFonts w:ascii="Arial Narrow" w:hAnsi="Arial Narrow"/>
          <w:bCs/>
          <w:sz w:val="20"/>
          <w:szCs w:val="20"/>
        </w:rPr>
        <w:t>,</w:t>
      </w:r>
    </w:p>
    <w:p w14:paraId="3F9EF22E" w14:textId="4C2FB5B2" w:rsidR="002945D7" w:rsidRPr="00633287" w:rsidRDefault="002945D7" w:rsidP="005A1F5E">
      <w:pPr>
        <w:numPr>
          <w:ilvl w:val="0"/>
          <w:numId w:val="135"/>
        </w:numPr>
        <w:spacing w:after="120"/>
        <w:jc w:val="both"/>
        <w:rPr>
          <w:rFonts w:ascii="Arial Narrow" w:hAnsi="Arial Narrow"/>
          <w:bCs/>
          <w:sz w:val="20"/>
          <w:szCs w:val="20"/>
        </w:rPr>
      </w:pPr>
      <w:r w:rsidRPr="00633287">
        <w:rPr>
          <w:rFonts w:ascii="Arial Narrow" w:hAnsi="Arial Narrow"/>
          <w:bCs/>
          <w:sz w:val="20"/>
          <w:szCs w:val="20"/>
        </w:rPr>
        <w:t>žiadosť o NFP spĺňa podmienky stanovené vo výzve/vyzvaní</w:t>
      </w:r>
      <w:r w:rsidR="005A1F5E">
        <w:rPr>
          <w:rFonts w:ascii="Arial Narrow" w:hAnsi="Arial Narrow"/>
          <w:bCs/>
          <w:sz w:val="20"/>
          <w:szCs w:val="20"/>
        </w:rPr>
        <w:t>,</w:t>
      </w:r>
    </w:p>
    <w:p w14:paraId="4FBDA9AC" w14:textId="77777777" w:rsidR="002945D7" w:rsidRPr="00633287" w:rsidRDefault="002945D7" w:rsidP="005A1F5E">
      <w:pPr>
        <w:numPr>
          <w:ilvl w:val="0"/>
          <w:numId w:val="135"/>
        </w:numPr>
        <w:spacing w:after="120"/>
        <w:jc w:val="both"/>
        <w:rPr>
          <w:rFonts w:ascii="Arial Narrow" w:hAnsi="Arial Narrow"/>
          <w:bCs/>
          <w:sz w:val="20"/>
          <w:szCs w:val="20"/>
        </w:rPr>
      </w:pPr>
      <w:r w:rsidRPr="00633287">
        <w:rPr>
          <w:rFonts w:ascii="Arial Narrow" w:hAnsi="Arial Narrow"/>
          <w:bCs/>
          <w:sz w:val="20"/>
          <w:szCs w:val="20"/>
        </w:rPr>
        <w:t xml:space="preserve">žiadosť o NFP bola schválená rozhodnutím poskytovateľa, </w:t>
      </w:r>
    </w:p>
    <w:p w14:paraId="3A2318F5" w14:textId="77777777" w:rsidR="002945D7" w:rsidRPr="00633287" w:rsidRDefault="002945D7" w:rsidP="005A1F5E">
      <w:pPr>
        <w:numPr>
          <w:ilvl w:val="0"/>
          <w:numId w:val="135"/>
        </w:numPr>
        <w:spacing w:after="120"/>
        <w:jc w:val="both"/>
        <w:rPr>
          <w:rFonts w:ascii="Arial Narrow" w:hAnsi="Arial Narrow"/>
          <w:bCs/>
          <w:sz w:val="20"/>
          <w:szCs w:val="20"/>
        </w:rPr>
      </w:pPr>
      <w:r w:rsidRPr="00633287">
        <w:rPr>
          <w:rFonts w:ascii="Arial Narrow" w:hAnsi="Arial Narrow"/>
          <w:bCs/>
          <w:sz w:val="20"/>
          <w:szCs w:val="20"/>
        </w:rPr>
        <w:t>bola podpísaná zmluva o NFP</w:t>
      </w:r>
      <w:r w:rsidRPr="00633287">
        <w:rPr>
          <w:rFonts w:ascii="Arial Narrow" w:hAnsi="Arial Narrow"/>
          <w:bCs/>
          <w:sz w:val="20"/>
          <w:szCs w:val="20"/>
          <w:vertAlign w:val="superscript"/>
        </w:rPr>
        <w:footnoteReference w:id="18"/>
      </w:r>
      <w:r w:rsidRPr="00633287">
        <w:rPr>
          <w:rFonts w:ascii="Arial Narrow" w:hAnsi="Arial Narrow"/>
          <w:bCs/>
          <w:sz w:val="20"/>
          <w:szCs w:val="20"/>
        </w:rPr>
        <w:t>, žiadateľ už ako prijímateľ splnil všetky podmienky pre poskytnutie príspevku vrátane oprávnenosti výdavkov.</w:t>
      </w:r>
    </w:p>
    <w:p w14:paraId="4A3F6165" w14:textId="77777777" w:rsidR="002945D7" w:rsidRPr="00633287" w:rsidRDefault="002945D7" w:rsidP="001357A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Vzhľadom na čl. 96 nariadenia európskeho parlamentu a Rady (EÚ) č. 1303/2013 zo 17. decembra 2013, je žiadateľ povinný dodržiavať princípy: rovnosť príležitostí a zabránenie diskriminácii na základe pohlavia, rasy alebo etnického pôvodu, náboženstva alebo viery, zdravotného postihnutia, veku alebo sexuálnej orientácie a vzhľadom na čl. 8 nariadenia európskeho parlamentu a Rady (EÚ) č. 1303/2013 zo 17. decembra 2013, je žiadateľ povinný dodržiavať v rámci systému riadenia EŠIF 2014 – 2020 horizontálny princíp Udržateľný rozvoj.</w:t>
      </w:r>
    </w:p>
    <w:p w14:paraId="7C88436B" w14:textId="77777777" w:rsidR="002E53A7" w:rsidRPr="00633287" w:rsidRDefault="002E53A7" w:rsidP="003B228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Podmienky poskytnutia príspevku musí žiadateľ spĺňať aj v čase medzi vydaním rozhodnutia o schválení žiadosti </w:t>
      </w:r>
      <w:r w:rsidR="001357AC">
        <w:rPr>
          <w:rFonts w:ascii="Arial Narrow" w:hAnsi="Arial Narrow"/>
          <w:sz w:val="20"/>
          <w:szCs w:val="20"/>
        </w:rPr>
        <w:t>o NFP a uzavretím Zmluvy o</w:t>
      </w:r>
      <w:r w:rsidR="00A5241D">
        <w:rPr>
          <w:rFonts w:ascii="Arial Narrow" w:hAnsi="Arial Narrow"/>
          <w:sz w:val="20"/>
          <w:szCs w:val="20"/>
        </w:rPr>
        <w:t> </w:t>
      </w:r>
      <w:r w:rsidR="001357AC">
        <w:rPr>
          <w:rFonts w:ascii="Arial Narrow" w:hAnsi="Arial Narrow"/>
          <w:sz w:val="20"/>
          <w:szCs w:val="20"/>
        </w:rPr>
        <w:t>NFP</w:t>
      </w:r>
      <w:r w:rsidR="00A5241D">
        <w:rPr>
          <w:rFonts w:ascii="Arial Narrow" w:hAnsi="Arial Narrow"/>
          <w:sz w:val="20"/>
          <w:szCs w:val="20"/>
        </w:rPr>
        <w:t>, ak nie je vo výzve uvedené inak</w:t>
      </w:r>
      <w:r w:rsidR="001357AC">
        <w:rPr>
          <w:rFonts w:ascii="Arial Narrow" w:hAnsi="Arial Narrow"/>
          <w:sz w:val="20"/>
          <w:szCs w:val="20"/>
        </w:rPr>
        <w:t>.</w:t>
      </w:r>
    </w:p>
    <w:p w14:paraId="128F5703" w14:textId="77777777" w:rsidR="002E53A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 xml:space="preserve">Ak v čase medzi vydaním rozhodnutia o schválení žiadosti a uzavretím Zmluvy o NFP niektorá z podmienok poskytnutia príspevku nie je splnená, SO môže vyžadovať od žiadateľa o NFP preukázanie opaku, postupovať podľa § 24 zákona o príspevku z EŠIF, zrušiť/odvolať zaslaný návrh Zmluvy o NFP aj počas lehoty na jeho prijatie, a/alebo v prípade, že žiadateľ o NFP neposkytol pred uzavretím Zmluvy o NFP riadiacemu orgánu súčinnosť v tejto veci vyžadovanú k preukázaniu splnenia dotknutej podmienky poskytnutia príspevku, SO nie je povinný zaslať nový návrh Zmluvy o NFP. </w:t>
      </w:r>
    </w:p>
    <w:p w14:paraId="2009BA60" w14:textId="77777777" w:rsidR="00FA206E"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lastRenderedPageBreak/>
        <w:t>Ak počas trvania zmluvného vzťahu medzi poskytovateľom a prijímateľom (na základe Zmluvy o NFP) dôjde k zisteniu, že niektorá z podmienok poskytnutia príspevku nie je splnená, poskytovateľ je oprávnený vyvodiť právne dôsledky vo vzťahu k prijímateľovi v súlade s príslušnými ustanoveniami Zmluvy o NFP.</w:t>
      </w:r>
    </w:p>
    <w:p w14:paraId="303FB5C4" w14:textId="77777777" w:rsidR="00FA206E" w:rsidRPr="00633287" w:rsidRDefault="00FA206E" w:rsidP="00FA206E">
      <w:pPr>
        <w:autoSpaceDE w:val="0"/>
        <w:autoSpaceDN w:val="0"/>
        <w:adjustRightInd w:val="0"/>
        <w:spacing w:after="120"/>
        <w:jc w:val="both"/>
        <w:rPr>
          <w:rFonts w:ascii="Arial Narrow" w:hAnsi="Arial Narrow"/>
          <w:sz w:val="20"/>
          <w:szCs w:val="20"/>
        </w:rPr>
      </w:pPr>
    </w:p>
    <w:p w14:paraId="172CDF38" w14:textId="77777777"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86" w:name="_Toc436989149"/>
      <w:bookmarkStart w:id="187" w:name="_Toc450897419"/>
      <w:bookmarkStart w:id="188" w:name="_Toc532548030"/>
      <w:r w:rsidRPr="00633287">
        <w:rPr>
          <w:rFonts w:eastAsiaTheme="majorEastAsia" w:cstheme="majorBidi"/>
          <w:iCs w:val="0"/>
          <w:sz w:val="26"/>
          <w:szCs w:val="26"/>
          <w:lang w:eastAsia="cs-CZ"/>
        </w:rPr>
        <w:t>Oprávnenosť žiadateľa</w:t>
      </w:r>
      <w:bookmarkEnd w:id="186"/>
      <w:bookmarkEnd w:id="187"/>
      <w:bookmarkEnd w:id="188"/>
    </w:p>
    <w:p w14:paraId="2F7C37F8"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Oprávneným žiadateľom o NFP je sub</w:t>
      </w:r>
      <w:r w:rsidR="001357AC">
        <w:rPr>
          <w:rFonts w:ascii="Arial Narrow" w:hAnsi="Arial Narrow"/>
          <w:sz w:val="20"/>
          <w:szCs w:val="20"/>
        </w:rPr>
        <w:t>jekt uvedený vo výzve/vyzvaní.</w:t>
      </w:r>
    </w:p>
    <w:p w14:paraId="4B7BE9A7" w14:textId="77777777" w:rsidR="002E53A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oprávnenosti žiadateľa </w:t>
      </w:r>
      <w:r w:rsidR="000E585F">
        <w:rPr>
          <w:rFonts w:ascii="Arial Narrow" w:hAnsi="Arial Narrow"/>
          <w:sz w:val="20"/>
          <w:szCs w:val="20"/>
        </w:rPr>
        <w:t>poskytovateľ</w:t>
      </w:r>
      <w:r w:rsidRPr="00633287">
        <w:rPr>
          <w:rFonts w:ascii="Arial Narrow" w:hAnsi="Arial Narrow"/>
          <w:sz w:val="20"/>
          <w:szCs w:val="20"/>
        </w:rPr>
        <w:t xml:space="preserve"> vo výzve/vyzvaní definuje aj podmienky poskytnutia príspevku, ktoré sa vzťahujú na oprávnenosť žiadateľa z hľadiska jeho postavenia a spôsob ich preukazovania. Upozorňujeme žiadateľov, aby si dôkladne prečítali všetky podmienky oprávnenosti žiadateľa o</w:t>
      </w:r>
      <w:r w:rsidR="00AE2FFC">
        <w:rPr>
          <w:rFonts w:ascii="Arial Narrow" w:hAnsi="Arial Narrow"/>
          <w:sz w:val="20"/>
          <w:szCs w:val="20"/>
        </w:rPr>
        <w:t> </w:t>
      </w:r>
      <w:r w:rsidRPr="00633287">
        <w:rPr>
          <w:rFonts w:ascii="Arial Narrow" w:hAnsi="Arial Narrow"/>
          <w:sz w:val="20"/>
          <w:szCs w:val="20"/>
        </w:rPr>
        <w:t>NFP</w:t>
      </w:r>
      <w:r w:rsidR="00AE2FFC">
        <w:rPr>
          <w:rFonts w:ascii="Arial Narrow" w:hAnsi="Arial Narrow"/>
          <w:sz w:val="20"/>
          <w:szCs w:val="20"/>
        </w:rPr>
        <w:t xml:space="preserve"> uvedené vo výzve/vyzvaní</w:t>
      </w:r>
      <w:r w:rsidRPr="00633287">
        <w:rPr>
          <w:rFonts w:ascii="Arial Narrow" w:hAnsi="Arial Narrow"/>
          <w:sz w:val="20"/>
          <w:szCs w:val="20"/>
        </w:rPr>
        <w:t>.</w:t>
      </w:r>
    </w:p>
    <w:p w14:paraId="6BBF8D39" w14:textId="77777777" w:rsidR="002945D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Osoba konajúca v mene oprávneného žiadateľa, ak je odlišná od štatutárneho orgánu, musí byť riadne splnomocnená (úradne overené plnomoc</w:t>
      </w:r>
      <w:r w:rsidR="0010632E">
        <w:rPr>
          <w:rFonts w:ascii="Arial Narrow" w:hAnsi="Arial Narrow"/>
          <w:sz w:val="20"/>
          <w:szCs w:val="20"/>
        </w:rPr>
        <w:t>e</w:t>
      </w:r>
      <w:r w:rsidRPr="00633287">
        <w:rPr>
          <w:rFonts w:ascii="Arial Narrow" w:hAnsi="Arial Narrow"/>
          <w:sz w:val="20"/>
          <w:szCs w:val="20"/>
        </w:rPr>
        <w:t>nstvo s nemožnosťou ďalšej substitúcie, ak ju zákon neumožňuje) na výkon úkonov viažucich sa ku konaniu o žiadosti a/alebo k uzavretiu Zmluvy o NFP</w:t>
      </w:r>
      <w:r w:rsidRPr="00633287">
        <w:rPr>
          <w:rStyle w:val="Odkaznapoznmkupodiarou"/>
          <w:rFonts w:ascii="Arial Narrow" w:hAnsi="Arial Narrow"/>
          <w:sz w:val="20"/>
          <w:szCs w:val="20"/>
        </w:rPr>
        <w:footnoteReference w:id="19"/>
      </w:r>
      <w:r w:rsidRPr="00633287">
        <w:rPr>
          <w:rFonts w:ascii="Arial Narrow" w:hAnsi="Arial Narrow"/>
          <w:sz w:val="20"/>
          <w:szCs w:val="20"/>
        </w:rPr>
        <w:t>.</w:t>
      </w:r>
    </w:p>
    <w:p w14:paraId="5917F4C2" w14:textId="77777777" w:rsidR="00FA206E" w:rsidRDefault="00AE2FFC" w:rsidP="00EC3A9F">
      <w:pPr>
        <w:spacing w:after="120"/>
        <w:ind w:firstLine="708"/>
        <w:jc w:val="both"/>
        <w:rPr>
          <w:rFonts w:ascii="Arial Narrow" w:hAnsi="Arial Narrow"/>
          <w:sz w:val="20"/>
          <w:szCs w:val="20"/>
        </w:rPr>
      </w:pPr>
      <w:r>
        <w:rPr>
          <w:rFonts w:ascii="Arial Narrow" w:hAnsi="Arial Narrow"/>
          <w:sz w:val="20"/>
          <w:szCs w:val="20"/>
        </w:rPr>
        <w:t>Príspevok sa neposkytne žiadateľovi, ktorý má povinnosť zapisovať sa do registra partnerov verejného sektora</w:t>
      </w:r>
      <w:r>
        <w:rPr>
          <w:rStyle w:val="Odkaznapoznmkupodiarou"/>
          <w:rFonts w:ascii="Arial Narrow" w:hAnsi="Arial Narrow"/>
          <w:sz w:val="20"/>
          <w:szCs w:val="20"/>
        </w:rPr>
        <w:footnoteReference w:id="20"/>
      </w:r>
      <w:r>
        <w:rPr>
          <w:rFonts w:ascii="Arial Narrow" w:hAnsi="Arial Narrow"/>
          <w:sz w:val="20"/>
          <w:szCs w:val="20"/>
        </w:rPr>
        <w:t xml:space="preserve"> a ktorý nie je zapísaný v registri partnerov verejného sektora</w:t>
      </w:r>
      <w:r w:rsidR="00E21024">
        <w:rPr>
          <w:rFonts w:ascii="Arial Narrow" w:hAnsi="Arial Narrow"/>
          <w:sz w:val="20"/>
          <w:szCs w:val="20"/>
        </w:rPr>
        <w:t xml:space="preserve"> najneskôr pred podpísaním zmluvy o NFP</w:t>
      </w:r>
      <w:r>
        <w:rPr>
          <w:rFonts w:ascii="Arial Narrow" w:hAnsi="Arial Narrow"/>
          <w:sz w:val="20"/>
          <w:szCs w:val="20"/>
        </w:rPr>
        <w:t xml:space="preserve">. </w:t>
      </w:r>
    </w:p>
    <w:p w14:paraId="60A4ACBA" w14:textId="77777777" w:rsidR="00E7536F" w:rsidRPr="00633287" w:rsidRDefault="00E7536F" w:rsidP="00E21024">
      <w:pPr>
        <w:spacing w:after="120"/>
        <w:jc w:val="both"/>
        <w:rPr>
          <w:rFonts w:ascii="Arial Narrow" w:hAnsi="Arial Narrow"/>
          <w:sz w:val="20"/>
          <w:szCs w:val="20"/>
        </w:rPr>
      </w:pPr>
    </w:p>
    <w:p w14:paraId="288341ED" w14:textId="77777777"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89" w:name="_Toc514160312"/>
      <w:bookmarkStart w:id="190" w:name="_Toc514160656"/>
      <w:bookmarkStart w:id="191" w:name="_Toc436989150"/>
      <w:bookmarkStart w:id="192" w:name="_Toc450897420"/>
      <w:bookmarkStart w:id="193" w:name="_Toc532548031"/>
      <w:bookmarkEnd w:id="189"/>
      <w:bookmarkEnd w:id="190"/>
      <w:r w:rsidRPr="00633287">
        <w:rPr>
          <w:rFonts w:eastAsiaTheme="majorEastAsia" w:cstheme="majorBidi"/>
          <w:iCs w:val="0"/>
          <w:sz w:val="26"/>
          <w:szCs w:val="26"/>
          <w:lang w:eastAsia="cs-CZ"/>
        </w:rPr>
        <w:t>Oprávnenosť partnera žiadateľa o NFP</w:t>
      </w:r>
      <w:bookmarkEnd w:id="191"/>
      <w:bookmarkEnd w:id="192"/>
      <w:bookmarkEnd w:id="193"/>
      <w:r w:rsidR="009B30B3">
        <w:rPr>
          <w:rFonts w:eastAsiaTheme="majorEastAsia" w:cstheme="majorBidi"/>
          <w:iCs w:val="0"/>
          <w:sz w:val="26"/>
          <w:szCs w:val="26"/>
          <w:lang w:eastAsia="cs-CZ"/>
        </w:rPr>
        <w:t xml:space="preserve"> </w:t>
      </w:r>
    </w:p>
    <w:p w14:paraId="4E84D938" w14:textId="77777777" w:rsidR="002945D7" w:rsidRPr="00633287" w:rsidRDefault="002945D7"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Informácia, či výzva/vyzvanie umožňuje partnerstvo, je uvedená priamo vo výzve/vyzvaní. Poskytovateľ príspevku je oprávnený vo výzve/vyzvaní obmedziť, resp. vylúčiť partnera a oprávnenosť výdavkov partnera.</w:t>
      </w:r>
    </w:p>
    <w:p w14:paraId="598E150E" w14:textId="77777777" w:rsidR="002945D7" w:rsidRPr="00633287" w:rsidRDefault="002945D7" w:rsidP="00C84227">
      <w:pPr>
        <w:autoSpaceDE w:val="0"/>
        <w:autoSpaceDN w:val="0"/>
        <w:adjustRightInd w:val="0"/>
        <w:spacing w:after="120"/>
        <w:ind w:firstLine="708"/>
        <w:jc w:val="both"/>
        <w:rPr>
          <w:rFonts w:ascii="Arial Narrow" w:hAnsi="Arial Narrow"/>
          <w:b/>
          <w:sz w:val="20"/>
          <w:szCs w:val="20"/>
        </w:rPr>
      </w:pPr>
      <w:r w:rsidRPr="00633287">
        <w:rPr>
          <w:rFonts w:ascii="Arial Narrow" w:hAnsi="Arial Narrow"/>
          <w:b/>
          <w:sz w:val="20"/>
          <w:szCs w:val="20"/>
        </w:rPr>
        <w:t>V rámci výzvy/vyzvania môže byť špecifikovaná len určitá skupina oprávnených partnerov v rámci vybraných aktivít. Zároveň môže byť vo výzve/vyzvaní určený aj maximálny počet partnerov projektu.</w:t>
      </w:r>
    </w:p>
    <w:p w14:paraId="3ACAA083" w14:textId="77777777" w:rsidR="002945D7" w:rsidRPr="00633287" w:rsidRDefault="002945D7" w:rsidP="00D069B3">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Partnerom môže byť len organizácia registrovaná a sídliaca na území Slovenskej republiky. Partner je verejnoprávny alebo súkromný subjekt/fyzická alebo právnická osoba (oprávnený v zmysle programovej a riadiacej dokumentácie OP ĽZ), ktorý sa zúčastňuje na realizácii aktivít projektu. Výdavky partnera, ktoré mu vznikajú pri realizovaní aktivít projektu sú oprávnené v zmysle príslušnej programovej a riadiacej dokumentácie OP ĽZ a partner je oprávnený nadobúdať vlastnícke práva k majetku obstaranému z prostriedkov projektu. Práva a povinnosti medzi žiadateľom/prijímateľom a partnerom a pravidlá ich spolupráce upravuje osobitný zmluvný vzťah („zmluva o partnerstve“), ktorá sa uzatvára pred podpisom zmluvy o NFP. V prípade zapojenia partnerov do realizácie projektu je prílohou žiadosti o NFP „Vyhlásenie o partnerstve“, v ktorom žiadateľ a partner deklarujú vôľu spolupracovať na realizácii aktivít projektu v zmysle platných podmienok pre poskytnutie NFP. Zapojením partnera do návrhu a implementácie projektu nie sú dotknuté práva a povinnosti zmluvných strán zo zmluvy o NFP, ani nie je dotknutá celková zodpovednosť prijímateľa za implementáciu projektu.</w:t>
      </w:r>
    </w:p>
    <w:p w14:paraId="0A7CA70C" w14:textId="77777777" w:rsidR="002945D7" w:rsidRPr="00633287" w:rsidRDefault="002945D7" w:rsidP="00D069B3">
      <w:pPr>
        <w:autoSpaceDE w:val="0"/>
        <w:autoSpaceDN w:val="0"/>
        <w:adjustRightInd w:val="0"/>
        <w:ind w:firstLine="360"/>
        <w:jc w:val="both"/>
        <w:rPr>
          <w:rFonts w:ascii="Arial Narrow" w:hAnsi="Arial Narrow"/>
          <w:sz w:val="20"/>
          <w:szCs w:val="20"/>
        </w:rPr>
      </w:pPr>
      <w:r w:rsidRPr="00633287">
        <w:rPr>
          <w:rFonts w:ascii="Arial Narrow" w:hAnsi="Arial Narrow"/>
          <w:sz w:val="20"/>
          <w:szCs w:val="20"/>
        </w:rPr>
        <w:t>V prípade využitia princípu partnerstva v projekte je potrebné:</w:t>
      </w:r>
    </w:p>
    <w:p w14:paraId="6B212896" w14:textId="77777777"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 xml:space="preserve">identifikovať podiel jednotlivých partnerov na aktivitách projektu (v rámci opisu projektu v ŽoNFP) a na rozpočte projektu (v rámci zmluvy o partnerstve ako aj zmluvy o NFP); </w:t>
      </w:r>
    </w:p>
    <w:p w14:paraId="721EE94B" w14:textId="77777777"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podpísať Vyhlásenie o partnerstve – ako príloha žiadosti o poskytnutie NFP;</w:t>
      </w:r>
    </w:p>
    <w:p w14:paraId="26E8C42E" w14:textId="77777777" w:rsidR="002945D7" w:rsidRPr="00633287" w:rsidRDefault="002945D7" w:rsidP="00D069B3">
      <w:pPr>
        <w:numPr>
          <w:ilvl w:val="0"/>
          <w:numId w:val="66"/>
        </w:numPr>
        <w:autoSpaceDE w:val="0"/>
        <w:autoSpaceDN w:val="0"/>
        <w:adjustRightInd w:val="0"/>
        <w:spacing w:after="120"/>
        <w:jc w:val="both"/>
        <w:rPr>
          <w:rFonts w:ascii="Arial Narrow" w:hAnsi="Arial Narrow"/>
          <w:sz w:val="20"/>
          <w:szCs w:val="20"/>
        </w:rPr>
      </w:pPr>
      <w:r w:rsidRPr="00633287">
        <w:rPr>
          <w:rFonts w:ascii="Arial Narrow" w:hAnsi="Arial Narrow"/>
          <w:sz w:val="20"/>
          <w:szCs w:val="20"/>
        </w:rPr>
        <w:t xml:space="preserve">uzavretie zmluvy o partnerstve (práva a povinnosti žiadateľa a partnera; vzájomná koordinácia pri implementácii projektu) – následne bude figurovať ako príloha zmluvy o NFP. Záväzný formulár zmluvy o partnerstve je súčasťou výzvy/vyzvania </w:t>
      </w:r>
    </w:p>
    <w:p w14:paraId="4ABADBC5" w14:textId="77777777" w:rsidR="002945D7" w:rsidRPr="00633287" w:rsidRDefault="002945D7" w:rsidP="00D069B3">
      <w:pPr>
        <w:autoSpaceDE w:val="0"/>
        <w:autoSpaceDN w:val="0"/>
        <w:adjustRightInd w:val="0"/>
        <w:spacing w:after="120"/>
        <w:ind w:firstLine="360"/>
        <w:jc w:val="both"/>
        <w:rPr>
          <w:rFonts w:ascii="Arial Narrow" w:hAnsi="Arial Narrow"/>
          <w:sz w:val="20"/>
          <w:szCs w:val="20"/>
        </w:rPr>
      </w:pPr>
      <w:r w:rsidRPr="00633287">
        <w:rPr>
          <w:rFonts w:ascii="Arial Narrow" w:hAnsi="Arial Narrow"/>
          <w:sz w:val="20"/>
          <w:szCs w:val="20"/>
        </w:rPr>
        <w:t xml:space="preserve">Ak žiadateľ uvedie v žiadosti o NFP partnera, </w:t>
      </w:r>
      <w:r w:rsidRPr="00633287">
        <w:rPr>
          <w:rFonts w:ascii="Arial Narrow" w:hAnsi="Arial Narrow"/>
          <w:b/>
          <w:sz w:val="20"/>
          <w:szCs w:val="20"/>
        </w:rPr>
        <w:t>partner žiadateľa sa nesmie zúčastňovať ako uchádza</w:t>
      </w:r>
      <w:r w:rsidRPr="00633287">
        <w:rPr>
          <w:rFonts w:ascii="Arial Narrow" w:hAnsi="Arial Narrow" w:cs="TimesNewRoman"/>
          <w:b/>
          <w:sz w:val="20"/>
          <w:szCs w:val="20"/>
        </w:rPr>
        <w:t xml:space="preserve">č vo </w:t>
      </w:r>
      <w:r w:rsidRPr="00633287">
        <w:rPr>
          <w:rFonts w:ascii="Arial Narrow" w:hAnsi="Arial Narrow"/>
          <w:b/>
          <w:sz w:val="20"/>
          <w:szCs w:val="20"/>
        </w:rPr>
        <w:t>verejnom obstarávaní,</w:t>
      </w:r>
      <w:r w:rsidRPr="00633287">
        <w:rPr>
          <w:rFonts w:ascii="Arial Narrow" w:hAnsi="Arial Narrow"/>
          <w:sz w:val="20"/>
          <w:szCs w:val="20"/>
        </w:rPr>
        <w:t xml:space="preserve">  ktoré je žiadate</w:t>
      </w:r>
      <w:r w:rsidRPr="00633287">
        <w:rPr>
          <w:rFonts w:ascii="Arial Narrow" w:hAnsi="Arial Narrow" w:cs="TimesNewRoman"/>
          <w:sz w:val="20"/>
          <w:szCs w:val="20"/>
        </w:rPr>
        <w:t xml:space="preserve">ľ </w:t>
      </w:r>
      <w:r w:rsidRPr="00633287">
        <w:rPr>
          <w:rFonts w:ascii="Arial Narrow" w:hAnsi="Arial Narrow"/>
          <w:sz w:val="20"/>
          <w:szCs w:val="20"/>
        </w:rPr>
        <w:t>povinný vykona</w:t>
      </w:r>
      <w:r w:rsidRPr="00633287">
        <w:rPr>
          <w:rFonts w:ascii="Arial Narrow" w:hAnsi="Arial Narrow" w:cs="TimesNewRoman"/>
          <w:sz w:val="20"/>
          <w:szCs w:val="20"/>
        </w:rPr>
        <w:t xml:space="preserve">ť </w:t>
      </w:r>
      <w:r w:rsidRPr="00633287">
        <w:rPr>
          <w:rFonts w:ascii="Arial Narrow" w:hAnsi="Arial Narrow"/>
          <w:sz w:val="20"/>
          <w:szCs w:val="20"/>
        </w:rPr>
        <w:t>v súlade so rozhodnutím o schválení žiadosti o NFP podľa § 16 ods. 2) zákona o príspevku z EŠIF.</w:t>
      </w:r>
    </w:p>
    <w:p w14:paraId="7D8E0435" w14:textId="1E8E9F87" w:rsidR="002945D7" w:rsidRPr="00633287" w:rsidRDefault="002945D7" w:rsidP="00D069B3">
      <w:pPr>
        <w:autoSpaceDE w:val="0"/>
        <w:autoSpaceDN w:val="0"/>
        <w:adjustRightInd w:val="0"/>
        <w:spacing w:after="120"/>
        <w:ind w:firstLine="360"/>
        <w:jc w:val="both"/>
        <w:rPr>
          <w:rFonts w:ascii="Arial Narrow" w:hAnsi="Arial Narrow"/>
          <w:sz w:val="20"/>
          <w:szCs w:val="20"/>
        </w:rPr>
      </w:pPr>
      <w:r w:rsidRPr="00633287">
        <w:rPr>
          <w:rFonts w:ascii="Arial Narrow" w:hAnsi="Arial Narrow"/>
          <w:sz w:val="20"/>
          <w:szCs w:val="20"/>
        </w:rPr>
        <w:t xml:space="preserve">Zároveň musí mať žiadateľ v zmysle zákona o príspevku </w:t>
      </w:r>
      <w:r w:rsidR="00306544" w:rsidRPr="00633287">
        <w:rPr>
          <w:rFonts w:ascii="Arial Narrow" w:hAnsi="Arial Narrow"/>
          <w:sz w:val="20"/>
          <w:szCs w:val="20"/>
        </w:rPr>
        <w:t>z EŠIF</w:t>
      </w:r>
      <w:r w:rsidRPr="00633287">
        <w:rPr>
          <w:rFonts w:ascii="Arial Narrow" w:hAnsi="Arial Narrow"/>
          <w:sz w:val="20"/>
          <w:szCs w:val="20"/>
        </w:rPr>
        <w:t xml:space="preserve"> s partnerom uzavretú písomnú zmluvu o partnerstve medzi žiadateľom a partnerom (napr. pod</w:t>
      </w:r>
      <w:r w:rsidRPr="00633287">
        <w:rPr>
          <w:rFonts w:ascii="Arial Narrow" w:hAnsi="Arial Narrow" w:cs="TimesNewRoman"/>
          <w:sz w:val="20"/>
          <w:szCs w:val="20"/>
        </w:rPr>
        <w:t>ľ</w:t>
      </w:r>
      <w:r w:rsidRPr="00633287">
        <w:rPr>
          <w:rFonts w:ascii="Arial Narrow" w:hAnsi="Arial Narrow"/>
          <w:sz w:val="20"/>
          <w:szCs w:val="20"/>
        </w:rPr>
        <w:t xml:space="preserve">a § 269 ods. 2 </w:t>
      </w:r>
      <w:r w:rsidR="00B16F56">
        <w:rPr>
          <w:rFonts w:ascii="Arial Narrow" w:hAnsi="Arial Narrow"/>
          <w:sz w:val="20"/>
          <w:szCs w:val="20"/>
        </w:rPr>
        <w:t xml:space="preserve">zákona č. 513/1991 Zb. </w:t>
      </w:r>
      <w:r w:rsidRPr="00633287">
        <w:rPr>
          <w:rFonts w:ascii="Arial Narrow" w:hAnsi="Arial Narrow"/>
          <w:sz w:val="20"/>
          <w:szCs w:val="20"/>
        </w:rPr>
        <w:t>Obchodného zákonníka</w:t>
      </w:r>
      <w:r w:rsidR="00B16F56">
        <w:rPr>
          <w:rFonts w:ascii="Arial Narrow" w:hAnsi="Arial Narrow"/>
          <w:sz w:val="20"/>
          <w:szCs w:val="20"/>
        </w:rPr>
        <w:t xml:space="preserve"> v znení neskorších predpisov</w:t>
      </w:r>
      <w:r w:rsidRPr="00633287">
        <w:rPr>
          <w:rFonts w:ascii="Arial Narrow" w:hAnsi="Arial Narrow"/>
          <w:sz w:val="20"/>
          <w:szCs w:val="20"/>
        </w:rPr>
        <w:t xml:space="preserve">). Dodávateľsko-odberateľské vzťahy v rámci projektu nemôžu byť partnerstvom obchádzané, t.j. dodávateľsko-odberateľské vzťahy nemôžu existovať medzi partnerom a žiadateľom o NFP ako ani medzi nimi ovládanými a ovládajúcimi </w:t>
      </w:r>
      <w:r w:rsidRPr="00633287">
        <w:rPr>
          <w:rFonts w:ascii="Arial Narrow" w:hAnsi="Arial Narrow"/>
          <w:sz w:val="20"/>
          <w:szCs w:val="20"/>
        </w:rPr>
        <w:lastRenderedPageBreak/>
        <w:t xml:space="preserve">osobami (§ 66a zákona č. 513/1991 Zb. </w:t>
      </w:r>
      <w:r w:rsidR="00B16F56">
        <w:rPr>
          <w:rFonts w:ascii="Arial Narrow" w:hAnsi="Arial Narrow"/>
          <w:sz w:val="20"/>
          <w:szCs w:val="20"/>
        </w:rPr>
        <w:t xml:space="preserve">Obchodný zákonník </w:t>
      </w:r>
      <w:r w:rsidRPr="00633287">
        <w:rPr>
          <w:rFonts w:ascii="Arial Narrow" w:hAnsi="Arial Narrow"/>
          <w:sz w:val="20"/>
          <w:szCs w:val="20"/>
        </w:rPr>
        <w:t>v znení nesk</w:t>
      </w:r>
      <w:r w:rsidR="00B16F56">
        <w:rPr>
          <w:rFonts w:ascii="Arial Narrow" w:hAnsi="Arial Narrow"/>
          <w:sz w:val="20"/>
          <w:szCs w:val="20"/>
        </w:rPr>
        <w:t>orších</w:t>
      </w:r>
      <w:r w:rsidRPr="00633287">
        <w:rPr>
          <w:rFonts w:ascii="Arial Narrow" w:hAnsi="Arial Narrow"/>
          <w:sz w:val="20"/>
          <w:szCs w:val="20"/>
        </w:rPr>
        <w:t xml:space="preserve"> predpisov). Podmienky partnerstva konkrétnej výzvy/vyzvania poskytovateľ uvádza v časti 2 výzvy/vyzvania.</w:t>
      </w:r>
    </w:p>
    <w:p w14:paraId="4C4457D2" w14:textId="77777777" w:rsidR="00E016EF" w:rsidRDefault="00E016EF" w:rsidP="00D069B3">
      <w:pPr>
        <w:spacing w:after="120"/>
        <w:ind w:firstLine="360"/>
        <w:jc w:val="both"/>
        <w:rPr>
          <w:rFonts w:ascii="Arial Narrow" w:hAnsi="Arial Narrow" w:cs="Arial"/>
          <w:sz w:val="20"/>
          <w:szCs w:val="20"/>
        </w:rPr>
      </w:pPr>
      <w:bookmarkStart w:id="194" w:name="_Toc436989151"/>
      <w:bookmarkStart w:id="195" w:name="_Toc450897421"/>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 xml:space="preserve">ia platné pre vedúceho partnera. </w:t>
      </w:r>
    </w:p>
    <w:p w14:paraId="74E9E2C9" w14:textId="77777777" w:rsidR="00E016EF" w:rsidRPr="00E016EF" w:rsidRDefault="00E016EF" w:rsidP="00D069B3">
      <w:pPr>
        <w:spacing w:after="120"/>
        <w:ind w:firstLine="360"/>
        <w:jc w:val="both"/>
        <w:rPr>
          <w:rFonts w:ascii="Arial Narrow" w:hAnsi="Arial Narrow" w:cs="Arial"/>
          <w:sz w:val="20"/>
          <w:szCs w:val="20"/>
        </w:rPr>
      </w:pPr>
      <w:r>
        <w:rPr>
          <w:rFonts w:ascii="Arial Narrow" w:hAnsi="Arial Narrow" w:cs="Arial"/>
          <w:sz w:val="20"/>
          <w:szCs w:val="20"/>
        </w:rPr>
        <w:t xml:space="preserve">Podrobnosti sú uvedené v </w:t>
      </w:r>
      <w:r w:rsidRPr="00633287">
        <w:rPr>
          <w:rFonts w:ascii="Arial Narrow" w:hAnsi="Arial Narrow"/>
          <w:sz w:val="20"/>
          <w:szCs w:val="20"/>
        </w:rPr>
        <w:t xml:space="preserve">Stratégii financovania Európskych štrukturálnych a investičných fondov pre programové obdobie 2014 – 2020, ktorá je zverejnená na webovom sídle </w:t>
      </w:r>
      <w:r w:rsidR="00BC7D4B" w:rsidRPr="00BC7D4B">
        <w:rPr>
          <w:rFonts w:ascii="Arial Narrow" w:hAnsi="Arial Narrow"/>
          <w:sz w:val="20"/>
          <w:szCs w:val="20"/>
        </w:rPr>
        <w:t>http://www.mfsr.gov.sk/Default.aspx?CatID=9348</w:t>
      </w:r>
      <w:r>
        <w:rPr>
          <w:rFonts w:ascii="Arial Narrow" w:hAnsi="Arial Narrow"/>
          <w:color w:val="0000FF"/>
          <w:sz w:val="20"/>
          <w:szCs w:val="20"/>
          <w:u w:val="single"/>
        </w:rPr>
        <w:t xml:space="preserve">  ako aj v časti 4.9.2 Príručky pre žiadateľa. </w:t>
      </w:r>
    </w:p>
    <w:p w14:paraId="4BAE2E82" w14:textId="77777777" w:rsidR="00FA206E" w:rsidRPr="00633287" w:rsidRDefault="00FA206E" w:rsidP="00D069B3">
      <w:pPr>
        <w:spacing w:after="120"/>
        <w:jc w:val="both"/>
        <w:rPr>
          <w:rFonts w:ascii="Arial Narrow" w:hAnsi="Arial Narrow"/>
          <w:sz w:val="20"/>
          <w:szCs w:val="20"/>
        </w:rPr>
      </w:pPr>
    </w:p>
    <w:p w14:paraId="743B03DF"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96" w:name="_Toc532548032"/>
      <w:r w:rsidRPr="00633287">
        <w:rPr>
          <w:rFonts w:eastAsiaTheme="majorEastAsia" w:cstheme="majorBidi"/>
          <w:iCs w:val="0"/>
          <w:sz w:val="26"/>
          <w:szCs w:val="26"/>
          <w:lang w:eastAsia="cs-CZ"/>
        </w:rPr>
        <w:t>Oprávnenosť cieľovej skupiny</w:t>
      </w:r>
      <w:bookmarkEnd w:id="194"/>
      <w:bookmarkEnd w:id="195"/>
      <w:bookmarkEnd w:id="196"/>
    </w:p>
    <w:p w14:paraId="17106944" w14:textId="608AD329" w:rsidR="002945D7" w:rsidRPr="00633287" w:rsidRDefault="002945D7" w:rsidP="001357AC">
      <w:pPr>
        <w:spacing w:after="120"/>
        <w:ind w:firstLine="708"/>
        <w:jc w:val="both"/>
        <w:rPr>
          <w:rFonts w:ascii="Arial Narrow" w:hAnsi="Arial Narrow"/>
          <w:sz w:val="20"/>
          <w:szCs w:val="20"/>
        </w:rPr>
      </w:pPr>
      <w:bookmarkStart w:id="197" w:name="_Toc436989152"/>
      <w:r w:rsidRPr="00633287">
        <w:rPr>
          <w:rFonts w:ascii="Arial Narrow" w:hAnsi="Arial Narrow"/>
          <w:sz w:val="20"/>
          <w:szCs w:val="20"/>
        </w:rPr>
        <w:t xml:space="preserve">Žiadateľ musí pri príprave </w:t>
      </w:r>
      <w:r w:rsidRPr="00633287">
        <w:rPr>
          <w:rFonts w:ascii="Arial Narrow" w:hAnsi="Arial Narrow"/>
          <w:bCs/>
          <w:sz w:val="20"/>
          <w:szCs w:val="20"/>
        </w:rPr>
        <w:t xml:space="preserve">žiadosti o </w:t>
      </w:r>
      <w:r w:rsidRPr="00633287">
        <w:rPr>
          <w:rFonts w:ascii="Arial Narrow" w:hAnsi="Arial Narrow"/>
          <w:sz w:val="20"/>
          <w:szCs w:val="20"/>
        </w:rPr>
        <w:t xml:space="preserve">NFP vychádzať presne z tej cieľovej skupiny, v prospech ktorej má byť projekt realizovaný a ktorú poskytovateľ uviedol vo výzve/vyzvaní. </w:t>
      </w:r>
      <w:r w:rsidRPr="00633287">
        <w:rPr>
          <w:rFonts w:ascii="Arial Narrow" w:hAnsi="Arial Narrow"/>
          <w:sz w:val="20"/>
          <w:szCs w:val="20"/>
          <w:u w:val="single"/>
        </w:rPr>
        <w:t>Cieľová skupina zároveň musí byť vždy z oprávneného územia realizácie projektu (pozri časť 4.</w:t>
      </w:r>
      <w:r w:rsidR="00AF13C5">
        <w:rPr>
          <w:rFonts w:ascii="Arial Narrow" w:hAnsi="Arial Narrow"/>
          <w:sz w:val="20"/>
          <w:szCs w:val="20"/>
          <w:u w:val="single"/>
        </w:rPr>
        <w:t>7</w:t>
      </w:r>
      <w:r w:rsidR="00AF13C5" w:rsidRPr="00633287">
        <w:rPr>
          <w:rFonts w:ascii="Arial Narrow" w:hAnsi="Arial Narrow"/>
          <w:sz w:val="20"/>
          <w:szCs w:val="20"/>
          <w:u w:val="single"/>
        </w:rPr>
        <w:t xml:space="preserve"> </w:t>
      </w:r>
      <w:r w:rsidRPr="00633287">
        <w:rPr>
          <w:rFonts w:ascii="Arial Narrow" w:hAnsi="Arial Narrow"/>
          <w:sz w:val="20"/>
          <w:szCs w:val="20"/>
          <w:u w:val="single"/>
        </w:rPr>
        <w:t>Oprávnenosť miesta realizácie, tejto príručky)</w:t>
      </w:r>
      <w:r w:rsidRPr="00633287">
        <w:rPr>
          <w:rFonts w:ascii="Arial Narrow" w:hAnsi="Arial Narrow"/>
          <w:sz w:val="20"/>
          <w:szCs w:val="20"/>
        </w:rPr>
        <w:t>.</w:t>
      </w:r>
    </w:p>
    <w:p w14:paraId="6BA314DE"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Poskytovateľ vo výzve/vyzvaní v rámci podmienok poskytnutia príspevku uvádza oprávnenosť cieľovej skupiny  </w:t>
      </w:r>
      <w:r w:rsidR="002E53A7" w:rsidRPr="00633287">
        <w:rPr>
          <w:rFonts w:ascii="Arial Narrow" w:hAnsi="Arial Narrow"/>
          <w:sz w:val="20"/>
          <w:szCs w:val="20"/>
        </w:rPr>
        <w:t xml:space="preserve">podľa </w:t>
      </w:r>
      <w:r w:rsidR="00D468B2" w:rsidRPr="00633287">
        <w:rPr>
          <w:rFonts w:ascii="Arial Narrow" w:hAnsi="Arial Narrow"/>
          <w:sz w:val="20"/>
          <w:szCs w:val="20"/>
        </w:rPr>
        <w:t>OP ĽZ.</w:t>
      </w:r>
      <w:r w:rsidRPr="00633287">
        <w:rPr>
          <w:rFonts w:ascii="Arial Narrow" w:hAnsi="Arial Narrow"/>
          <w:sz w:val="20"/>
          <w:szCs w:val="20"/>
        </w:rPr>
        <w:t xml:space="preserve"> V prípade, ak žiadateľ uvedie cieľovú skupinu tak, že ju nie je možné jednoznačne zaradiť do cieľovej skupiny  zo zoznamu definovaného poskytovateľom uvedenom vo výzve/vyzvaní, takáto cieľová skupina bude považovaná za neoprávnenú.</w:t>
      </w:r>
    </w:p>
    <w:p w14:paraId="6A646735" w14:textId="77777777" w:rsidR="00F21C0A" w:rsidRPr="00633287" w:rsidRDefault="00F21C0A" w:rsidP="003759C7">
      <w:pPr>
        <w:spacing w:after="120"/>
        <w:ind w:firstLine="708"/>
        <w:jc w:val="both"/>
        <w:rPr>
          <w:rFonts w:ascii="Arial Narrow" w:hAnsi="Arial Narrow"/>
          <w:sz w:val="20"/>
          <w:szCs w:val="20"/>
        </w:rPr>
      </w:pPr>
      <w:r w:rsidRPr="00F21C0A">
        <w:rPr>
          <w:rFonts w:ascii="Arial Narrow" w:hAnsi="Arial Narrow"/>
          <w:sz w:val="20"/>
          <w:szCs w:val="20"/>
        </w:rPr>
        <w:t>Pri vytváraní žiadosti o NFP prostredníctvom verejného portálu ITMS2014+ si žiadateľ vyberie z ponúkaného číselníka identifikáciu tej cieľovej skupiny, ktorá bude priamo zapojená do realizácie projektu a ktorá bude priamo profitovať z realizácie navrhovaného projektu.</w:t>
      </w:r>
    </w:p>
    <w:p w14:paraId="28D83F16" w14:textId="77777777" w:rsidR="004D01E4"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 xml:space="preserve">Vzhľadom k tomu, že počet osôb cieľovej skupiny je sledovaný prostredníctvom merateľných ukazovateľov, ako aj karty účastníka, je potrebné uvádzať reálny počet osôb. Z tohto dôvodu žiadateľom odporúčame, aby pri tvorbe </w:t>
      </w:r>
      <w:r w:rsidR="00A5241D">
        <w:rPr>
          <w:rFonts w:ascii="Arial Narrow" w:hAnsi="Arial Narrow"/>
          <w:sz w:val="20"/>
          <w:szCs w:val="20"/>
        </w:rPr>
        <w:t>ŽoNFP</w:t>
      </w:r>
      <w:r w:rsidRPr="00633287">
        <w:rPr>
          <w:rFonts w:ascii="Arial Narrow" w:hAnsi="Arial Narrow"/>
          <w:sz w:val="20"/>
          <w:szCs w:val="20"/>
        </w:rPr>
        <w:t xml:space="preserve"> vychádzali z reálnych potrieb cieľovej skupiny, na ktorú má byť projekt zameraný a vopred si zmapovali nielen potreby, ale aj početnosť a záujem potenciálnych účastníkov projektu o zapojenie sa do projektových aktivít, resp. zmapovali si reálne ciele, možnosti dosiahnutia týchto cieľov a prínos realizácie plánovaného projektu pre oblasť na ktorú je zameraný, prípadne jeho ďalšie využitie. Nesprávny alebo nereálny odhad východiskového stavu projektu a plánovaného počtu účastníkov projektu môže v budúcnosti viesť k posúdeniu, že  vynakladanie finančných prostriedkov bolo neefektívne, neúčelné a nehospodárne, čo znamená vznik neoprávnených výdavkov a udelenie sankcií za nenaplnenie plánovaných hodnôt merateľných ukazovateľov projektu. (pozri časť </w:t>
      </w:r>
      <w:r w:rsidR="00AF13C5">
        <w:rPr>
          <w:rFonts w:ascii="Arial Narrow" w:hAnsi="Arial Narrow"/>
          <w:sz w:val="20"/>
          <w:szCs w:val="20"/>
        </w:rPr>
        <w:t>8.2</w:t>
      </w:r>
      <w:r w:rsidRPr="00633287">
        <w:rPr>
          <w:rFonts w:ascii="Arial Narrow" w:hAnsi="Arial Narrow"/>
          <w:sz w:val="20"/>
          <w:szCs w:val="20"/>
        </w:rPr>
        <w:t xml:space="preserve"> tejto príručky).</w:t>
      </w:r>
    </w:p>
    <w:p w14:paraId="0AF8F8E0" w14:textId="77777777" w:rsidR="00F21C0A" w:rsidRPr="00633287" w:rsidRDefault="00F21C0A" w:rsidP="00A708B2">
      <w:pPr>
        <w:spacing w:after="120"/>
        <w:ind w:firstLine="708"/>
        <w:jc w:val="both"/>
        <w:rPr>
          <w:rFonts w:ascii="Arial Narrow" w:hAnsi="Arial Narrow"/>
          <w:sz w:val="20"/>
          <w:szCs w:val="20"/>
        </w:rPr>
      </w:pPr>
      <w:r w:rsidRPr="00F21C0A">
        <w:rPr>
          <w:rFonts w:ascii="Arial Narrow" w:hAnsi="Arial Narrow"/>
          <w:sz w:val="20"/>
          <w:szCs w:val="20"/>
        </w:rPr>
        <w:t>V zmysle nariadenia Európskeho parlamentu a Rady (EÚ) č. 1304/2013 o Európskom sociálnom fonde a o zrušení nariadenia Rady (ES) č. 1081/2006 a v súlade s Metodickým pokynom CKO č.17 v platnom znení, prijímateľ bude poskytovať informácie na účely monitorovania projektov ESF a z hľadiska potreby získania dodatočných informácii o účastníkoch projektu prostredníctvom osobitnej evidencie modulu v ITMS2014+. Zber údajov je bližšie popísaný v Príručke pre prijímateľa, ktorá je zverejnená na webovom sídle poskytovateľa.</w:t>
      </w:r>
    </w:p>
    <w:p w14:paraId="0C70609A" w14:textId="77777777" w:rsidR="004D01E4" w:rsidRPr="00633287" w:rsidRDefault="004D01E4" w:rsidP="00D069B3">
      <w:pPr>
        <w:spacing w:after="120"/>
        <w:jc w:val="both"/>
        <w:rPr>
          <w:rFonts w:ascii="Arial Narrow" w:hAnsi="Arial Narrow"/>
          <w:sz w:val="20"/>
          <w:szCs w:val="20"/>
        </w:rPr>
      </w:pPr>
    </w:p>
    <w:p w14:paraId="4E36A266" w14:textId="77777777" w:rsidR="002945D7" w:rsidRPr="00831C89" w:rsidRDefault="004D01E4" w:rsidP="00D069B3">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198" w:name="_Toc450897422"/>
      <w:bookmarkStart w:id="199" w:name="_Toc532548033"/>
      <w:r w:rsidRPr="00D7581E">
        <w:rPr>
          <w:rFonts w:eastAsiaTheme="majorEastAsia" w:cstheme="majorBidi"/>
          <w:iCs w:val="0"/>
          <w:sz w:val="26"/>
          <w:szCs w:val="26"/>
          <w:lang w:eastAsia="cs-CZ"/>
        </w:rPr>
        <w:t>Oprávnenosť užívateľa</w:t>
      </w:r>
      <w:bookmarkEnd w:id="198"/>
      <w:bookmarkEnd w:id="199"/>
    </w:p>
    <w:p w14:paraId="21011493" w14:textId="6B8782D0" w:rsidR="004D01E4" w:rsidRPr="00831C89" w:rsidRDefault="004D01E4" w:rsidP="00D069B3">
      <w:pPr>
        <w:spacing w:after="120"/>
        <w:ind w:firstLine="708"/>
        <w:jc w:val="both"/>
        <w:rPr>
          <w:rFonts w:ascii="Arial Narrow" w:hAnsi="Arial Narrow"/>
          <w:sz w:val="20"/>
          <w:szCs w:val="20"/>
        </w:rPr>
      </w:pPr>
      <w:r w:rsidRPr="00831C89">
        <w:rPr>
          <w:rFonts w:ascii="Arial Narrow" w:hAnsi="Arial Narrow"/>
          <w:sz w:val="20"/>
          <w:szCs w:val="20"/>
        </w:rPr>
        <w:t>V súlade s §</w:t>
      </w:r>
      <w:r w:rsidR="003F4385">
        <w:rPr>
          <w:rFonts w:ascii="Arial Narrow" w:hAnsi="Arial Narrow"/>
          <w:sz w:val="20"/>
          <w:szCs w:val="20"/>
        </w:rPr>
        <w:t xml:space="preserve"> </w:t>
      </w:r>
      <w:r w:rsidRPr="00831C89">
        <w:rPr>
          <w:rFonts w:ascii="Arial Narrow" w:hAnsi="Arial Narrow"/>
          <w:sz w:val="20"/>
          <w:szCs w:val="20"/>
        </w:rPr>
        <w:t xml:space="preserve">3 ods. 2d) zákona o príspevku z EŠIF je užívateľom osoba, ktorej prijímateľ alebo partner poskytuje </w:t>
      </w:r>
      <w:r w:rsidR="00F21C0A">
        <w:rPr>
          <w:rFonts w:ascii="Arial Narrow" w:hAnsi="Arial Narrow"/>
          <w:sz w:val="20"/>
          <w:szCs w:val="20"/>
        </w:rPr>
        <w:t>finančné prostriedky z príspevku</w:t>
      </w:r>
      <w:r w:rsidRPr="00831C89">
        <w:rPr>
          <w:rFonts w:ascii="Arial Narrow" w:hAnsi="Arial Narrow"/>
          <w:sz w:val="20"/>
          <w:szCs w:val="20"/>
        </w:rPr>
        <w:t xml:space="preserve"> za podmienok určených vo výzve</w:t>
      </w:r>
      <w:r w:rsidR="00912FBD">
        <w:rPr>
          <w:rFonts w:ascii="Arial Narrow" w:hAnsi="Arial Narrow"/>
          <w:sz w:val="20"/>
          <w:szCs w:val="20"/>
        </w:rPr>
        <w:t>/</w:t>
      </w:r>
      <w:r w:rsidRPr="00831C89">
        <w:rPr>
          <w:rFonts w:ascii="Arial Narrow" w:hAnsi="Arial Narrow"/>
          <w:sz w:val="20"/>
          <w:szCs w:val="20"/>
        </w:rPr>
        <w:t>vyzvaní na základe predchádzajúceho písomného súhlasu poskytovateľa a v súlade so zmluvou uzavretou medzi prijímateľom a užívateľo</w:t>
      </w:r>
      <w:r w:rsidR="001357AC">
        <w:rPr>
          <w:rFonts w:ascii="Arial Narrow" w:hAnsi="Arial Narrow"/>
          <w:sz w:val="20"/>
          <w:szCs w:val="20"/>
        </w:rPr>
        <w:t>m alebo partnerom a užívateľom</w:t>
      </w:r>
      <w:r w:rsidR="00912FBD">
        <w:rPr>
          <w:rStyle w:val="Odkaznapoznmkupodiarou"/>
          <w:rFonts w:ascii="Arial Narrow" w:hAnsi="Arial Narrow"/>
          <w:sz w:val="20"/>
          <w:szCs w:val="20"/>
        </w:rPr>
        <w:footnoteReference w:id="21"/>
      </w:r>
      <w:r w:rsidR="001357AC">
        <w:rPr>
          <w:rFonts w:ascii="Arial Narrow" w:hAnsi="Arial Narrow"/>
          <w:sz w:val="20"/>
          <w:szCs w:val="20"/>
        </w:rPr>
        <w:t>.</w:t>
      </w:r>
    </w:p>
    <w:p w14:paraId="4115E320" w14:textId="77777777" w:rsidR="002945D7" w:rsidRPr="00D069B3" w:rsidRDefault="004D01E4" w:rsidP="00D069B3">
      <w:pPr>
        <w:spacing w:after="120"/>
        <w:ind w:firstLine="708"/>
        <w:jc w:val="both"/>
        <w:rPr>
          <w:rFonts w:ascii="Arial Narrow" w:hAnsi="Arial Narrow"/>
          <w:sz w:val="20"/>
        </w:rPr>
      </w:pPr>
      <w:r w:rsidRPr="00831C89">
        <w:rPr>
          <w:rFonts w:ascii="Arial Narrow" w:hAnsi="Arial Narrow"/>
          <w:sz w:val="20"/>
          <w:szCs w:val="20"/>
        </w:rPr>
        <w:t>Poskytovateľ vo výzve/vyzvaní  uvedie podmienky pre oprávnenosť užívateľa v súlade s kapitolou 2.4.2 Systému riadenia EŠIF. V prípade neuplatnenia danej podmienky poskytnutia príspevku Poskytovateľ túto časť výzvy/vyzvania vôbec neuvádza.</w:t>
      </w:r>
    </w:p>
    <w:p w14:paraId="7FB71425" w14:textId="77777777" w:rsidR="00F21C0A" w:rsidRPr="00633287" w:rsidRDefault="00F21C0A" w:rsidP="00A708B2">
      <w:pPr>
        <w:spacing w:after="120"/>
        <w:ind w:firstLine="708"/>
        <w:jc w:val="both"/>
        <w:rPr>
          <w:rFonts w:ascii="Arial Narrow" w:hAnsi="Arial Narrow"/>
        </w:rPr>
      </w:pPr>
    </w:p>
    <w:p w14:paraId="2D8CC142"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0" w:name="_Toc450897423"/>
      <w:bookmarkStart w:id="201" w:name="_Toc532548034"/>
      <w:r w:rsidRPr="00633287">
        <w:rPr>
          <w:rFonts w:eastAsiaTheme="majorEastAsia" w:cstheme="majorBidi"/>
          <w:iCs w:val="0"/>
          <w:sz w:val="26"/>
          <w:szCs w:val="26"/>
          <w:lang w:eastAsia="cs-CZ"/>
        </w:rPr>
        <w:t>Informácia o horizontálnych princípoch (HP)</w:t>
      </w:r>
      <w:bookmarkEnd w:id="197"/>
      <w:bookmarkEnd w:id="200"/>
      <w:bookmarkEnd w:id="201"/>
    </w:p>
    <w:p w14:paraId="0BDED786" w14:textId="77777777" w:rsidR="002945D7" w:rsidRPr="00D069B3" w:rsidRDefault="002945D7" w:rsidP="00D069B3">
      <w:pPr>
        <w:spacing w:after="120"/>
        <w:ind w:firstLine="709"/>
        <w:jc w:val="both"/>
        <w:rPr>
          <w:rFonts w:ascii="Arial Narrow" w:hAnsi="Arial Narrow"/>
          <w:sz w:val="20"/>
        </w:rPr>
      </w:pPr>
      <w:r w:rsidRPr="00633287">
        <w:rPr>
          <w:rFonts w:ascii="Arial Narrow" w:hAnsi="Arial Narrow"/>
          <w:sz w:val="20"/>
          <w:szCs w:val="20"/>
        </w:rPr>
        <w:t xml:space="preserve">V programovom období 2014-2020 je na národnej úrovni zadefinovaný horizontálny princíp </w:t>
      </w:r>
      <w:r w:rsidRPr="00633287">
        <w:rPr>
          <w:rFonts w:ascii="Arial Narrow" w:hAnsi="Arial Narrow"/>
          <w:b/>
          <w:sz w:val="20"/>
          <w:szCs w:val="20"/>
        </w:rPr>
        <w:t>udržateľný rozvoj</w:t>
      </w:r>
      <w:r w:rsidR="003E1BC9">
        <w:rPr>
          <w:rFonts w:ascii="Arial Narrow" w:hAnsi="Arial Narrow"/>
          <w:b/>
          <w:sz w:val="20"/>
          <w:szCs w:val="20"/>
        </w:rPr>
        <w:t xml:space="preserve"> (ďalej len „HP UR“)</w:t>
      </w:r>
      <w:r w:rsidRPr="00633287">
        <w:rPr>
          <w:rFonts w:ascii="Arial Narrow" w:hAnsi="Arial Narrow"/>
          <w:sz w:val="20"/>
          <w:szCs w:val="20"/>
        </w:rPr>
        <w:t xml:space="preserve">, ktorého gestorom je </w:t>
      </w:r>
      <w:r w:rsidR="00E23EE7" w:rsidRPr="00E23EE7">
        <w:rPr>
          <w:rFonts w:ascii="Arial Narrow" w:hAnsi="Arial Narrow"/>
          <w:sz w:val="20"/>
          <w:szCs w:val="20"/>
        </w:rPr>
        <w:t>Úrad podpredsedu vlády  SR pre investície a informatizáciu</w:t>
      </w:r>
      <w:r w:rsidRPr="00633287">
        <w:rPr>
          <w:rFonts w:ascii="Arial Narrow" w:hAnsi="Arial Narrow"/>
          <w:b/>
          <w:sz w:val="20"/>
          <w:szCs w:val="20"/>
        </w:rPr>
        <w:t xml:space="preserve"> a horizontálne princípy </w:t>
      </w:r>
      <w:r w:rsidRPr="00633287">
        <w:rPr>
          <w:rFonts w:ascii="Arial Narrow" w:hAnsi="Arial Narrow"/>
          <w:b/>
          <w:sz w:val="20"/>
          <w:szCs w:val="20"/>
        </w:rPr>
        <w:lastRenderedPageBreak/>
        <w:t>rovnosť medzi mužmi a ženami a</w:t>
      </w:r>
      <w:r w:rsidR="003E1BC9">
        <w:rPr>
          <w:rFonts w:ascii="Arial Narrow" w:hAnsi="Arial Narrow"/>
          <w:b/>
          <w:sz w:val="20"/>
          <w:szCs w:val="20"/>
        </w:rPr>
        <w:t> </w:t>
      </w:r>
      <w:r w:rsidRPr="00633287">
        <w:rPr>
          <w:rFonts w:ascii="Arial Narrow" w:hAnsi="Arial Narrow"/>
          <w:b/>
          <w:sz w:val="20"/>
          <w:szCs w:val="20"/>
        </w:rPr>
        <w:t>nediskriminácia</w:t>
      </w:r>
      <w:r w:rsidR="003E1BC9">
        <w:rPr>
          <w:rFonts w:ascii="Arial Narrow" w:hAnsi="Arial Narrow"/>
          <w:b/>
          <w:sz w:val="20"/>
          <w:szCs w:val="20"/>
        </w:rPr>
        <w:t xml:space="preserve"> (ďalej len „HP RMŽaND“</w:t>
      </w:r>
      <w:r w:rsidR="00912FBD">
        <w:rPr>
          <w:rFonts w:ascii="Arial Narrow" w:hAnsi="Arial Narrow"/>
          <w:b/>
          <w:sz w:val="20"/>
          <w:szCs w:val="20"/>
        </w:rPr>
        <w:t>)</w:t>
      </w:r>
      <w:r w:rsidRPr="00633287">
        <w:rPr>
          <w:rFonts w:ascii="Arial Narrow" w:hAnsi="Arial Narrow"/>
          <w:b/>
          <w:sz w:val="20"/>
          <w:szCs w:val="20"/>
        </w:rPr>
        <w:t xml:space="preserve">, </w:t>
      </w:r>
      <w:r w:rsidRPr="00633287">
        <w:rPr>
          <w:rFonts w:ascii="Arial Narrow" w:hAnsi="Arial Narrow"/>
          <w:sz w:val="20"/>
          <w:szCs w:val="20"/>
        </w:rPr>
        <w:t>ktorých gestorom je Ministerstvo práce, sociálnych vecí a rodiny SR.</w:t>
      </w:r>
    </w:p>
    <w:p w14:paraId="7EFEDB49" w14:textId="77777777" w:rsidR="00464051" w:rsidRPr="00633287" w:rsidRDefault="002945D7" w:rsidP="00D069B3">
      <w:pPr>
        <w:spacing w:after="120"/>
        <w:ind w:firstLine="709"/>
        <w:jc w:val="both"/>
        <w:rPr>
          <w:rFonts w:ascii="Arial Narrow" w:hAnsi="Arial Narrow"/>
          <w:sz w:val="20"/>
        </w:rPr>
      </w:pPr>
      <w:r w:rsidRPr="00633287">
        <w:rPr>
          <w:rFonts w:ascii="Arial Narrow" w:hAnsi="Arial Narrow"/>
          <w:sz w:val="20"/>
          <w:szCs w:val="20"/>
        </w:rPr>
        <w:t>SO vo výzve/vyzvaní v spolupráci s gestorom HP zadefinuje ako podmienku poskytnutia príspevku súlad projektu s HP. Špecifikáciu podmienok potrebných na splnenie podmienky poskytnutia príspevku z hľadiska súladu s HP definuje gestor HP v spolupráci s SO.</w:t>
      </w:r>
    </w:p>
    <w:p w14:paraId="122F74C9" w14:textId="77777777" w:rsidR="002945D7" w:rsidRDefault="00464051" w:rsidP="00D069B3">
      <w:pPr>
        <w:spacing w:after="120"/>
        <w:ind w:firstLine="709"/>
        <w:jc w:val="both"/>
        <w:rPr>
          <w:rFonts w:ascii="Arial Narrow" w:hAnsi="Arial Narrow"/>
          <w:sz w:val="20"/>
        </w:rPr>
      </w:pPr>
      <w:r w:rsidRPr="00633287">
        <w:rPr>
          <w:rFonts w:ascii="Arial Narrow" w:hAnsi="Arial Narrow"/>
          <w:sz w:val="20"/>
        </w:rPr>
        <w:t>Základným dokumentom HP RMŽ a ND je Systém implementácie HP RMŽ a</w:t>
      </w:r>
      <w:r w:rsidR="003E1BC9">
        <w:rPr>
          <w:rFonts w:ascii="Arial Narrow" w:hAnsi="Arial Narrow"/>
          <w:sz w:val="20"/>
        </w:rPr>
        <w:t> </w:t>
      </w:r>
      <w:r w:rsidRPr="00633287">
        <w:rPr>
          <w:rFonts w:ascii="Arial Narrow" w:hAnsi="Arial Narrow"/>
          <w:sz w:val="20"/>
        </w:rPr>
        <w:t>ND</w:t>
      </w:r>
      <w:r w:rsidR="003E1BC9">
        <w:rPr>
          <w:rFonts w:ascii="Arial Narrow" w:hAnsi="Arial Narrow"/>
          <w:sz w:val="20"/>
        </w:rPr>
        <w:t xml:space="preserve"> na roky 2014-2020</w:t>
      </w:r>
      <w:r w:rsidRPr="00633287">
        <w:rPr>
          <w:rFonts w:ascii="Arial Narrow" w:hAnsi="Arial Narrow"/>
          <w:sz w:val="20"/>
        </w:rPr>
        <w:t xml:space="preserve">. Bližšie informácie týkajúce sa HP RMŽ a ND je možné získať na webovom sídle </w:t>
      </w:r>
      <w:hyperlink r:id="rId42" w:history="1">
        <w:r w:rsidR="00EB1869" w:rsidRPr="00EB1869">
          <w:rPr>
            <w:rStyle w:val="Hypertextovprepojenie"/>
            <w:rFonts w:ascii="Arial Narrow" w:hAnsi="Arial Narrow"/>
            <w:sz w:val="20"/>
            <w:szCs w:val="20"/>
          </w:rPr>
          <w:t>http://www.gender.gov.sk/</w:t>
        </w:r>
      </w:hyperlink>
      <w:r w:rsidR="00EB1869" w:rsidRPr="00EB1869">
        <w:rPr>
          <w:rFonts w:ascii="Arial Narrow" w:hAnsi="Arial Narrow"/>
          <w:sz w:val="20"/>
          <w:szCs w:val="20"/>
        </w:rPr>
        <w:t xml:space="preserve"> </w:t>
      </w:r>
      <w:r w:rsidRPr="00633287">
        <w:rPr>
          <w:rFonts w:ascii="Arial Narrow" w:hAnsi="Arial Narrow"/>
          <w:sz w:val="20"/>
        </w:rPr>
        <w:t>. Hlavným cieľom horizontálneho princípu rovnosť mužov a žien pre programy ESF je zabezpečiť rovnosť mužov a žien na trhu práce a v príprave naň. Hlavným cieľom horizontálneho princípu nediskriminácia pre programy ESF je zabezpečiť rovnosť príležitostí na trhu práce a v príprave naň. Hlavným cieľom HP RMŽ a ND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RMŽ a ND je zároveň eliminovať a predchádzať diskriminácii na základe týchto znakov.</w:t>
      </w:r>
    </w:p>
    <w:p w14:paraId="41A000D6" w14:textId="29AD326E" w:rsidR="003E1BC9" w:rsidRDefault="003E1BC9" w:rsidP="00D069B3">
      <w:pPr>
        <w:spacing w:after="120"/>
        <w:ind w:firstLine="709"/>
        <w:jc w:val="both"/>
        <w:rPr>
          <w:rFonts w:ascii="Arial Narrow" w:hAnsi="Arial Narrow"/>
          <w:sz w:val="20"/>
        </w:rPr>
      </w:pPr>
      <w:r>
        <w:rPr>
          <w:rFonts w:ascii="Arial Narrow" w:hAnsi="Arial Narrow"/>
          <w:sz w:val="20"/>
        </w:rPr>
        <w:t xml:space="preserve">Základným dokumentom HP UR je </w:t>
      </w:r>
      <w:r w:rsidRPr="003E1BC9">
        <w:rPr>
          <w:rFonts w:ascii="Arial Narrow" w:hAnsi="Arial Narrow"/>
          <w:sz w:val="20"/>
        </w:rPr>
        <w:t>Systém implementácie HP UR na roky 2014 – 2020</w:t>
      </w:r>
      <w:r>
        <w:rPr>
          <w:rFonts w:ascii="Arial Narrow" w:hAnsi="Arial Narrow"/>
          <w:sz w:val="20"/>
        </w:rPr>
        <w:t xml:space="preserve">. Bližšie informácie týkajúce sa HP UR je možné získať na webovom sídle </w:t>
      </w:r>
      <w:hyperlink r:id="rId43" w:history="1">
        <w:r w:rsidR="00EB1869" w:rsidRPr="0088087F">
          <w:rPr>
            <w:rStyle w:val="Hypertextovprepojenie"/>
            <w:rFonts w:ascii="Arial Narrow" w:hAnsi="Arial Narrow"/>
            <w:sz w:val="20"/>
          </w:rPr>
          <w:t>http://hpur.vlada.gov.sk/</w:t>
        </w:r>
        <w:r w:rsidR="0088087F" w:rsidRPr="0088087F">
          <w:rPr>
            <w:rStyle w:val="Hypertextovprepojenie"/>
            <w:rFonts w:ascii="Arial Narrow" w:hAnsi="Arial Narrow"/>
            <w:sz w:val="20"/>
          </w:rPr>
          <w:t>/dokumenty-hp-ur-2014-2020/</w:t>
        </w:r>
      </w:hyperlink>
      <w:r>
        <w:rPr>
          <w:rFonts w:ascii="Arial Narrow" w:hAnsi="Arial Narrow"/>
          <w:sz w:val="20"/>
        </w:rPr>
        <w:t>.</w:t>
      </w:r>
      <w:r w:rsidR="00EB1869">
        <w:rPr>
          <w:rFonts w:ascii="Arial Narrow" w:hAnsi="Arial Narrow"/>
          <w:sz w:val="20"/>
        </w:rPr>
        <w:t xml:space="preserve"> Hlavným cieľom HP UR je </w:t>
      </w:r>
      <w:r w:rsidR="00EB1869" w:rsidRPr="00EB1869">
        <w:rPr>
          <w:rFonts w:ascii="Arial Narrow" w:hAnsi="Arial Narrow"/>
          <w:sz w:val="20"/>
        </w:rPr>
        <w:t>zabezpečenie environmentálnej, sociálnej a ekonomickej udržateľnosti rastu s osobitným dôrazom na ochranu a zlepšenie životného prostredia pri zohľadnení zásady „znečisťovateľ platí“.</w:t>
      </w:r>
    </w:p>
    <w:p w14:paraId="324CE5F6" w14:textId="77777777" w:rsidR="00F21C0A" w:rsidRPr="00F21C0A" w:rsidRDefault="00F21C0A" w:rsidP="00F91051">
      <w:pPr>
        <w:spacing w:after="120"/>
        <w:ind w:firstLine="709"/>
        <w:jc w:val="both"/>
        <w:rPr>
          <w:rFonts w:ascii="Arial Narrow" w:hAnsi="Arial Narrow"/>
          <w:sz w:val="20"/>
        </w:rPr>
      </w:pPr>
      <w:r w:rsidRPr="00F21C0A">
        <w:rPr>
          <w:rFonts w:ascii="Arial Narrow" w:hAnsi="Arial Narrow"/>
          <w:sz w:val="20"/>
        </w:rPr>
        <w:t>Proces monitorovania plnenia horizontálnych princípov bude na projektovej úrovni sledovaný prostredníctvom monitorovacích správ, ako aj kontrolou na mieste a následne hodnotením príspevku k cieľom horizontálnych princípov.</w:t>
      </w:r>
    </w:p>
    <w:p w14:paraId="4B1EEE80" w14:textId="77777777" w:rsidR="00375DAE" w:rsidRPr="00633287" w:rsidRDefault="00F21C0A" w:rsidP="00D069B3">
      <w:pPr>
        <w:spacing w:after="120"/>
        <w:ind w:firstLine="708"/>
        <w:jc w:val="both"/>
        <w:rPr>
          <w:rFonts w:ascii="Arial Narrow" w:hAnsi="Arial Narrow"/>
          <w:sz w:val="20"/>
        </w:rPr>
      </w:pPr>
      <w:r w:rsidRPr="00F21C0A">
        <w:rPr>
          <w:rFonts w:ascii="Arial Narrow" w:hAnsi="Arial Narrow"/>
          <w:sz w:val="20"/>
        </w:rPr>
        <w:t>Hlavnými nástrojmi monitorovania a hodnotenia v rámci monitorovacích správ sú merateľné ukazovatele s relevanciou k horizontálnym princípom a iné údaje na úrovni projektu (štatistické údaje prierezového charakteru monitorované na úrovni podporených projektov, ktoré nemajú charakter merateľných ukazovateľov). Poskytovanie týchto údajov v rámci monitorovacích správ bude prebiehať v súlade s podmienkami dohodnutými v zmluve o poskytnutí NFP.</w:t>
      </w:r>
      <w:r w:rsidR="00EB1869">
        <w:rPr>
          <w:rFonts w:ascii="Arial Narrow" w:hAnsi="Arial Narrow"/>
          <w:sz w:val="20"/>
        </w:rPr>
        <w:t xml:space="preserve"> </w:t>
      </w:r>
    </w:p>
    <w:p w14:paraId="7CB0800F" w14:textId="77777777" w:rsidR="00FA206E" w:rsidRPr="00633287" w:rsidRDefault="00FA206E" w:rsidP="00D069B3">
      <w:pPr>
        <w:spacing w:after="120"/>
        <w:ind w:firstLine="708"/>
        <w:jc w:val="both"/>
        <w:rPr>
          <w:rFonts w:ascii="Arial Narrow" w:eastAsia="Calibri" w:hAnsi="Arial Narrow"/>
          <w:sz w:val="20"/>
          <w:szCs w:val="20"/>
          <w:lang w:eastAsia="en-US"/>
        </w:rPr>
      </w:pPr>
    </w:p>
    <w:p w14:paraId="1A2DBE4E"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2" w:name="_Toc436989153"/>
      <w:bookmarkStart w:id="203" w:name="_Toc450897424"/>
      <w:bookmarkStart w:id="204" w:name="_Toc532548035"/>
      <w:r w:rsidRPr="00633287">
        <w:rPr>
          <w:rFonts w:eastAsiaTheme="majorEastAsia" w:cstheme="majorBidi"/>
          <w:iCs w:val="0"/>
          <w:sz w:val="26"/>
          <w:szCs w:val="26"/>
          <w:lang w:eastAsia="cs-CZ"/>
        </w:rPr>
        <w:t>Oprávnenosť aktivít projektu</w:t>
      </w:r>
      <w:bookmarkEnd w:id="202"/>
      <w:bookmarkEnd w:id="203"/>
      <w:bookmarkEnd w:id="204"/>
    </w:p>
    <w:p w14:paraId="67EA7DBE"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každej výzve/vyzvaní sú uvedené oprávnené typy aktivít. Žiadateľ v žiadosti o NFP v časti 9. Harmonogram realizácie aktivít priradí každú hlavnú aktivitu k jednému z typov oprávnených aktivít podľa výzvy/vyzvania, pričom uvedie mesiac a rok začiatku každej aktivity projektu ako aj mesiac a rok </w:t>
      </w:r>
      <w:r w:rsidR="001357AC">
        <w:rPr>
          <w:rFonts w:ascii="Arial Narrow" w:hAnsi="Arial Narrow"/>
          <w:sz w:val="20"/>
          <w:szCs w:val="20"/>
        </w:rPr>
        <w:t>konca každej aktivity projektu.</w:t>
      </w:r>
    </w:p>
    <w:p w14:paraId="29E6BFD6" w14:textId="77777777" w:rsidR="00BA6F34"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Vo výzve/vyzvaní môže byť zároveň uvedené, ktoré činnosti/aktivity nie sú pre projekt oprávnené.</w:t>
      </w:r>
    </w:p>
    <w:p w14:paraId="145A381B" w14:textId="77777777" w:rsidR="00BA6F34" w:rsidRPr="004753B2" w:rsidRDefault="00BA6F34" w:rsidP="00D069B3">
      <w:pPr>
        <w:spacing w:after="120"/>
        <w:ind w:firstLine="708"/>
        <w:jc w:val="both"/>
        <w:rPr>
          <w:rFonts w:ascii="Arial Narrow" w:hAnsi="Arial Narrow"/>
          <w:sz w:val="20"/>
          <w:szCs w:val="20"/>
        </w:rPr>
      </w:pPr>
      <w:r w:rsidRPr="004753B2">
        <w:rPr>
          <w:rFonts w:ascii="Arial Narrow" w:hAnsi="Arial Narrow"/>
          <w:sz w:val="20"/>
          <w:szCs w:val="20"/>
        </w:rPr>
        <w:t xml:space="preserve">Riadenie projektu (viď časť 5.4.3 </w:t>
      </w:r>
      <w:r w:rsidRPr="004753B2">
        <w:rPr>
          <w:rFonts w:ascii="Arial Narrow" w:eastAsiaTheme="majorEastAsia" w:hAnsi="Arial Narrow" w:cstheme="majorBidi"/>
          <w:sz w:val="20"/>
          <w:szCs w:val="20"/>
          <w:lang w:eastAsia="cs-CZ"/>
        </w:rPr>
        <w:t>Hlavná položka 3 „Koordinácia projektu“</w:t>
      </w:r>
      <w:r w:rsidRPr="004753B2">
        <w:rPr>
          <w:rFonts w:ascii="Arial Narrow" w:hAnsi="Arial Narrow"/>
          <w:sz w:val="20"/>
          <w:szCs w:val="20"/>
        </w:rPr>
        <w:t xml:space="preserve">) musí byť samostatnou hlavnou aktivitou v projekte. Výnimkou je prípad, keď projekt obsahuje iba jednu hlavnú aktivitu. V takomto prípade je riadenie projektu súčasťou tejto hlavnej aktivity. </w:t>
      </w:r>
    </w:p>
    <w:p w14:paraId="64272299" w14:textId="77777777" w:rsidR="00BA6F34" w:rsidRPr="004753B2"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V prípade, ak je riadenie samostatnou hlavnou aktivitou sú </w:t>
      </w:r>
      <w:r w:rsidR="004753B2">
        <w:rPr>
          <w:rFonts w:ascii="Arial Narrow" w:hAnsi="Arial Narrow"/>
          <w:sz w:val="20"/>
          <w:szCs w:val="20"/>
        </w:rPr>
        <w:t xml:space="preserve">k </w:t>
      </w:r>
      <w:r w:rsidRPr="004753B2">
        <w:rPr>
          <w:rFonts w:ascii="Arial Narrow" w:hAnsi="Arial Narrow"/>
          <w:sz w:val="20"/>
          <w:szCs w:val="20"/>
        </w:rPr>
        <w:t>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14:paraId="4C6729AA" w14:textId="77777777" w:rsidR="00BA6F34" w:rsidRPr="00847FBB"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neplnenie ukazovateľov projektu SO pristúpi ku kráteniu výdavkov aj vo vzťahu k výdavkom na riadenie projektu.</w:t>
      </w:r>
      <w:r w:rsidRPr="00847FBB">
        <w:rPr>
          <w:rFonts w:ascii="Arial Narrow" w:hAnsi="Arial Narrow"/>
          <w:sz w:val="20"/>
          <w:szCs w:val="20"/>
        </w:rPr>
        <w:t xml:space="preserve">  </w:t>
      </w:r>
    </w:p>
    <w:p w14:paraId="2CB62FAF" w14:textId="77777777" w:rsidR="00FA206E" w:rsidRPr="00633287" w:rsidRDefault="00FA206E" w:rsidP="00D069B3">
      <w:pPr>
        <w:spacing w:after="120"/>
        <w:rPr>
          <w:rFonts w:ascii="Arial Narrow" w:hAnsi="Arial Narrow"/>
        </w:rPr>
      </w:pPr>
    </w:p>
    <w:p w14:paraId="645006A4"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5" w:name="_Toc436989154"/>
      <w:bookmarkStart w:id="206" w:name="_Toc450897425"/>
      <w:bookmarkStart w:id="207" w:name="_Toc532548036"/>
      <w:r w:rsidRPr="00633287">
        <w:rPr>
          <w:rFonts w:eastAsiaTheme="majorEastAsia" w:cstheme="majorBidi"/>
          <w:iCs w:val="0"/>
          <w:sz w:val="26"/>
          <w:szCs w:val="26"/>
          <w:lang w:eastAsia="cs-CZ"/>
        </w:rPr>
        <w:t>Oprávnenosť miesta realizácie (územná oprávnenosť)</w:t>
      </w:r>
      <w:bookmarkEnd w:id="205"/>
      <w:bookmarkEnd w:id="206"/>
      <w:bookmarkEnd w:id="207"/>
    </w:p>
    <w:p w14:paraId="6D1BB903" w14:textId="77777777" w:rsidR="00F21C0A" w:rsidRDefault="00F21C0A" w:rsidP="00A708B2">
      <w:pPr>
        <w:spacing w:after="120"/>
        <w:ind w:firstLine="708"/>
        <w:jc w:val="both"/>
        <w:rPr>
          <w:rFonts w:ascii="Arial Narrow" w:hAnsi="Arial Narrow"/>
          <w:sz w:val="20"/>
          <w:szCs w:val="20"/>
        </w:rPr>
      </w:pPr>
      <w:r w:rsidRPr="00633287">
        <w:rPr>
          <w:rFonts w:ascii="Arial Narrow" w:hAnsi="Arial Narrow"/>
          <w:sz w:val="20"/>
          <w:szCs w:val="20"/>
        </w:rPr>
        <w:t>Žiadateľ je povinný realizovať projekt na oprávnenom území</w:t>
      </w:r>
      <w:r w:rsidR="00693DB7">
        <w:rPr>
          <w:rFonts w:ascii="Arial Narrow" w:hAnsi="Arial Narrow"/>
          <w:sz w:val="20"/>
          <w:szCs w:val="20"/>
        </w:rPr>
        <w:t>.</w:t>
      </w:r>
    </w:p>
    <w:p w14:paraId="5B959675" w14:textId="77777777" w:rsidR="002945D7"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Oprávnené miesto realizácie projektu (územná oprávnenosť) je stanovené vo výzve/vyzvaní. Vo všeobecnosti sa poskytuje pomoc pre cieľové územie:</w:t>
      </w:r>
    </w:p>
    <w:p w14:paraId="14B9F5C6" w14:textId="77777777" w:rsidR="002945D7" w:rsidRPr="001357AC" w:rsidRDefault="002945D7" w:rsidP="00D069B3">
      <w:pPr>
        <w:jc w:val="both"/>
        <w:rPr>
          <w:rFonts w:ascii="Arial Narrow" w:hAnsi="Arial Narrow"/>
          <w:b/>
          <w:sz w:val="20"/>
          <w:szCs w:val="20"/>
        </w:rPr>
      </w:pPr>
      <w:r w:rsidRPr="001357AC">
        <w:rPr>
          <w:rFonts w:ascii="Arial Narrow" w:hAnsi="Arial Narrow"/>
          <w:b/>
          <w:sz w:val="20"/>
          <w:szCs w:val="20"/>
        </w:rPr>
        <w:t>Viac rozvinutý región:</w:t>
      </w:r>
    </w:p>
    <w:p w14:paraId="3D167CA7" w14:textId="77777777" w:rsidR="002945D7" w:rsidRPr="00633287" w:rsidRDefault="002945D7" w:rsidP="00D069B3">
      <w:pPr>
        <w:numPr>
          <w:ilvl w:val="0"/>
          <w:numId w:val="11"/>
        </w:numPr>
        <w:spacing w:after="120" w:line="360" w:lineRule="auto"/>
        <w:ind w:left="709" w:hanging="284"/>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NUTS II – Bratislavský kraj</w:t>
      </w:r>
    </w:p>
    <w:p w14:paraId="22B8F6B3" w14:textId="77777777" w:rsidR="002945D7" w:rsidRPr="001357AC" w:rsidRDefault="002945D7" w:rsidP="003B2288">
      <w:pPr>
        <w:spacing w:before="120"/>
        <w:jc w:val="both"/>
        <w:rPr>
          <w:rFonts w:ascii="Arial Narrow" w:hAnsi="Arial Narrow"/>
          <w:b/>
          <w:sz w:val="20"/>
          <w:szCs w:val="20"/>
        </w:rPr>
      </w:pPr>
      <w:r w:rsidRPr="001357AC">
        <w:rPr>
          <w:rFonts w:ascii="Arial Narrow" w:hAnsi="Arial Narrow"/>
          <w:b/>
          <w:sz w:val="20"/>
          <w:szCs w:val="20"/>
        </w:rPr>
        <w:t>Menej rozvinutý región:</w:t>
      </w:r>
    </w:p>
    <w:p w14:paraId="2CDCF750" w14:textId="77777777" w:rsidR="002945D7" w:rsidRPr="00633287" w:rsidRDefault="002945D7" w:rsidP="003B2288">
      <w:pPr>
        <w:numPr>
          <w:ilvl w:val="0"/>
          <w:numId w:val="11"/>
        </w:numPr>
        <w:spacing w:after="120"/>
        <w:ind w:left="709" w:hanging="283"/>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NUTS II – Západné Slovensko (pre  Trnavský, Nitriansky a Trenčiansky kraj),</w:t>
      </w:r>
    </w:p>
    <w:p w14:paraId="34087A13" w14:textId="77777777" w:rsidR="002945D7" w:rsidRPr="00633287" w:rsidRDefault="002945D7" w:rsidP="003B2288">
      <w:pPr>
        <w:numPr>
          <w:ilvl w:val="0"/>
          <w:numId w:val="11"/>
        </w:numPr>
        <w:spacing w:after="120"/>
        <w:ind w:left="426" w:firstLine="0"/>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NUTS II – Stredné Slovensko (pre Žilinský, Banskobystrický kraj),</w:t>
      </w:r>
    </w:p>
    <w:p w14:paraId="444005B7" w14:textId="77777777" w:rsidR="002945D7" w:rsidRPr="00633287" w:rsidRDefault="002945D7" w:rsidP="003B2288">
      <w:pPr>
        <w:numPr>
          <w:ilvl w:val="0"/>
          <w:numId w:val="11"/>
        </w:numPr>
        <w:spacing w:after="120" w:line="360" w:lineRule="auto"/>
        <w:ind w:left="709" w:hanging="284"/>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NUTS II – Východné Slovensko (pre Prešovský a Košický kraj).</w:t>
      </w:r>
    </w:p>
    <w:p w14:paraId="67281D03" w14:textId="77777777" w:rsidR="002945D7" w:rsidRPr="00633287" w:rsidRDefault="002945D7" w:rsidP="001357AC">
      <w:pPr>
        <w:spacing w:after="120"/>
        <w:ind w:firstLine="426"/>
        <w:jc w:val="both"/>
        <w:rPr>
          <w:rFonts w:ascii="Arial Narrow" w:hAnsi="Arial Narrow"/>
          <w:bCs/>
          <w:sz w:val="20"/>
          <w:szCs w:val="20"/>
        </w:rPr>
      </w:pPr>
      <w:r w:rsidRPr="00633287">
        <w:rPr>
          <w:rFonts w:ascii="Arial Narrow" w:hAnsi="Arial Narrow"/>
          <w:bCs/>
          <w:sz w:val="20"/>
          <w:szCs w:val="20"/>
        </w:rPr>
        <w:lastRenderedPageBreak/>
        <w:t xml:space="preserve">Poskytovateľ môže vo </w:t>
      </w:r>
      <w:r w:rsidRPr="00633287">
        <w:rPr>
          <w:rFonts w:ascii="Arial Narrow" w:hAnsi="Arial Narrow"/>
          <w:sz w:val="20"/>
          <w:szCs w:val="20"/>
        </w:rPr>
        <w:t>výzve/vyzvaní</w:t>
      </w:r>
      <w:r w:rsidRPr="00633287">
        <w:rPr>
          <w:rFonts w:ascii="Arial Narrow" w:hAnsi="Arial Narrow"/>
          <w:bCs/>
          <w:sz w:val="20"/>
          <w:szCs w:val="20"/>
        </w:rPr>
        <w:t xml:space="preserve"> v opodstatnených prípadoch zúžiť územnú oprávnenosť žiadateľa o NFP na niekoľko, alebo iba na jeden samosprávny kraj.</w:t>
      </w:r>
    </w:p>
    <w:p w14:paraId="08EDECA3" w14:textId="77777777" w:rsidR="002945D7" w:rsidRPr="00633287" w:rsidRDefault="001357AC" w:rsidP="003B2288">
      <w:pPr>
        <w:tabs>
          <w:tab w:val="num" w:pos="709"/>
        </w:tabs>
        <w:spacing w:after="120"/>
        <w:jc w:val="both"/>
        <w:rPr>
          <w:rFonts w:ascii="Arial Narrow" w:hAnsi="Arial Narrow"/>
          <w:sz w:val="20"/>
          <w:szCs w:val="20"/>
        </w:rPr>
      </w:pPr>
      <w:r>
        <w:rPr>
          <w:rFonts w:ascii="Arial Narrow" w:hAnsi="Arial Narrow"/>
          <w:sz w:val="20"/>
          <w:szCs w:val="20"/>
        </w:rPr>
        <w:tab/>
      </w:r>
      <w:r w:rsidR="002945D7" w:rsidRPr="00633287">
        <w:rPr>
          <w:rFonts w:ascii="Arial Narrow" w:hAnsi="Arial Narrow"/>
          <w:sz w:val="20"/>
          <w:szCs w:val="20"/>
        </w:rPr>
        <w:t xml:space="preserve">Rozhodujúcim kritériom pri posudzovaní územnej oprávnenosti je, na ktorom území bude mať cieľová skupina osoh z očakávaného výsledku, resp. dopadu projektu, s ohľadom na povahu a cieľ projektu. Všeobecne platí, že výdavok má mať väzbu na podporovaný región/územie, ktorý musí mať z realizácie projektu preukázateľný úplný alebo prevažujúci prospech. To znamená, že aktivity spolufinancované z EŠIF musia mať príčinnú väzbu na región/územie, na ktorý sa podpora vzťahuje. </w:t>
      </w:r>
      <w:r w:rsidR="002945D7" w:rsidRPr="00633287">
        <w:rPr>
          <w:rFonts w:ascii="Arial Narrow" w:hAnsi="Arial Narrow"/>
          <w:bCs/>
          <w:sz w:val="20"/>
          <w:szCs w:val="20"/>
        </w:rPr>
        <w:t>Pri posudzovaní územnej oprávnenosti je dôležitý vzťah cieľovej skupiny</w:t>
      </w:r>
      <w:r w:rsidR="002945D7" w:rsidRPr="00633287">
        <w:rPr>
          <w:rFonts w:ascii="Arial Narrow" w:hAnsi="Arial Narrow"/>
          <w:sz w:val="20"/>
          <w:szCs w:val="20"/>
          <w:vertAlign w:val="superscript"/>
        </w:rPr>
        <w:footnoteReference w:id="22"/>
      </w:r>
      <w:r w:rsidR="002945D7" w:rsidRPr="00633287">
        <w:rPr>
          <w:rFonts w:ascii="Arial Narrow" w:hAnsi="Arial Narrow"/>
          <w:bCs/>
          <w:sz w:val="20"/>
          <w:szCs w:val="20"/>
        </w:rPr>
        <w:t xml:space="preserve"> k oprávnenému územiu, sídlo žiadateľa o NFP nie je pre určenie územnej oprávnenosti rozhodujúce. </w:t>
      </w:r>
    </w:p>
    <w:p w14:paraId="376B8F9D"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 Geografická oprávnenosť žiadateľa (oprávnené miesto realizácie projektu) sa určuje prostredníctvom toho, z ktorého regiónu Slovenskej republiky pochádza cieľová skupina v projekte, pričom pri žiakoch a študentoch sa za rozhodujúce považuje sídlo školy, ktorej sú študentmi a pri ostatných cieľových skupinách miesto ich trvalého bydliska. Pokiaľ ide o cieľovú skupinu zamestnaných, rozhodujúce je územie cieľa, v rámci ktorého sú zamestnaní. Územné vymedzenie cieľovej skupiny nemusí byť totožné so sídlom žiadateľa, ale priamo nadväzuje na miesto realizácie projektu.</w:t>
      </w:r>
    </w:p>
    <w:p w14:paraId="347146B0" w14:textId="77777777" w:rsidR="002945D7" w:rsidRPr="00633287" w:rsidRDefault="00F21C0A" w:rsidP="003B2288">
      <w:pPr>
        <w:spacing w:after="120"/>
        <w:ind w:firstLine="708"/>
        <w:jc w:val="both"/>
        <w:rPr>
          <w:rFonts w:ascii="Arial Narrow" w:hAnsi="Arial Narrow" w:cs="Verdana"/>
          <w:sz w:val="20"/>
          <w:szCs w:val="20"/>
        </w:rPr>
      </w:pPr>
      <w:r w:rsidRPr="00F21C0A">
        <w:rPr>
          <w:rFonts w:ascii="Arial Narrow" w:hAnsi="Arial Narrow"/>
          <w:sz w:val="20"/>
          <w:szCs w:val="20"/>
        </w:rPr>
        <w:t>V prípade stanovenia oprávneného miesta realizácie striktne podľa cieľovej skupiny budú cieľové</w:t>
      </w:r>
      <w:r w:rsidR="002945D7" w:rsidRPr="00633287">
        <w:rPr>
          <w:rFonts w:ascii="Arial Narrow" w:hAnsi="Arial Narrow"/>
          <w:sz w:val="20"/>
          <w:szCs w:val="20"/>
        </w:rPr>
        <w:t xml:space="preserve"> skupiny, ktoré nespadajú do oprávneného územia</w:t>
      </w:r>
      <w:r w:rsidRPr="00F21C0A">
        <w:rPr>
          <w:rFonts w:ascii="Arial Narrow" w:hAnsi="Arial Narrow"/>
          <w:sz w:val="20"/>
          <w:szCs w:val="20"/>
        </w:rPr>
        <w:t>,</w:t>
      </w:r>
      <w:r w:rsidR="001357AC">
        <w:rPr>
          <w:rFonts w:ascii="Arial Narrow" w:hAnsi="Arial Narrow"/>
          <w:sz w:val="20"/>
          <w:szCs w:val="20"/>
        </w:rPr>
        <w:t xml:space="preserve"> považované za neoprávnené.</w:t>
      </w:r>
      <w:r w:rsidRPr="00F21C0A">
        <w:rPr>
          <w:rFonts w:ascii="Arial Narrow" w:hAnsi="Arial Narrow"/>
          <w:sz w:val="20"/>
          <w:szCs w:val="20"/>
        </w:rPr>
        <w:t xml:space="preserve"> To znamená, že žiadateľ v žiadosti o NFP uvedie údaje o mieste realizácie projektu, nie o sídle žiadateľa.</w:t>
      </w:r>
    </w:p>
    <w:p w14:paraId="78B1A0CE" w14:textId="77777777" w:rsidR="00FA206E" w:rsidRPr="00633287" w:rsidRDefault="00FA206E" w:rsidP="00FA206E">
      <w:pPr>
        <w:autoSpaceDE w:val="0"/>
        <w:autoSpaceDN w:val="0"/>
        <w:adjustRightInd w:val="0"/>
        <w:spacing w:after="120"/>
        <w:jc w:val="both"/>
        <w:rPr>
          <w:rFonts w:ascii="Arial Narrow" w:hAnsi="Arial Narrow" w:cs="Verdana"/>
          <w:sz w:val="20"/>
          <w:szCs w:val="20"/>
        </w:rPr>
      </w:pPr>
    </w:p>
    <w:p w14:paraId="5172FAFE" w14:textId="77777777" w:rsidR="00430911" w:rsidRPr="00633287" w:rsidRDefault="00430911" w:rsidP="003B2288">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8" w:name="_Toc437267416"/>
      <w:bookmarkStart w:id="209" w:name="_Toc450897426"/>
      <w:bookmarkStart w:id="210" w:name="_Toc532548037"/>
      <w:bookmarkStart w:id="211" w:name="_Toc265597285"/>
      <w:bookmarkStart w:id="212" w:name="_Toc403563888"/>
      <w:r w:rsidRPr="00633287">
        <w:rPr>
          <w:rFonts w:eastAsiaTheme="majorEastAsia" w:cstheme="majorBidi"/>
          <w:iCs w:val="0"/>
          <w:sz w:val="26"/>
          <w:szCs w:val="26"/>
          <w:lang w:eastAsia="cs-CZ"/>
        </w:rPr>
        <w:t>Časová oprávnenosť realizácie projektu</w:t>
      </w:r>
      <w:r w:rsidRPr="00633287">
        <w:rPr>
          <w:rFonts w:eastAsiaTheme="majorEastAsia" w:cstheme="majorBidi"/>
          <w:iCs w:val="0"/>
          <w:sz w:val="12"/>
          <w:szCs w:val="12"/>
          <w:lang w:eastAsia="cs-CZ"/>
        </w:rPr>
        <w:footnoteReference w:id="23"/>
      </w:r>
      <w:bookmarkEnd w:id="208"/>
      <w:bookmarkEnd w:id="209"/>
      <w:bookmarkEnd w:id="210"/>
    </w:p>
    <w:p w14:paraId="6707B780" w14:textId="77777777" w:rsidR="00430911" w:rsidRPr="00633287" w:rsidRDefault="00430911" w:rsidP="001357AC">
      <w:pPr>
        <w:spacing w:after="120"/>
        <w:ind w:firstLine="708"/>
        <w:jc w:val="both"/>
        <w:rPr>
          <w:rFonts w:ascii="Arial Narrow" w:hAnsi="Arial Narrow"/>
          <w:sz w:val="20"/>
          <w:szCs w:val="20"/>
        </w:rPr>
      </w:pPr>
      <w:r w:rsidRPr="00633287">
        <w:rPr>
          <w:rFonts w:ascii="Arial Narrow" w:hAnsi="Arial Narrow"/>
          <w:sz w:val="20"/>
          <w:szCs w:val="20"/>
        </w:rPr>
        <w:t xml:space="preserve">Časová oprávnenosť realizácie projektu je stanovená vo výzve/vyzvaní. Žiadateľ je oprávnený realizovať projekt iba počas  časovej oprávnenosti realizácie projektu, ktorá môže byť ohraničená konkrétnym dátumom/dátumami alebo </w:t>
      </w:r>
      <w:r w:rsidR="00F21C0A">
        <w:rPr>
          <w:rFonts w:ascii="Arial Narrow" w:hAnsi="Arial Narrow"/>
          <w:sz w:val="20"/>
          <w:szCs w:val="20"/>
        </w:rPr>
        <w:t>minimálnou</w:t>
      </w:r>
      <w:r w:rsidR="00693DB7">
        <w:rPr>
          <w:rFonts w:ascii="Arial Narrow" w:hAnsi="Arial Narrow"/>
          <w:sz w:val="20"/>
          <w:szCs w:val="20"/>
        </w:rPr>
        <w:t xml:space="preserve"> a</w:t>
      </w:r>
      <w:r w:rsidR="00F21C0A">
        <w:rPr>
          <w:rFonts w:ascii="Arial Narrow" w:hAnsi="Arial Narrow"/>
          <w:sz w:val="20"/>
          <w:szCs w:val="20"/>
        </w:rPr>
        <w:t xml:space="preserve"> </w:t>
      </w:r>
      <w:r w:rsidRPr="00633287">
        <w:rPr>
          <w:rFonts w:ascii="Arial Narrow" w:hAnsi="Arial Narrow"/>
          <w:sz w:val="20"/>
          <w:szCs w:val="20"/>
        </w:rPr>
        <w:t xml:space="preserve">maximálnou dĺžkou realizácie projektu. Počas časovej oprávnenosti realizácie projektu sa posudzuje aj oprávnenosť výdavkov pre </w:t>
      </w:r>
      <w:r w:rsidR="001357AC">
        <w:rPr>
          <w:rFonts w:ascii="Arial Narrow" w:hAnsi="Arial Narrow"/>
          <w:sz w:val="20"/>
          <w:szCs w:val="20"/>
        </w:rPr>
        <w:t>financovanie projektov z OP ĽZ.</w:t>
      </w:r>
    </w:p>
    <w:p w14:paraId="2E1785BD"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Vo všeobecnosti sú oprávnené výdavky, ktoré vznikli a boli skutočne vynaložené (uhradené) zo strany žiadateľa v období najskôr od 1.1.2014 do ukončenia realizácie aktivít projektu, pričom za žiadnych okolností nesmie prekročiť termín stanovený v článku 65 ods. 2 všeobecného nariadenia, t.j. 31.12.2023</w:t>
      </w:r>
      <w:r w:rsidRPr="00633287">
        <w:rPr>
          <w:rFonts w:ascii="Arial Narrow" w:hAnsi="Arial Narrow"/>
          <w:sz w:val="20"/>
          <w:szCs w:val="20"/>
          <w:vertAlign w:val="superscript"/>
        </w:rPr>
        <w:footnoteReference w:id="24"/>
      </w:r>
      <w:r w:rsidRPr="00633287">
        <w:rPr>
          <w:rFonts w:ascii="Arial Narrow" w:hAnsi="Arial Narrow"/>
          <w:sz w:val="20"/>
          <w:szCs w:val="20"/>
        </w:rPr>
        <w:t>, ak podmienky poskytnutia NFP vo výzve/vyzvaní neuvádzajú inak. Poskytovateľ môže určiť užšie kritériá pre počiatočný a konečný dátum časovej oprávnenosti</w:t>
      </w:r>
      <w:r w:rsidRPr="00633287">
        <w:rPr>
          <w:rFonts w:ascii="Arial Narrow" w:hAnsi="Arial Narrow"/>
          <w:sz w:val="20"/>
          <w:szCs w:val="20"/>
          <w:vertAlign w:val="superscript"/>
        </w:rPr>
        <w:footnoteReference w:id="25"/>
      </w:r>
      <w:r w:rsidRPr="00633287">
        <w:rPr>
          <w:rFonts w:ascii="Arial Narrow" w:hAnsi="Arial Narrow"/>
          <w:sz w:val="20"/>
          <w:szCs w:val="20"/>
        </w:rPr>
        <w:t>, tzn. dátum začiatku a konca oprávnenosti výdavkov môže byť stanovený v rozmedzí vyššie uvedeného časového obdobia stano</w:t>
      </w:r>
      <w:r w:rsidR="001357AC">
        <w:rPr>
          <w:rFonts w:ascii="Arial Narrow" w:hAnsi="Arial Narrow"/>
          <w:sz w:val="20"/>
          <w:szCs w:val="20"/>
        </w:rPr>
        <w:t>veného platnou legislatívou EÚ.</w:t>
      </w:r>
    </w:p>
    <w:p w14:paraId="597DCAC9"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To znamená, že ak žiadateľ v žiadosti o NFP uviedol počiatočný a konečný dátum realizácie niektorej z aktivít projektu skôr, ako s poskytovateľom uzatvoril zmluvu o poskytnutí NFP, automaticky sa v zmluve o poskytnutí NFP uvedie obdobie realizácie aktivít projektu so zohľadneným časovým posunom tejto aktivity a na ňu nadväzujúce aktivity projektu. Obdobie realizácie aktivít projektu uvedené v časovom rámci realizácie aktivít projektu v prílohe č. 1 (VZP) uzatvorenej zmlu</w:t>
      </w:r>
      <w:r w:rsidR="001357AC">
        <w:rPr>
          <w:rFonts w:ascii="Arial Narrow" w:hAnsi="Arial Narrow"/>
          <w:sz w:val="20"/>
          <w:szCs w:val="20"/>
        </w:rPr>
        <w:t>vy o poskytnutí NFP je záväzné.</w:t>
      </w:r>
    </w:p>
    <w:p w14:paraId="49D97588"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u w:val="single"/>
        </w:rPr>
        <w:t>Upozorňujeme žiadateľa,</w:t>
      </w:r>
      <w:r w:rsidRPr="00633287">
        <w:rPr>
          <w:rFonts w:ascii="Arial Narrow" w:hAnsi="Arial Narrow"/>
          <w:sz w:val="20"/>
          <w:szCs w:val="20"/>
        </w:rPr>
        <w:t xml:space="preserve"> že v prípade, ak výzva/vyzvanie umožnili realizáciu aktivít projektu ešte pred uzatvorením zmluvy o NFP, platí, že podpora z EŠIF nie je oprávnená na aktivity, prípadne projekty, ktoré už boli fyzicky ukončené alebo sa plne realizovali ešte pred samotným predložením žiadosti o NFP poskytovateľovi, bez ohľadu na to, či prijímateľ u</w:t>
      </w:r>
      <w:r w:rsidR="001357AC">
        <w:rPr>
          <w:rFonts w:ascii="Arial Narrow" w:hAnsi="Arial Narrow"/>
          <w:sz w:val="20"/>
          <w:szCs w:val="20"/>
        </w:rPr>
        <w:t>hradil všetky súvisiace platby.</w:t>
      </w:r>
    </w:p>
    <w:p w14:paraId="367ECD8E"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prípade poskytovania štátnej pomoci, na národnej úrovni je oprávnené obdobie pre výdavky stanovené v príslušných schémach štátnej pomoci a schémach pomoci de minimis v ich platno</w:t>
      </w:r>
      <w:r w:rsidR="001357AC">
        <w:rPr>
          <w:rFonts w:ascii="Arial Narrow" w:hAnsi="Arial Narrow"/>
          <w:sz w:val="20"/>
          <w:szCs w:val="20"/>
        </w:rPr>
        <w:t>m znení.</w:t>
      </w:r>
    </w:p>
    <w:p w14:paraId="39A090AF" w14:textId="77777777" w:rsidR="00D82156" w:rsidRPr="00633287" w:rsidRDefault="00D82156" w:rsidP="00C253BD">
      <w:pPr>
        <w:spacing w:after="120"/>
        <w:rPr>
          <w:rFonts w:ascii="Arial Narrow" w:hAnsi="Arial Narrow"/>
        </w:rPr>
      </w:pPr>
    </w:p>
    <w:p w14:paraId="5FDB6A15" w14:textId="77777777" w:rsidR="00D82156" w:rsidRPr="00633287" w:rsidRDefault="00D82156" w:rsidP="00C253B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213" w:name="_Toc436989156"/>
      <w:bookmarkStart w:id="214" w:name="_Toc450897427"/>
      <w:bookmarkStart w:id="215" w:name="_Toc532548038"/>
      <w:r w:rsidRPr="00633287">
        <w:rPr>
          <w:rFonts w:eastAsiaTheme="majorEastAsia" w:cstheme="majorBidi"/>
          <w:iCs w:val="0"/>
          <w:sz w:val="26"/>
          <w:szCs w:val="26"/>
          <w:lang w:eastAsia="cs-CZ"/>
        </w:rPr>
        <w:t>Oprávnené výdavky projektu</w:t>
      </w:r>
      <w:bookmarkEnd w:id="213"/>
      <w:bookmarkEnd w:id="214"/>
      <w:bookmarkEnd w:id="215"/>
    </w:p>
    <w:p w14:paraId="7F817FAB" w14:textId="77777777" w:rsidR="002945D7" w:rsidRPr="00633287" w:rsidRDefault="002945D7" w:rsidP="00C253BD">
      <w:pPr>
        <w:spacing w:after="120"/>
        <w:rPr>
          <w:rFonts w:ascii="Arial Narrow" w:hAnsi="Arial Narrow" w:cs="TimesNewRomanPS-BoldMT"/>
          <w:b/>
          <w:color w:val="000000"/>
          <w:sz w:val="20"/>
          <w:szCs w:val="20"/>
          <w:lang w:eastAsia="en-US"/>
        </w:rPr>
      </w:pPr>
      <w:bookmarkStart w:id="216" w:name="_Toc421261926"/>
      <w:bookmarkStart w:id="217" w:name="_Toc436989157"/>
      <w:r w:rsidRPr="00633287">
        <w:rPr>
          <w:rFonts w:ascii="Arial Narrow" w:hAnsi="Arial Narrow" w:cs="TimesNewRomanPS-BoldMT"/>
          <w:b/>
          <w:color w:val="000000"/>
          <w:sz w:val="20"/>
          <w:szCs w:val="20"/>
          <w:lang w:eastAsia="en-US"/>
        </w:rPr>
        <w:t>Všeobecné podmienky oprávnenosti výdavkov</w:t>
      </w:r>
    </w:p>
    <w:p w14:paraId="260BAD5F"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Pravidlá oprávnenosti výdavkov sú stanovené na vnútroštátnej úrovni v súlade s čl. 65 ods. 1 všeobecného nariadenia s ohľadom na platnú národnú legislatívu, najmä zákon o rozpočtových pravidlách, zákon o účtovníctve a zákon </w:t>
      </w:r>
      <w:r w:rsidRPr="00633287">
        <w:rPr>
          <w:rFonts w:ascii="Arial Narrow" w:hAnsi="Arial Narrow"/>
          <w:sz w:val="20"/>
          <w:szCs w:val="20"/>
        </w:rPr>
        <w:lastRenderedPageBreak/>
        <w:t>o rozpočtových pravidlách územnej samosprávy okrem prípadov, keď sú stanovené osobitné pravidlá vo všeobecnom nariadení alebo pravidlá pre jednotlivé fondy.</w:t>
      </w:r>
    </w:p>
    <w:p w14:paraId="2906DEDE" w14:textId="603EC78A" w:rsidR="002945D7" w:rsidRPr="00633287" w:rsidRDefault="002945D7" w:rsidP="00C253BD">
      <w:pPr>
        <w:spacing w:after="120"/>
        <w:ind w:firstLine="708"/>
        <w:jc w:val="both"/>
        <w:rPr>
          <w:rFonts w:ascii="Arial Narrow" w:hAnsi="Arial Narrow"/>
          <w:sz w:val="20"/>
        </w:rPr>
      </w:pPr>
      <w:r w:rsidRPr="00633287">
        <w:rPr>
          <w:rFonts w:ascii="Arial Narrow" w:hAnsi="Arial Narrow"/>
          <w:sz w:val="20"/>
          <w:szCs w:val="20"/>
        </w:rPr>
        <w:t xml:space="preserve">Pravidlá, ktoré sú záväzné pre žiadateľov pri používaní číselníka oprávnených výdavkov, a pravidlá oprávnenosti pre najčastejšie sa vyskytujúce skupiny výdavkov sú bližšie upravené v  aktuálne platnej verzii metodického pokynu vydanom  </w:t>
      </w:r>
      <w:r w:rsidRPr="00633287">
        <w:rPr>
          <w:rFonts w:ascii="Arial Narrow" w:hAnsi="Arial Narrow"/>
          <w:iCs/>
          <w:sz w:val="20"/>
          <w:szCs w:val="20"/>
        </w:rPr>
        <w:t xml:space="preserve">CKO č. 6,  zverejnenej na webovom sídle </w:t>
      </w:r>
      <w:hyperlink r:id="rId44" w:history="1">
        <w:r w:rsidR="00775B25" w:rsidRPr="00231AAF">
          <w:rPr>
            <w:rStyle w:val="Hypertextovprepojenie"/>
            <w:rFonts w:ascii="Arial Narrow" w:hAnsi="Arial Narrow"/>
            <w:iCs/>
            <w:sz w:val="20"/>
            <w:szCs w:val="20"/>
          </w:rPr>
          <w:t>http://partnerskadohoda.gov.sk/metodicke-pokyny-cko-a-uv-sr/</w:t>
        </w:r>
      </w:hyperlink>
      <w:r w:rsidRPr="00633287">
        <w:rPr>
          <w:rFonts w:ascii="Arial Narrow" w:hAnsi="Arial Narrow"/>
          <w:sz w:val="20"/>
          <w:szCs w:val="20"/>
        </w:rPr>
        <w:t>.  Pravidlá oprávnenosti výdavkov</w:t>
      </w:r>
      <w:r w:rsidR="001357AC">
        <w:rPr>
          <w:rFonts w:ascii="Arial Narrow" w:hAnsi="Arial Narrow"/>
          <w:sz w:val="20"/>
          <w:szCs w:val="20"/>
        </w:rPr>
        <w:t xml:space="preserve"> sú stanovené v tejto príručke.</w:t>
      </w:r>
    </w:p>
    <w:p w14:paraId="07A0BDD3" w14:textId="3F27CF30"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Výdavky projektu sa podľa vzťahu k hlavným aktivitám projektu delia na priame a nepriame výdavky. Vecné vymedzenie kategórie nepriamych výdavkov je zadefinované v prílohe č. 1 k Metodickému pokynu CKO č. 6 , aktuálnej verzie  zverejnenej na webovom sídle </w:t>
      </w:r>
      <w:hyperlink r:id="rId45" w:history="1">
        <w:r w:rsidR="00775B25" w:rsidRPr="00231AAF">
          <w:rPr>
            <w:rStyle w:val="Hypertextovprepojenie"/>
            <w:rFonts w:ascii="Arial Narrow" w:hAnsi="Arial Narrow"/>
            <w:sz w:val="20"/>
            <w:szCs w:val="20"/>
          </w:rPr>
          <w:t>http://partnerskadohoda.gov.sk/metodicke-pokyny-cko-a-uv-sr/</w:t>
        </w:r>
      </w:hyperlink>
      <w:r w:rsidR="001357AC">
        <w:rPr>
          <w:rFonts w:ascii="Arial Narrow" w:hAnsi="Arial Narrow"/>
          <w:bCs/>
          <w:sz w:val="20"/>
          <w:szCs w:val="20"/>
        </w:rPr>
        <w:t>.</w:t>
      </w:r>
    </w:p>
    <w:p w14:paraId="3C9EEC98" w14:textId="7777777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Priame výdavky</w:t>
      </w:r>
      <w:r w:rsidRPr="00633287">
        <w:rPr>
          <w:rFonts w:ascii="Arial Narrow" w:hAnsi="Arial Narrow"/>
          <w:bCs/>
          <w:sz w:val="20"/>
          <w:szCs w:val="20"/>
        </w:rPr>
        <w:t xml:space="preserve"> sú výdavky na uskutočnenie činností preukázateľne priamo súvisiacich s </w:t>
      </w:r>
      <w:r w:rsidR="00E22551" w:rsidRPr="00633287">
        <w:rPr>
          <w:rFonts w:ascii="Arial Narrow" w:eastAsiaTheme="minorHAnsi" w:hAnsi="Arial Narrow"/>
          <w:color w:val="000000"/>
          <w:sz w:val="20"/>
          <w:szCs w:val="20"/>
          <w:lang w:eastAsia="en-US"/>
        </w:rPr>
        <w:t>konkrétnou činnosťou</w:t>
      </w:r>
      <w:r w:rsidR="00E22551" w:rsidRPr="00633287">
        <w:rPr>
          <w:rStyle w:val="Odkaznapoznmkupodiarou"/>
          <w:rFonts w:ascii="Arial Narrow" w:eastAsiaTheme="minorHAnsi" w:hAnsi="Arial Narrow"/>
          <w:color w:val="000000"/>
          <w:sz w:val="20"/>
          <w:szCs w:val="20"/>
          <w:lang w:eastAsia="en-US"/>
        </w:rPr>
        <w:footnoteReference w:id="26"/>
      </w:r>
      <w:r w:rsidRPr="00633287">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14:paraId="3F51D7FF" w14:textId="77777777" w:rsidR="002945D7" w:rsidRPr="00633287" w:rsidRDefault="002945D7" w:rsidP="001357AC">
      <w:pPr>
        <w:spacing w:after="120"/>
        <w:ind w:firstLine="708"/>
        <w:jc w:val="both"/>
        <w:rPr>
          <w:rFonts w:ascii="Arial Narrow" w:hAnsi="Arial Narrow"/>
          <w:bCs/>
          <w:sz w:val="20"/>
          <w:szCs w:val="20"/>
        </w:rPr>
      </w:pPr>
      <w:r w:rsidRPr="00633287">
        <w:rPr>
          <w:rFonts w:ascii="Arial Narrow" w:hAnsi="Arial Narrow"/>
          <w:b/>
          <w:bCs/>
          <w:sz w:val="20"/>
          <w:szCs w:val="20"/>
        </w:rPr>
        <w:t>Nepriame výdavky</w:t>
      </w:r>
      <w:r w:rsidRPr="00633287">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14:paraId="41D823E8"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nepriamych výdavkov pri uplatňovaní pravidla pre paušálne výdavky </w:t>
      </w:r>
      <w:r w:rsidRPr="00633287">
        <w:rPr>
          <w:rFonts w:ascii="Arial Narrow" w:hAnsi="Arial Narrow"/>
          <w:b/>
          <w:sz w:val="20"/>
          <w:szCs w:val="20"/>
        </w:rPr>
        <w:t>nie je možné zahrnúť výdavky na obstaranie akéhokoľvek dlhodobého hmotného/nehmotného majetku</w:t>
      </w:r>
      <w:r w:rsidRPr="00633287">
        <w:rPr>
          <w:rFonts w:ascii="Arial Narrow" w:hAnsi="Arial Narrow"/>
          <w:sz w:val="20"/>
          <w:szCs w:val="20"/>
        </w:rPr>
        <w:t xml:space="preserve"> (vrátane drobného dlhodobého hmotného/nehmotného majetku) do oprávnených výdavkov v rámci paušálnej sadzby.</w:t>
      </w:r>
    </w:p>
    <w:p w14:paraId="1BE6660E" w14:textId="01F0214E" w:rsidR="002945D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Výdavky projektu môžu mať charakter bežných výdavkov a kapitálových výdavkov</w:t>
      </w:r>
      <w:r w:rsidRPr="00633287">
        <w:rPr>
          <w:rFonts w:ascii="Arial Narrow" w:hAnsi="Arial Narrow"/>
          <w:bCs/>
          <w:sz w:val="20"/>
          <w:szCs w:val="20"/>
        </w:rPr>
        <w:t xml:space="preserve"> podľa MP CKO č. 4, aktuálnej verzii k číselníku oprávnených výdavkov zverejnenej na webovom sídle </w:t>
      </w:r>
      <w:hyperlink r:id="rId46" w:history="1">
        <w:r w:rsidR="00775B25" w:rsidRPr="00231AAF">
          <w:rPr>
            <w:rStyle w:val="Hypertextovprepojenie"/>
            <w:rFonts w:ascii="Arial Narrow" w:hAnsi="Arial Narrow"/>
            <w:sz w:val="20"/>
            <w:szCs w:val="20"/>
          </w:rPr>
          <w:t>http://partnerskadohoda.gov.sk/metodicke-pokyny-cko-a-uv-sr/</w:t>
        </w:r>
      </w:hyperlink>
      <w:r w:rsidRPr="00633287">
        <w:rPr>
          <w:rFonts w:ascii="Arial Narrow" w:hAnsi="Arial Narrow"/>
          <w:bCs/>
          <w:sz w:val="20"/>
          <w:szCs w:val="20"/>
        </w:rPr>
        <w:t>.</w:t>
      </w:r>
    </w:p>
    <w:p w14:paraId="70E5FAB4" w14:textId="77777777" w:rsidR="003B32DF" w:rsidRDefault="003B32DF" w:rsidP="003B32DF">
      <w:pPr>
        <w:spacing w:after="120"/>
        <w:jc w:val="both"/>
        <w:rPr>
          <w:rFonts w:ascii="Arial Narrow" w:hAnsi="Arial Narrow"/>
          <w:bCs/>
          <w:sz w:val="20"/>
          <w:szCs w:val="20"/>
        </w:rPr>
      </w:pPr>
      <w:r w:rsidRPr="003B32DF">
        <w:rPr>
          <w:rFonts w:ascii="Arial Narrow" w:hAnsi="Arial Narrow"/>
          <w:bCs/>
          <w:sz w:val="20"/>
          <w:szCs w:val="20"/>
        </w:rPr>
        <w:t xml:space="preserve">V PO 2014-2020 je možné výdavky projektu rozdeliť z hľadiska vykazovania nasledovne: </w:t>
      </w:r>
    </w:p>
    <w:p w14:paraId="41CFC081" w14:textId="77777777" w:rsidR="003B32DF" w:rsidRPr="003B32DF" w:rsidRDefault="003B32DF" w:rsidP="003B32DF">
      <w:pPr>
        <w:pStyle w:val="Odsekzoznamu0"/>
        <w:numPr>
          <w:ilvl w:val="0"/>
          <w:numId w:val="130"/>
        </w:numPr>
        <w:spacing w:after="120"/>
        <w:jc w:val="both"/>
        <w:rPr>
          <w:rFonts w:ascii="Arial Narrow" w:hAnsi="Arial Narrow"/>
          <w:bCs/>
          <w:sz w:val="20"/>
          <w:szCs w:val="20"/>
        </w:rPr>
      </w:pPr>
      <w:r w:rsidRPr="003B32DF">
        <w:rPr>
          <w:rFonts w:ascii="Arial Narrow" w:hAnsi="Arial Narrow"/>
          <w:bCs/>
          <w:sz w:val="20"/>
          <w:szCs w:val="20"/>
        </w:rPr>
        <w:t xml:space="preserve">výdavky vykazované metódou skutočne vynaložených a zaplatených výdavkov; </w:t>
      </w:r>
    </w:p>
    <w:p w14:paraId="5A18EB1B" w14:textId="77777777" w:rsidR="003B32DF" w:rsidRPr="003B32DF" w:rsidRDefault="003B32DF" w:rsidP="003B32DF">
      <w:pPr>
        <w:pStyle w:val="Odsekzoznamu0"/>
        <w:numPr>
          <w:ilvl w:val="0"/>
          <w:numId w:val="130"/>
        </w:numPr>
        <w:spacing w:after="120"/>
        <w:jc w:val="both"/>
        <w:rPr>
          <w:rFonts w:ascii="Arial Narrow" w:hAnsi="Arial Narrow"/>
          <w:bCs/>
          <w:sz w:val="20"/>
          <w:szCs w:val="20"/>
        </w:rPr>
      </w:pPr>
      <w:r w:rsidRPr="003B32DF">
        <w:rPr>
          <w:rFonts w:ascii="Arial Narrow" w:hAnsi="Arial Narrow"/>
          <w:bCs/>
          <w:sz w:val="20"/>
          <w:szCs w:val="20"/>
        </w:rPr>
        <w:t xml:space="preserve">zjednodušené vykazovanie výdavkov                                                  </w:t>
      </w:r>
    </w:p>
    <w:p w14:paraId="09004746" w14:textId="77777777" w:rsidR="003B32DF" w:rsidRPr="003B32DF" w:rsidRDefault="003B32DF" w:rsidP="003B32DF">
      <w:pPr>
        <w:spacing w:after="120"/>
        <w:ind w:firstLine="708"/>
        <w:jc w:val="both"/>
        <w:rPr>
          <w:rFonts w:ascii="Arial Narrow" w:hAnsi="Arial Narrow"/>
          <w:bCs/>
          <w:sz w:val="20"/>
          <w:szCs w:val="20"/>
        </w:rPr>
      </w:pPr>
      <w:r w:rsidRPr="003B32DF">
        <w:rPr>
          <w:rFonts w:ascii="Arial Narrow" w:hAnsi="Arial Narrow"/>
          <w:bCs/>
          <w:sz w:val="20"/>
          <w:szCs w:val="20"/>
        </w:rPr>
        <w:t xml:space="preserve"> </w:t>
      </w:r>
    </w:p>
    <w:p w14:paraId="6ABB0173" w14:textId="74746EA3" w:rsidR="00403404" w:rsidRDefault="003B32DF" w:rsidP="00A93B98">
      <w:pPr>
        <w:spacing w:after="120"/>
        <w:jc w:val="both"/>
        <w:rPr>
          <w:rFonts w:ascii="Arial Narrow" w:hAnsi="Arial Narrow"/>
          <w:bCs/>
          <w:sz w:val="20"/>
          <w:szCs w:val="20"/>
        </w:rPr>
      </w:pPr>
      <w:r w:rsidRPr="003B32DF">
        <w:rPr>
          <w:rFonts w:ascii="Arial Narrow" w:hAnsi="Arial Narrow"/>
          <w:bCs/>
          <w:sz w:val="20"/>
          <w:szCs w:val="20"/>
        </w:rPr>
        <w:t>Režim financovania projektu metódou skutočne vynaložených a zaplatených výdavkov je založený na tom, že k stanoveniu výšky oprávnených výdavkov projektu dochádza na základe vykázania skutočne vzniknutých a uhradených výdavkov prostredníctvom ich doložením účtovným, daňovým alebo iným relevantným dokladom (čl. 67 ods.1 písm. a) všeobecného nariadenia úhrada oprávnených výdavkov skutočne vynaložených a zaplatených spolu s prípadnými ve</w:t>
      </w:r>
      <w:r w:rsidR="00403404">
        <w:rPr>
          <w:rFonts w:ascii="Arial Narrow" w:hAnsi="Arial Narrow"/>
          <w:bCs/>
          <w:sz w:val="20"/>
          <w:szCs w:val="20"/>
        </w:rPr>
        <w:t xml:space="preserve">cnými príspevkami a odpismi ) </w:t>
      </w:r>
    </w:p>
    <w:p w14:paraId="23337B63" w14:textId="77777777" w:rsidR="00403404" w:rsidRDefault="003B32DF" w:rsidP="00A93B98">
      <w:pPr>
        <w:spacing w:after="120"/>
        <w:jc w:val="both"/>
        <w:rPr>
          <w:rFonts w:ascii="Arial Narrow" w:hAnsi="Arial Narrow"/>
          <w:bCs/>
          <w:sz w:val="20"/>
          <w:szCs w:val="20"/>
        </w:rPr>
      </w:pPr>
      <w:r w:rsidRPr="003B32DF">
        <w:rPr>
          <w:rFonts w:ascii="Arial Narrow" w:hAnsi="Arial Narrow"/>
          <w:bCs/>
          <w:sz w:val="20"/>
          <w:szCs w:val="20"/>
        </w:rPr>
        <w:t>V rámci zjednodušeného vykazovania výdavkov je mož</w:t>
      </w:r>
      <w:r w:rsidR="00403404">
        <w:rPr>
          <w:rFonts w:ascii="Arial Narrow" w:hAnsi="Arial Narrow"/>
          <w:bCs/>
          <w:sz w:val="20"/>
          <w:szCs w:val="20"/>
        </w:rPr>
        <w:t xml:space="preserve">né použiť nasledujúce metódy: </w:t>
      </w:r>
    </w:p>
    <w:p w14:paraId="091139F1" w14:textId="31C56AC3" w:rsidR="00403404" w:rsidRP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Štandardné stupnice jednotkových nákladov (čl. 67 ods.1 písm</w:t>
      </w:r>
      <w:r w:rsidR="00403404" w:rsidRPr="00403404">
        <w:rPr>
          <w:rFonts w:ascii="Arial Narrow" w:hAnsi="Arial Narrow"/>
          <w:bCs/>
          <w:sz w:val="20"/>
          <w:szCs w:val="20"/>
        </w:rPr>
        <w:t xml:space="preserve">. b) všeobecného nariadenia); </w:t>
      </w:r>
    </w:p>
    <w:p w14:paraId="74E89622" w14:textId="7D9D84F1" w:rsidR="00403404" w:rsidRP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Jednorazové platby (čl. 67 ods.1 písm</w:t>
      </w:r>
      <w:r w:rsidR="00403404" w:rsidRPr="00403404">
        <w:rPr>
          <w:rFonts w:ascii="Arial Narrow" w:hAnsi="Arial Narrow"/>
          <w:bCs/>
          <w:sz w:val="20"/>
          <w:szCs w:val="20"/>
        </w:rPr>
        <w:t xml:space="preserve">. c) všeobecného nariadenia); </w:t>
      </w:r>
    </w:p>
    <w:p w14:paraId="19D4906A" w14:textId="77777777" w:rsid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 xml:space="preserve">Paušálne financovanie, pri ktorom sa stanoví percentuálny podiel na jednu alebo viaceré určené kategórie výdavkov  </w:t>
      </w:r>
      <w:r w:rsidR="00403404">
        <w:rPr>
          <w:rFonts w:ascii="Arial Narrow" w:hAnsi="Arial Narrow"/>
          <w:bCs/>
          <w:sz w:val="20"/>
          <w:szCs w:val="20"/>
        </w:rPr>
        <w:t xml:space="preserve">  </w:t>
      </w:r>
    </w:p>
    <w:p w14:paraId="0AB4E1F1" w14:textId="77777777" w:rsidR="00403404" w:rsidRPr="00403404" w:rsidRDefault="00403404" w:rsidP="00403404">
      <w:pPr>
        <w:spacing w:after="120"/>
        <w:ind w:left="360"/>
        <w:jc w:val="both"/>
        <w:rPr>
          <w:rFonts w:ascii="Arial Narrow" w:hAnsi="Arial Narrow"/>
          <w:bCs/>
          <w:sz w:val="20"/>
          <w:szCs w:val="20"/>
        </w:rPr>
      </w:pPr>
    </w:p>
    <w:p w14:paraId="584C8D33" w14:textId="1F02040B" w:rsidR="00403404" w:rsidRDefault="003B32DF" w:rsidP="00403404">
      <w:pPr>
        <w:pStyle w:val="Odsekzoznamu0"/>
        <w:numPr>
          <w:ilvl w:val="1"/>
          <w:numId w:val="132"/>
        </w:numPr>
        <w:spacing w:after="120"/>
        <w:jc w:val="both"/>
        <w:rPr>
          <w:rFonts w:ascii="Arial Narrow" w:hAnsi="Arial Narrow"/>
          <w:bCs/>
          <w:sz w:val="20"/>
          <w:szCs w:val="20"/>
        </w:rPr>
      </w:pPr>
      <w:r w:rsidRPr="00403404">
        <w:rPr>
          <w:rFonts w:ascii="Arial Narrow" w:hAnsi="Arial Narrow"/>
          <w:bCs/>
          <w:sz w:val="20"/>
          <w:szCs w:val="20"/>
        </w:rPr>
        <w:t>Všeobecné pravidlo „paušálneho financovania“ podľa čl. 67 ods.1 písm. d) všeobecného nariadenia –  systém paušálneho financovania,  pri ktorom sa na určitú kategóriu nákladov, napr. na náklady na zamestnancov, uplatní paušálna sadzba stanovená poskytovateľom vo výzve/vyzvaní, vypočítaná na základe jednej z metód čl. 67 ods.</w:t>
      </w:r>
      <w:r w:rsidR="00450A88">
        <w:rPr>
          <w:rFonts w:ascii="Arial Narrow" w:hAnsi="Arial Narrow"/>
          <w:bCs/>
          <w:sz w:val="20"/>
          <w:szCs w:val="20"/>
        </w:rPr>
        <w:t xml:space="preserve"> </w:t>
      </w:r>
      <w:r w:rsidRPr="00403404">
        <w:rPr>
          <w:rFonts w:ascii="Arial Narrow" w:hAnsi="Arial Narrow"/>
          <w:bCs/>
          <w:sz w:val="20"/>
          <w:szCs w:val="20"/>
        </w:rPr>
        <w:t>5 všeobecného nariadenia, s cieľ</w:t>
      </w:r>
      <w:r w:rsidR="00403404" w:rsidRPr="00403404">
        <w:rPr>
          <w:rFonts w:ascii="Arial Narrow" w:hAnsi="Arial Narrow"/>
          <w:bCs/>
          <w:sz w:val="20"/>
          <w:szCs w:val="20"/>
        </w:rPr>
        <w:t xml:space="preserve">om vypočítať ostatné náklady; </w:t>
      </w:r>
    </w:p>
    <w:p w14:paraId="0BD1D5A4" w14:textId="77777777" w:rsidR="00403404" w:rsidRDefault="003B32DF" w:rsidP="00403404">
      <w:pPr>
        <w:pStyle w:val="Odsekzoznamu0"/>
        <w:numPr>
          <w:ilvl w:val="0"/>
          <w:numId w:val="132"/>
        </w:numPr>
        <w:spacing w:after="120"/>
        <w:jc w:val="both"/>
        <w:rPr>
          <w:rFonts w:ascii="Arial Narrow" w:hAnsi="Arial Narrow"/>
          <w:bCs/>
          <w:sz w:val="20"/>
          <w:szCs w:val="20"/>
        </w:rPr>
      </w:pPr>
      <w:r w:rsidRPr="00403404">
        <w:rPr>
          <w:rFonts w:ascii="Arial Narrow" w:hAnsi="Arial Narrow"/>
          <w:bCs/>
          <w:sz w:val="20"/>
          <w:szCs w:val="20"/>
        </w:rPr>
        <w:lastRenderedPageBreak/>
        <w:t>Paušálne financovanie nepriamych nákladov podľa čl. 68 v</w:t>
      </w:r>
      <w:r w:rsidR="00403404" w:rsidRPr="00403404">
        <w:rPr>
          <w:rFonts w:ascii="Arial Narrow" w:hAnsi="Arial Narrow"/>
          <w:bCs/>
          <w:sz w:val="20"/>
          <w:szCs w:val="20"/>
        </w:rPr>
        <w:t xml:space="preserve">šeobecného nariadenia, </w:t>
      </w:r>
    </w:p>
    <w:p w14:paraId="0BFDAE93" w14:textId="77777777" w:rsidR="00403404" w:rsidRDefault="003B32DF" w:rsidP="00403404">
      <w:pPr>
        <w:pStyle w:val="Odsekzoznamu0"/>
        <w:numPr>
          <w:ilvl w:val="0"/>
          <w:numId w:val="133"/>
        </w:numPr>
        <w:spacing w:after="120"/>
        <w:jc w:val="both"/>
        <w:rPr>
          <w:rFonts w:ascii="Arial Narrow" w:hAnsi="Arial Narrow"/>
          <w:bCs/>
          <w:sz w:val="20"/>
          <w:szCs w:val="20"/>
        </w:rPr>
      </w:pPr>
      <w:r w:rsidRPr="003B32DF">
        <w:rPr>
          <w:rFonts w:ascii="Arial Narrow" w:hAnsi="Arial Narrow"/>
          <w:bCs/>
          <w:sz w:val="20"/>
          <w:szCs w:val="20"/>
        </w:rPr>
        <w:t xml:space="preserve">písm. a) – paušálna sadzba maximálne do výšky 25% oprávnených priamych nákladov – konkrétne percento stanoví poskytovateľ vo výzve/vyzvaní v rámci paušálnej sadzby na nepriame výdavky; </w:t>
      </w:r>
    </w:p>
    <w:p w14:paraId="1E1F0782" w14:textId="77777777" w:rsidR="00403404" w:rsidRDefault="003B32DF" w:rsidP="00403404">
      <w:pPr>
        <w:pStyle w:val="Odsekzoznamu0"/>
        <w:numPr>
          <w:ilvl w:val="0"/>
          <w:numId w:val="133"/>
        </w:numPr>
        <w:spacing w:after="120"/>
        <w:jc w:val="both"/>
        <w:rPr>
          <w:rFonts w:ascii="Arial Narrow" w:hAnsi="Arial Narrow"/>
          <w:bCs/>
          <w:sz w:val="20"/>
          <w:szCs w:val="20"/>
        </w:rPr>
      </w:pPr>
      <w:r w:rsidRPr="003B32DF">
        <w:rPr>
          <w:rFonts w:ascii="Arial Narrow" w:hAnsi="Arial Narrow"/>
          <w:bCs/>
          <w:sz w:val="20"/>
          <w:szCs w:val="20"/>
        </w:rPr>
        <w:t>písm. b) - paušálna sadzba maximálne do výšky 15% oprávnených pri</w:t>
      </w:r>
      <w:r w:rsidR="00403404">
        <w:rPr>
          <w:rFonts w:ascii="Arial Narrow" w:hAnsi="Arial Narrow"/>
          <w:bCs/>
          <w:sz w:val="20"/>
          <w:szCs w:val="20"/>
        </w:rPr>
        <w:t>amych nákladov na zamestnancov</w:t>
      </w:r>
      <w:r w:rsidRPr="003B32DF">
        <w:rPr>
          <w:rFonts w:ascii="Arial Narrow" w:hAnsi="Arial Narrow"/>
          <w:bCs/>
          <w:sz w:val="20"/>
          <w:szCs w:val="20"/>
        </w:rPr>
        <w:t xml:space="preserve"> (môže byť stanovené prostredníctvom ŠSJN) - konkrétne percento stanoví poskytovateľ  vo výzve/vyzvaní; </w:t>
      </w:r>
    </w:p>
    <w:p w14:paraId="276FD25B" w14:textId="77777777" w:rsidR="00403404" w:rsidRDefault="003B32DF" w:rsidP="00403404">
      <w:pPr>
        <w:pStyle w:val="Odsekzoznamu0"/>
        <w:numPr>
          <w:ilvl w:val="0"/>
          <w:numId w:val="133"/>
        </w:numPr>
        <w:spacing w:after="120"/>
        <w:jc w:val="both"/>
        <w:rPr>
          <w:rFonts w:ascii="Arial Narrow" w:hAnsi="Arial Narrow"/>
          <w:bCs/>
          <w:sz w:val="20"/>
          <w:szCs w:val="20"/>
        </w:rPr>
      </w:pPr>
      <w:r w:rsidRPr="003B32DF">
        <w:rPr>
          <w:rFonts w:ascii="Arial Narrow" w:hAnsi="Arial Narrow"/>
          <w:bCs/>
          <w:sz w:val="20"/>
          <w:szCs w:val="20"/>
        </w:rPr>
        <w:t>písm. c) - paušálna sadzba uplatňovaná na oprávnené priame náklady na základe existujúcich metód a príslušných sadzieb, ktoré sa v prípade politík Únie uplatňujú pri podobnom</w:t>
      </w:r>
      <w:r w:rsidR="00403404">
        <w:rPr>
          <w:rFonts w:ascii="Arial Narrow" w:hAnsi="Arial Narrow"/>
          <w:bCs/>
          <w:sz w:val="20"/>
          <w:szCs w:val="20"/>
        </w:rPr>
        <w:t xml:space="preserve"> druhu operácie a prijímateľa </w:t>
      </w:r>
    </w:p>
    <w:p w14:paraId="07E5B585" w14:textId="77777777" w:rsidR="00403404" w:rsidRPr="00403404" w:rsidRDefault="003B32DF" w:rsidP="00403404">
      <w:pPr>
        <w:pStyle w:val="Odsekzoznamu0"/>
        <w:numPr>
          <w:ilvl w:val="0"/>
          <w:numId w:val="132"/>
        </w:numPr>
        <w:spacing w:after="120"/>
        <w:jc w:val="both"/>
        <w:rPr>
          <w:rFonts w:ascii="Arial Narrow" w:hAnsi="Arial Narrow"/>
          <w:bCs/>
          <w:sz w:val="20"/>
          <w:szCs w:val="20"/>
        </w:rPr>
      </w:pPr>
      <w:r w:rsidRPr="00403404">
        <w:rPr>
          <w:rFonts w:ascii="Arial Narrow" w:hAnsi="Arial Narrow"/>
          <w:bCs/>
          <w:sz w:val="20"/>
          <w:szCs w:val="20"/>
        </w:rPr>
        <w:t>Paušálne financovanie priamych nákladov na zamestnancov projektu podľa čl. 68a všeobecného nariadenia maximálne do výšky 20 % priamych nákladov, okrem nákladov na zamestnancov uvedeného projektu. Určenie výšky uplatnenej sadzby podlieha výpočtu, ak priame náklady projektu zahŕňajú verejné zákazky na uskutočnenie stavebných prác, ktorých hodnoty presahujú prahovú hodnotu stanovenú v článku 4 písm. a) smern</w:t>
      </w:r>
      <w:r w:rsidR="00403404" w:rsidRPr="00403404">
        <w:rPr>
          <w:rFonts w:ascii="Arial Narrow" w:hAnsi="Arial Narrow"/>
          <w:bCs/>
          <w:sz w:val="20"/>
          <w:szCs w:val="20"/>
        </w:rPr>
        <w:t xml:space="preserve">ice 2014/24/EU; </w:t>
      </w:r>
    </w:p>
    <w:p w14:paraId="1271553C" w14:textId="77777777" w:rsidR="003B32DF" w:rsidRPr="00403404" w:rsidRDefault="003B32DF" w:rsidP="00403404">
      <w:pPr>
        <w:pStyle w:val="Odsekzoznamu0"/>
        <w:numPr>
          <w:ilvl w:val="0"/>
          <w:numId w:val="132"/>
        </w:numPr>
        <w:spacing w:after="120"/>
        <w:jc w:val="both"/>
        <w:rPr>
          <w:rFonts w:ascii="Arial Narrow" w:hAnsi="Arial Narrow"/>
          <w:bCs/>
          <w:sz w:val="20"/>
          <w:szCs w:val="20"/>
        </w:rPr>
      </w:pPr>
      <w:r w:rsidRPr="00403404">
        <w:rPr>
          <w:rFonts w:ascii="Arial Narrow" w:hAnsi="Arial Narrow"/>
          <w:bCs/>
          <w:sz w:val="20"/>
          <w:szCs w:val="20"/>
        </w:rPr>
        <w:t xml:space="preserve">Paušálne financovanie nákladov okrem nákladov na zamestnancov podľa čl. 68b všeobecného nariadenia - na pokrytie zostávajúcich oprávnených nákladov na projekt sa môže použiť paušálna sadzba maximálne do výšky 40 % oprávnených priamych nákladov na zamestnancov (základňa - priame náklady na zamestnancov - môže byť stanovená prostredníctvom ŠSJN). Platy a príspevky vyplatené účastníkom sa považujú za dodatočné oprávnené náklady nezahrnuté do paušálnej sadzby. Na náklady na zamestnancov vypočítané na základe paušálnej sadzby sa paušálna sadzba na pokrytie zostávajúcich oprávnených nákladov na projekt nepoužije, tzn. že náklady na zamestnancov netvoria základňu pre výpočet tejto paušálnej sadzby; </w:t>
      </w:r>
    </w:p>
    <w:p w14:paraId="20DF8ED4" w14:textId="77777777" w:rsidR="003B32DF" w:rsidRDefault="003B32DF" w:rsidP="00403404">
      <w:pPr>
        <w:spacing w:after="120"/>
        <w:jc w:val="both"/>
        <w:rPr>
          <w:rFonts w:ascii="Arial Narrow" w:hAnsi="Arial Narrow"/>
          <w:bCs/>
          <w:sz w:val="20"/>
          <w:szCs w:val="20"/>
        </w:rPr>
      </w:pPr>
      <w:r w:rsidRPr="003B32DF">
        <w:rPr>
          <w:rFonts w:ascii="Arial Narrow" w:hAnsi="Arial Narrow"/>
          <w:bCs/>
          <w:sz w:val="20"/>
          <w:szCs w:val="20"/>
        </w:rPr>
        <w:t xml:space="preserve"> Financovanie, ktoré nie je spojené s nákladmi príslušných operácií, ale je založené na splnení podmienok spojených s dosahovaním pokroku vo vykonávaní alebo dosiahnutím cieľov programov uvedených v delegovanom akte prijatom v súlade s článkom 67 ods. 5a všeobecného nariadenia. </w:t>
      </w:r>
    </w:p>
    <w:p w14:paraId="3B771F0D" w14:textId="77777777" w:rsidR="00403404" w:rsidRPr="00403404" w:rsidRDefault="00403404" w:rsidP="00403404">
      <w:pPr>
        <w:spacing w:after="120"/>
        <w:jc w:val="both"/>
        <w:rPr>
          <w:rFonts w:ascii="Arial Narrow" w:hAnsi="Arial Narrow"/>
          <w:bCs/>
          <w:sz w:val="20"/>
          <w:szCs w:val="20"/>
        </w:rPr>
      </w:pPr>
      <w:r w:rsidRPr="00403404">
        <w:rPr>
          <w:rFonts w:ascii="Arial Narrow" w:hAnsi="Arial Narrow"/>
          <w:bCs/>
          <w:sz w:val="20"/>
          <w:szCs w:val="20"/>
        </w:rPr>
        <w:t xml:space="preserve">Uvedené možnosti je možné kombinovať iba vtedy, keď sa každá možnosť vzťahuje na rôzne kategórie nákladov alebo keď sa použijú na rôzne projekty, ktoré tvoria súčasť operácie alebo za sebou nasledujúce fázy operácie v súlade s čl. 67 ods.3 všeobecného nariadenia. </w:t>
      </w:r>
    </w:p>
    <w:p w14:paraId="63EF0CDD" w14:textId="77777777" w:rsidR="00403404" w:rsidRPr="00403404" w:rsidRDefault="00403404" w:rsidP="00403404">
      <w:pPr>
        <w:spacing w:after="120"/>
        <w:jc w:val="both"/>
        <w:rPr>
          <w:rFonts w:ascii="Arial Narrow" w:hAnsi="Arial Narrow"/>
          <w:bCs/>
          <w:sz w:val="20"/>
          <w:szCs w:val="20"/>
        </w:rPr>
      </w:pPr>
      <w:r w:rsidRPr="00403404">
        <w:rPr>
          <w:rFonts w:ascii="Arial Narrow" w:hAnsi="Arial Narrow"/>
          <w:bCs/>
          <w:sz w:val="20"/>
          <w:szCs w:val="20"/>
        </w:rPr>
        <w:t xml:space="preserve"> </w:t>
      </w:r>
    </w:p>
    <w:p w14:paraId="64CD5DA3" w14:textId="77777777" w:rsidR="00403404" w:rsidRPr="00403404" w:rsidRDefault="00403404" w:rsidP="00403404">
      <w:pPr>
        <w:spacing w:after="120"/>
        <w:jc w:val="both"/>
        <w:rPr>
          <w:rFonts w:ascii="Arial Narrow" w:hAnsi="Arial Narrow"/>
          <w:bCs/>
          <w:sz w:val="20"/>
          <w:szCs w:val="20"/>
        </w:rPr>
      </w:pPr>
      <w:r w:rsidRPr="00403404">
        <w:rPr>
          <w:rFonts w:ascii="Arial Narrow" w:hAnsi="Arial Narrow"/>
          <w:bCs/>
          <w:sz w:val="20"/>
          <w:szCs w:val="20"/>
        </w:rPr>
        <w:t xml:space="preserve">Zároveň platí, že podľa čl. 67 ods. 5a všeobecného nariadenia je Komisia splnomocnená prijímať delegované akty v súlade s článkom 149 všeobecného nariadenia s cieľom doplniť všeobecné nariadenie v súvislosti s vymedzením štandardných stupníc jednotkových nákladov alebo paušálneho financovania uvedených v čl. 67 ods. 1 prvom pododseku písm. b) a d) všeobecného nariadenia, súvisiacich metód uvedených v čl. 67 ods. 5 písm. a) všeobecného nariadenia a foriem podpory uvedených v čl. 67 ods. 1 prvom pododseku písm. e) všeobecného nariadenia, a to tým, že upresní podrobnosti týkajúce sa podmienok financovania a ich uplatňovania. </w:t>
      </w:r>
    </w:p>
    <w:p w14:paraId="358E30E0" w14:textId="77777777" w:rsidR="00403404" w:rsidRPr="00403404" w:rsidRDefault="00403404" w:rsidP="00403404">
      <w:pPr>
        <w:spacing w:after="120"/>
        <w:jc w:val="both"/>
        <w:rPr>
          <w:rFonts w:ascii="Arial Narrow" w:hAnsi="Arial Narrow"/>
          <w:bCs/>
          <w:sz w:val="20"/>
          <w:szCs w:val="20"/>
        </w:rPr>
      </w:pPr>
      <w:r w:rsidRPr="00403404">
        <w:rPr>
          <w:rFonts w:ascii="Arial Narrow" w:hAnsi="Arial Narrow"/>
          <w:bCs/>
          <w:sz w:val="20"/>
          <w:szCs w:val="20"/>
        </w:rPr>
        <w:t>Pravidlá zjednodušeného vykazovania sa vzťahujú na projekty, ktorým to umožňujú podmienky výzvy/vyzvania. Účelom využívania zjednodušeného vykazovania výdavkov by mal mať pozitívny vplyv na úroveň chybovosti a zníženie administratívnej</w:t>
      </w:r>
      <w:r w:rsidR="004F4BCE">
        <w:rPr>
          <w:rFonts w:ascii="Arial Narrow" w:hAnsi="Arial Narrow"/>
          <w:bCs/>
          <w:sz w:val="20"/>
          <w:szCs w:val="20"/>
        </w:rPr>
        <w:t xml:space="preserve"> náročnosti a záťaže žiadateľov. </w:t>
      </w:r>
    </w:p>
    <w:p w14:paraId="2AF5C21D" w14:textId="77777777" w:rsidR="00A708B2" w:rsidRPr="00633287" w:rsidRDefault="00A708B2" w:rsidP="00230406">
      <w:pPr>
        <w:spacing w:after="120"/>
        <w:ind w:firstLine="708"/>
        <w:jc w:val="both"/>
        <w:rPr>
          <w:rFonts w:ascii="Arial Narrow" w:hAnsi="Arial Narrow"/>
          <w:bCs/>
          <w:sz w:val="20"/>
          <w:szCs w:val="20"/>
        </w:rPr>
      </w:pPr>
    </w:p>
    <w:p w14:paraId="3124A9FA" w14:textId="77777777" w:rsidR="00D82156"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18" w:name="_Toc450897428"/>
      <w:bookmarkStart w:id="219" w:name="_Toc532548039"/>
      <w:r w:rsidRPr="00633287">
        <w:rPr>
          <w:rFonts w:eastAsiaTheme="majorEastAsia" w:cstheme="majorBidi"/>
          <w:szCs w:val="24"/>
          <w:lang w:eastAsia="cs-CZ"/>
        </w:rPr>
        <w:t>Oprávnené výdavky a neoprávnené výdavky</w:t>
      </w:r>
      <w:bookmarkEnd w:id="216"/>
      <w:bookmarkEnd w:id="217"/>
      <w:bookmarkEnd w:id="218"/>
      <w:bookmarkEnd w:id="219"/>
    </w:p>
    <w:p w14:paraId="6699B4AF" w14:textId="77777777" w:rsidR="00D82156" w:rsidRPr="00633287" w:rsidRDefault="00D82156" w:rsidP="00C253BD">
      <w:pPr>
        <w:pStyle w:val="Nadpis4"/>
        <w:spacing w:before="0" w:after="120"/>
        <w:rPr>
          <w:rFonts w:eastAsiaTheme="majorEastAsia" w:cstheme="majorBidi"/>
          <w:sz w:val="23"/>
          <w:szCs w:val="23"/>
          <w:lang w:eastAsia="cs-CZ"/>
        </w:rPr>
      </w:pPr>
      <w:bookmarkStart w:id="220" w:name="_Toc532548040"/>
      <w:r w:rsidRPr="00C253BD">
        <w:rPr>
          <w:rFonts w:eastAsiaTheme="majorEastAsia"/>
          <w:sz w:val="23"/>
        </w:rPr>
        <w:t>Oprávnené výdavky</w:t>
      </w:r>
      <w:bookmarkStart w:id="221" w:name="_Toc440876051"/>
      <w:bookmarkEnd w:id="220"/>
      <w:bookmarkEnd w:id="221"/>
    </w:p>
    <w:p w14:paraId="31B587C0" w14:textId="7777777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SO informuje žiadateľov o oprávnenosti výdavkov a ich evidencie vo vzťahu k realizácie projektov prostredníctvom podmienok poskytnutia </w:t>
      </w:r>
      <w:r w:rsidR="00F47443" w:rsidRPr="00633287">
        <w:rPr>
          <w:rFonts w:ascii="Arial Narrow" w:hAnsi="Arial Narrow"/>
          <w:bCs/>
          <w:sz w:val="20"/>
          <w:szCs w:val="20"/>
        </w:rPr>
        <w:t xml:space="preserve">príspevku </w:t>
      </w:r>
      <w:r w:rsidRPr="00633287">
        <w:rPr>
          <w:rFonts w:ascii="Arial Narrow" w:hAnsi="Arial Narrow"/>
          <w:bCs/>
          <w:sz w:val="20"/>
          <w:szCs w:val="20"/>
        </w:rPr>
        <w:t>vo vyzvaní/výzve.</w:t>
      </w:r>
    </w:p>
    <w:p w14:paraId="1C2592FD" w14:textId="7E5D6810"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Vecná oprávnenosť výdavkov je zadefinovaná v časti 3.5.1.1 Systému riadenia EŠIF zverejnenom na webovom sídle </w:t>
      </w:r>
      <w:r w:rsidRPr="00633287">
        <w:rPr>
          <w:rFonts w:ascii="Arial Narrow" w:hAnsi="Arial Narrow"/>
          <w:i/>
          <w:iCs/>
          <w:sz w:val="20"/>
          <w:szCs w:val="20"/>
        </w:rPr>
        <w:t xml:space="preserve"> </w:t>
      </w:r>
      <w:hyperlink r:id="rId47" w:history="1">
        <w:r w:rsidR="00C47225" w:rsidRPr="00CC3D6F">
          <w:rPr>
            <w:rStyle w:val="Hypertextovprepojenie"/>
            <w:rFonts w:ascii="Arial Narrow" w:hAnsi="Arial Narrow"/>
            <w:sz w:val="20"/>
            <w:szCs w:val="20"/>
          </w:rPr>
          <w:t>http://www.partnerskadohoda.gov.sk/zakladne-dokumenty</w:t>
        </w:r>
        <w:r w:rsidR="00C47225" w:rsidRPr="00CC3D6F">
          <w:rPr>
            <w:rStyle w:val="Hypertextovprepojenie"/>
          </w:rPr>
          <w:t>/</w:t>
        </w:r>
      </w:hyperlink>
      <w:r w:rsidRPr="00633287">
        <w:rPr>
          <w:rFonts w:ascii="Arial Narrow" w:hAnsi="Arial Narrow"/>
          <w:i/>
          <w:iCs/>
          <w:sz w:val="20"/>
          <w:szCs w:val="20"/>
        </w:rPr>
        <w:t>.</w:t>
      </w:r>
      <w:r w:rsidRPr="00633287">
        <w:rPr>
          <w:rFonts w:ascii="Arial Narrow" w:hAnsi="Arial Narrow"/>
          <w:sz w:val="20"/>
          <w:szCs w:val="20"/>
        </w:rPr>
        <w:t xml:space="preserve"> Výdavky sú </w:t>
      </w:r>
      <w:r w:rsidRPr="00633287">
        <w:rPr>
          <w:rFonts w:ascii="Arial Narrow" w:hAnsi="Arial Narrow"/>
          <w:b/>
          <w:sz w:val="20"/>
          <w:szCs w:val="20"/>
        </w:rPr>
        <w:t>oprávnené</w:t>
      </w:r>
      <w:r w:rsidRPr="00633287">
        <w:rPr>
          <w:rFonts w:ascii="Arial Narrow" w:hAnsi="Arial Narrow"/>
          <w:sz w:val="20"/>
          <w:szCs w:val="20"/>
        </w:rPr>
        <w:t>,</w:t>
      </w:r>
      <w:r w:rsidRPr="00633287">
        <w:rPr>
          <w:rFonts w:ascii="Arial Narrow" w:hAnsi="Arial Narrow"/>
          <w:color w:val="000000"/>
        </w:rPr>
        <w:t xml:space="preserve"> </w:t>
      </w:r>
      <w:r w:rsidRPr="00633287">
        <w:rPr>
          <w:rFonts w:ascii="Arial Narrow" w:hAnsi="Arial Narrow"/>
          <w:sz w:val="20"/>
          <w:szCs w:val="20"/>
        </w:rPr>
        <w:t>ak spĺňajú</w:t>
      </w:r>
      <w:r w:rsidRPr="00633287">
        <w:rPr>
          <w:rFonts w:ascii="Arial Narrow" w:hAnsi="Arial Narrow"/>
          <w:color w:val="000000"/>
        </w:rPr>
        <w:t xml:space="preserve"> </w:t>
      </w:r>
      <w:r w:rsidRPr="00633287">
        <w:rPr>
          <w:rFonts w:ascii="Arial Narrow" w:hAnsi="Arial Narrow"/>
          <w:b/>
          <w:sz w:val="20"/>
          <w:szCs w:val="20"/>
          <w:u w:val="single"/>
        </w:rPr>
        <w:t>všetky</w:t>
      </w:r>
      <w:r w:rsidRPr="00633287">
        <w:rPr>
          <w:rFonts w:ascii="Arial Narrow" w:hAnsi="Arial Narrow"/>
          <w:color w:val="000000"/>
        </w:rPr>
        <w:t xml:space="preserve"> </w:t>
      </w:r>
      <w:r w:rsidRPr="00633287">
        <w:rPr>
          <w:rFonts w:ascii="Arial Narrow" w:hAnsi="Arial Narrow"/>
          <w:sz w:val="20"/>
          <w:szCs w:val="20"/>
        </w:rPr>
        <w:t>podmienky poskytnutia NFP stanovené najmä v príslušnom vyzvaní, sú v súlade s pravidlami, ktoré vydal CKO formou MP č. 6, aktuálnej verz</w:t>
      </w:r>
      <w:r w:rsidR="00891632">
        <w:rPr>
          <w:rFonts w:ascii="Arial Narrow" w:hAnsi="Arial Narrow"/>
          <w:sz w:val="20"/>
          <w:szCs w:val="20"/>
        </w:rPr>
        <w:t>i</w:t>
      </w:r>
      <w:r w:rsidRPr="00633287">
        <w:rPr>
          <w:rFonts w:ascii="Arial Narrow" w:hAnsi="Arial Narrow"/>
          <w:sz w:val="20"/>
          <w:szCs w:val="20"/>
        </w:rPr>
        <w:t>i k pravidlám oprávnenosti pre najčastejšie sa vyskytujúce skupiny výdavkov v platnom znení,</w:t>
      </w:r>
      <w:r w:rsidRPr="00633287">
        <w:rPr>
          <w:rFonts w:ascii="Arial Narrow" w:hAnsi="Arial Narrow"/>
          <w:color w:val="000000"/>
        </w:rPr>
        <w:t xml:space="preserve"> </w:t>
      </w:r>
      <w:r w:rsidRPr="00633287">
        <w:rPr>
          <w:rFonts w:ascii="Arial Narrow" w:hAnsi="Arial Narrow"/>
          <w:sz w:val="20"/>
          <w:szCs w:val="20"/>
        </w:rPr>
        <w:t xml:space="preserve">ktorá je zverejnená na webovom sídle: </w:t>
      </w:r>
      <w:r w:rsidR="00775B25" w:rsidRPr="00775B25">
        <w:rPr>
          <w:rFonts w:ascii="Arial Narrow" w:hAnsi="Arial Narrow"/>
          <w:color w:val="0000FF"/>
          <w:sz w:val="20"/>
          <w:szCs w:val="20"/>
          <w:u w:val="single"/>
        </w:rPr>
        <w:t>http://partnerskadohoda.gov.sk/metodicke-pokyny-cko-a-uv-sr/</w:t>
      </w:r>
      <w:r w:rsidRPr="00633287">
        <w:rPr>
          <w:rFonts w:ascii="Arial Narrow" w:hAnsi="Arial Narrow"/>
          <w:sz w:val="20"/>
          <w:szCs w:val="20"/>
        </w:rPr>
        <w:t xml:space="preserve"> a s pravidlami oprávnenosti výdavkov stanovenými touto príručkou. </w:t>
      </w:r>
    </w:p>
    <w:p w14:paraId="6884BD43"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Oprávnené výdavky predstavujú výdavky, ktoré boli </w:t>
      </w:r>
      <w:r w:rsidRPr="00633287">
        <w:rPr>
          <w:rFonts w:ascii="Arial Narrow" w:hAnsi="Arial Narrow"/>
          <w:bCs/>
          <w:sz w:val="20"/>
          <w:szCs w:val="20"/>
        </w:rPr>
        <w:t xml:space="preserve">skutočne vynaložené </w:t>
      </w:r>
      <w:r w:rsidRPr="00633287">
        <w:rPr>
          <w:rFonts w:ascii="Arial Narrow" w:hAnsi="Arial Narrow"/>
          <w:sz w:val="20"/>
          <w:szCs w:val="20"/>
        </w:rPr>
        <w:t xml:space="preserve">počas obdobia realizácie aktivít projektu vo forme nákladov alebo výdavkov prijímateľa za predpokladu, že </w:t>
      </w:r>
      <w:r w:rsidRPr="00633287">
        <w:rPr>
          <w:rFonts w:ascii="Arial Narrow" w:hAnsi="Arial Narrow"/>
          <w:bCs/>
          <w:sz w:val="20"/>
          <w:szCs w:val="20"/>
        </w:rPr>
        <w:t xml:space="preserve">sú potrebné na uspokojivé vykonávanie projektu a sú s ním </w:t>
      </w:r>
      <w:r w:rsidRPr="00633287">
        <w:rPr>
          <w:rFonts w:ascii="Arial Narrow" w:hAnsi="Arial Narrow"/>
          <w:bCs/>
          <w:sz w:val="20"/>
          <w:szCs w:val="20"/>
        </w:rPr>
        <w:lastRenderedPageBreak/>
        <w:t xml:space="preserve">priamo spojené, </w:t>
      </w:r>
      <w:r w:rsidRPr="00633287">
        <w:rPr>
          <w:rFonts w:ascii="Arial Narrow" w:hAnsi="Arial Narrow"/>
          <w:sz w:val="20"/>
          <w:szCs w:val="20"/>
        </w:rPr>
        <w:t>a ktoré boli vynaložené na projekt vybraný na dosiahnutie cieľov OP ĽZ v súlad</w:t>
      </w:r>
      <w:r w:rsidR="001357AC">
        <w:rPr>
          <w:rFonts w:ascii="Arial Narrow" w:hAnsi="Arial Narrow"/>
          <w:sz w:val="20"/>
          <w:szCs w:val="20"/>
        </w:rPr>
        <w:t>e s podmienkami vyzvania/výzvy.</w:t>
      </w:r>
    </w:p>
    <w:p w14:paraId="475DACE0" w14:textId="77777777" w:rsidR="002945D7" w:rsidRPr="00633287" w:rsidRDefault="001357AC" w:rsidP="00C253BD">
      <w:pPr>
        <w:spacing w:after="120"/>
        <w:ind w:firstLine="708"/>
        <w:jc w:val="both"/>
        <w:rPr>
          <w:rFonts w:ascii="Arial Narrow" w:hAnsi="Arial Narrow"/>
          <w:sz w:val="20"/>
          <w:szCs w:val="20"/>
        </w:rPr>
      </w:pPr>
      <w:r>
        <w:rPr>
          <w:rFonts w:ascii="Arial Narrow" w:hAnsi="Arial Narrow"/>
          <w:sz w:val="16"/>
          <w:szCs w:val="16"/>
        </w:rPr>
        <w:t>V</w:t>
      </w:r>
      <w:r w:rsidR="002945D7" w:rsidRPr="00633287">
        <w:rPr>
          <w:rFonts w:ascii="Arial Narrow" w:hAnsi="Arial Narrow"/>
          <w:sz w:val="16"/>
          <w:szCs w:val="16"/>
        </w:rPr>
        <w:t> </w:t>
      </w:r>
      <w:r w:rsidR="002945D7" w:rsidRPr="00633287">
        <w:rPr>
          <w:rFonts w:ascii="Arial Narrow" w:hAnsi="Arial Narrow"/>
          <w:sz w:val="20"/>
          <w:szCs w:val="20"/>
        </w:rPr>
        <w:t>prípade aplikovania štátnej pomoci je potrebné brať do úvahy aj pravidlá oprávnenosti vymedzené v príslušnej legislatíve upravujúcej predmetnú oblasť (napr. podľa čl. 31 nariadenia č. 651/2014 o skupinových výnimkách, financovanie pomoci na vzdelávanie, ktoré podniky uskutočňujú s cieľom splniť povinné vnútroštátne vzdelávacie normy, nie je oprávnené). Zároveň týmto nie je dotknuté právo poskytovateľa  určité výdavky definovať ako neoprávnené, na základe účelu a potrieb OP ĽZ, prípadne záväzkov SO prijatých v rámci vykonaných auditných misií.</w:t>
      </w:r>
    </w:p>
    <w:p w14:paraId="6FBDD8AD" w14:textId="77777777" w:rsidR="002945D7" w:rsidRPr="00633287" w:rsidRDefault="002945D7" w:rsidP="002945D7">
      <w:pPr>
        <w:pBdr>
          <w:top w:val="single" w:sz="12" w:space="1" w:color="auto"/>
          <w:left w:val="single" w:sz="12" w:space="0" w:color="auto"/>
          <w:bottom w:val="single" w:sz="12" w:space="1" w:color="auto"/>
          <w:right w:val="single" w:sz="12" w:space="4" w:color="auto"/>
          <w:between w:val="single" w:sz="12" w:space="1" w:color="auto"/>
        </w:pBdr>
        <w:shd w:val="clear" w:color="auto" w:fill="17365D"/>
        <w:autoSpaceDE w:val="0"/>
        <w:autoSpaceDN w:val="0"/>
        <w:adjustRightInd w:val="0"/>
        <w:spacing w:before="120" w:after="120"/>
        <w:jc w:val="both"/>
        <w:rPr>
          <w:rFonts w:ascii="Arial Narrow" w:hAnsi="Arial Narrow"/>
          <w:b/>
          <w:sz w:val="20"/>
        </w:rPr>
      </w:pPr>
      <w:r w:rsidRPr="00633287">
        <w:rPr>
          <w:rFonts w:ascii="Arial Narrow" w:hAnsi="Arial Narrow"/>
          <w:b/>
          <w:sz w:val="20"/>
        </w:rPr>
        <w:t>Dôležitá informácia pre žiadateľa:</w:t>
      </w:r>
    </w:p>
    <w:p w14:paraId="612E53BD" w14:textId="77777777"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240" w:after="120"/>
        <w:jc w:val="both"/>
        <w:rPr>
          <w:rFonts w:ascii="Arial Narrow" w:eastAsia="SimSun" w:hAnsi="Arial Narrow"/>
          <w:sz w:val="20"/>
          <w:szCs w:val="22"/>
          <w:lang w:eastAsia="en-US"/>
        </w:rPr>
      </w:pPr>
      <w:bookmarkStart w:id="222" w:name="_Toc419724273"/>
      <w:r w:rsidRPr="00633287">
        <w:rPr>
          <w:rFonts w:ascii="Arial Narrow" w:eastAsia="SimSun" w:hAnsi="Arial Narrow"/>
          <w:sz w:val="20"/>
          <w:szCs w:val="22"/>
          <w:lang w:eastAsia="en-US"/>
        </w:rPr>
        <w:t>Nakoľko v žiadosti o NFP uvádzajú žiadatelia informácie o plánovaných aktivitách, ktoré však nie sú reálne vynaložené a dostatočne preukázané, pre rozhodovanie o oprávnenosti jednotlivých výdavkov v čase implementácie je nutné zdôrazniť, že schválením výdavku v rozpočte projektu Žiadosti o NFP nevzniká budúcemu prijímateľovi automaticky nárok na uhradenie výdavku, ak nepreukáže vynaloženie schválených výdavkov v súlade s príslušnými ustanoveniami uzatvorenej zmluvy o poskytnutí NFP. Poskytovateľ je v zmysle uzatvorenej zmluvy o NFP oprávnený prijať osobitné pravidlá a postupy na preverovanie splnenia podmienok vo vzťahu k výdavkom projektu a včleniť ich do jednotlivých úkonov, ktoré poskytovateľ vykonáva v súvislosti s overovaním výdavkov od nadobudnutia účinnosti zmluvy o poskytnutí NFP (napríklad v súvislosti s kontrolou Verejného obstarávania, s kontrolou žiadosti o platbu (ŽoP) vykonávanou formou administratívnej</w:t>
      </w:r>
      <w:r w:rsidR="007A142B" w:rsidRPr="00633287">
        <w:rPr>
          <w:rFonts w:ascii="Arial Narrow" w:eastAsia="SimSun" w:hAnsi="Arial Narrow"/>
          <w:sz w:val="20"/>
          <w:szCs w:val="22"/>
          <w:lang w:eastAsia="en-US"/>
        </w:rPr>
        <w:t xml:space="preserve"> finančnej</w:t>
      </w:r>
      <w:r w:rsidRPr="00633287">
        <w:rPr>
          <w:rFonts w:ascii="Arial Narrow" w:eastAsia="SimSun" w:hAnsi="Arial Narrow"/>
          <w:sz w:val="20"/>
          <w:szCs w:val="22"/>
          <w:lang w:eastAsia="en-US"/>
        </w:rPr>
        <w:t xml:space="preserve"> kontroly), ako aj v rámci výkonu inej kontroly, až do skončenia udržateľnosti Projektu. Ak Prijímateľ poruší zásadu alebo pravidlá uzatvorenej zmluvy o poskytnutí NFP, je povinný vrátiť NFP alebo jeho časť.</w:t>
      </w:r>
      <w:bookmarkEnd w:id="222"/>
    </w:p>
    <w:p w14:paraId="494F7345" w14:textId="77777777"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120" w:line="260" w:lineRule="atLeast"/>
        <w:jc w:val="both"/>
        <w:rPr>
          <w:rFonts w:ascii="Arial Narrow" w:eastAsia="SimSun" w:hAnsi="Arial Narrow"/>
          <w:sz w:val="20"/>
          <w:szCs w:val="22"/>
          <w:lang w:eastAsia="en-US"/>
        </w:rPr>
      </w:pPr>
      <w:bookmarkStart w:id="223" w:name="_Toc419724274"/>
      <w:r w:rsidRPr="00633287">
        <w:rPr>
          <w:rFonts w:ascii="Arial Narrow" w:eastAsia="SimSun" w:hAnsi="Arial Narrow"/>
          <w:sz w:val="20"/>
          <w:szCs w:val="22"/>
          <w:lang w:eastAsia="en-US"/>
        </w:rPr>
        <w:t>Zároveň je žiadateľ / prijímateľ povinný zdržať sa vykonania akéhokoľvek úkonu, vrátane vstupu do záväzkovo-právneho vzťahu s treťou osobou, ktorým by došlo k porušeniu článku 107 Zmluvy o fungovaní EÚ v súvislosti s projektom s ohľadom na skutočnosť, že poskytnutý NFP je príspevkom z verejných zdrojov Slovenskej republiky.</w:t>
      </w:r>
      <w:bookmarkEnd w:id="223"/>
      <w:r w:rsidRPr="00633287">
        <w:rPr>
          <w:rFonts w:ascii="Arial Narrow" w:eastAsia="SimSun" w:hAnsi="Arial Narrow"/>
          <w:sz w:val="20"/>
          <w:szCs w:val="22"/>
          <w:lang w:eastAsia="en-US"/>
        </w:rPr>
        <w:t xml:space="preserve"> </w:t>
      </w:r>
    </w:p>
    <w:p w14:paraId="0805F057" w14:textId="77777777" w:rsidR="002945D7" w:rsidRPr="00633287" w:rsidRDefault="002945D7" w:rsidP="002945D7">
      <w:pPr>
        <w:spacing w:line="240" w:lineRule="atLeast"/>
        <w:jc w:val="both"/>
        <w:rPr>
          <w:rFonts w:ascii="Arial Narrow" w:hAnsi="Arial Narrow"/>
        </w:rPr>
      </w:pPr>
    </w:p>
    <w:p w14:paraId="66E1FE03"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Z prostriedkov  ESF  a z národných zdrojov určených na spolufinancovanie  projektov z ESF, či zo štátneho rozpočtu alebo zo zdrojov regionálnej alebo miestnej samosprávy môžu byť hradené  len oprávnené výdavky projektu. </w:t>
      </w:r>
    </w:p>
    <w:p w14:paraId="06DAB314"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Aby výdavky mohli byť oprávnenými, musia spĺňať všeobecné pravidlá oprávnenosti výdavkov:  </w:t>
      </w:r>
    </w:p>
    <w:p w14:paraId="0F14AEA8" w14:textId="7055425F"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 xml:space="preserve">vynaložený výdavok je v súlade s platnými všeobecne záväznými právnymi predpismi (napr. zákon </w:t>
      </w:r>
      <w:r w:rsidR="006C5EC9">
        <w:rPr>
          <w:rFonts w:ascii="Arial Narrow" w:hAnsi="Arial Narrow"/>
          <w:sz w:val="20"/>
          <w:szCs w:val="20"/>
        </w:rPr>
        <w:t>NR SR</w:t>
      </w:r>
      <w:r w:rsidRPr="00633287">
        <w:rPr>
          <w:rFonts w:ascii="Arial Narrow" w:hAnsi="Arial Narrow"/>
          <w:sz w:val="20"/>
          <w:szCs w:val="20"/>
        </w:rPr>
        <w:t xml:space="preserve"> č. 18/1996 Z. z. o cenách v znení neskorších predpisov, Zákonník práce, Občiansky zákonník);</w:t>
      </w:r>
    </w:p>
    <w:p w14:paraId="277D12D6"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 xml:space="preserve">výdavok je vynaložený na projekt schválený sprostredkovateľským orgánom pre príslušný OP a realizovaný v zmysle zmluvy o poskytnutí NFP, resp. v zmysle rozhodnutia príslušného sprostredkovateľského orgánu o schválení žiadosti o NFP v súlade s kritériami stanovenými príslušným monitorovacím výborom; </w:t>
      </w:r>
    </w:p>
    <w:p w14:paraId="0448713D"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výdavky sú vynaložené v súlade s cieľom prioritnej osi č. 1 Vzdelávanie OP ĽZ, na aktivitu v súlade s obsahovou stránkou projektu a sú plne v súlade s cieľmi projektu, výdavky prispievajú k dosiahnutiu plánovaných aktivít projektu;</w:t>
      </w:r>
    </w:p>
    <w:p w14:paraId="6A2CEE4D"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skutočne vynaložený medzi 1. januárom 2014 a dňom ukončenia realizácie aktivít projektu nie však neskôr ako 31. decembra 2023. SO môže stanoviť užšie kritériá pre počiatočný a koncový dátum oprávnenosti výdavkov (oprávnenosť výdavkov začína plynúť dňom účinnosti zmluvy o poskytnutí NFP</w:t>
      </w:r>
      <w:r w:rsidRPr="00633287">
        <w:rPr>
          <w:rFonts w:ascii="Arial Narrow" w:hAnsi="Arial Narrow"/>
          <w:sz w:val="20"/>
          <w:szCs w:val="20"/>
          <w:vertAlign w:val="superscript"/>
        </w:rPr>
        <w:footnoteReference w:id="27"/>
      </w:r>
      <w:r w:rsidRPr="00633287">
        <w:rPr>
          <w:rFonts w:ascii="Arial Narrow" w:hAnsi="Arial Narrow"/>
          <w:sz w:val="20"/>
          <w:szCs w:val="20"/>
        </w:rPr>
        <w:t xml:space="preserve">); </w:t>
      </w:r>
    </w:p>
    <w:p w14:paraId="2DF8C3C0"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realizovaný na oprávnenom území;</w:t>
      </w:r>
    </w:p>
    <w:p w14:paraId="3B7A74F1"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primeraný, t.j. zodpovedá obvyklým cenám v danom mieste a čase a zodpovedá potrebám projektu;</w:t>
      </w:r>
    </w:p>
    <w:p w14:paraId="63E5135F"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spĺňa podmienky hospodárnosti (minimalizácia výdavkov pre rešpektovaní cieľov projektu), efektívnosti (maximalizácia pomeru medzi vstupom a výstupom projektu) a účelnosti (nevyhnutnosť pre realizáciu aktivít projektu a priama väzba na ne). Overovanie hospodárnosti, efektívnosti a účelnosti sa vykonáva na základe poskytnutých informácií od žiadateľa a na základe jednotlivých kritérií v hodnotiacich hárkoch v procese odborného hodnotenia</w:t>
      </w:r>
      <w:r w:rsidRPr="00633287">
        <w:rPr>
          <w:rFonts w:ascii="Arial Narrow" w:hAnsi="Arial Narrow"/>
          <w:sz w:val="20"/>
          <w:szCs w:val="20"/>
          <w:vertAlign w:val="superscript"/>
        </w:rPr>
        <w:footnoteReference w:id="28"/>
      </w:r>
      <w:r w:rsidRPr="00633287">
        <w:rPr>
          <w:rFonts w:ascii="Arial Narrow" w:hAnsi="Arial Narrow"/>
          <w:sz w:val="20"/>
          <w:szCs w:val="20"/>
        </w:rPr>
        <w:t>;</w:t>
      </w:r>
    </w:p>
    <w:p w14:paraId="361DA017" w14:textId="77777777"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je preukázaný faktúrami alebo účtovnými dokladmi rovnocennej dôkaznej hodnoty, ktoré sú riadne evidované v účtovníctve prijímateľa v súlade s platnými všeobecne záväznými právnymi predpismi a podmienkami definovanými Systémom riadenia EIŠF a zmluvou o poskytnutí NFP</w:t>
      </w:r>
      <w:r w:rsidRPr="00633287">
        <w:rPr>
          <w:rFonts w:ascii="Arial Narrow" w:hAnsi="Arial Narrow"/>
          <w:sz w:val="20"/>
          <w:szCs w:val="20"/>
          <w:vertAlign w:val="superscript"/>
        </w:rPr>
        <w:footnoteReference w:id="29"/>
      </w:r>
      <w:r w:rsidRPr="00633287">
        <w:rPr>
          <w:rFonts w:ascii="Arial Narrow" w:hAnsi="Arial Narrow"/>
          <w:sz w:val="20"/>
          <w:szCs w:val="20"/>
        </w:rPr>
        <w:t>;</w:t>
      </w:r>
    </w:p>
    <w:p w14:paraId="15AAE2DC" w14:textId="77777777"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lastRenderedPageBreak/>
        <w:t>intenzita podpory udelená z programov financovaných z fondov EÚ nesmie presiahnuť povolenú intenzitu verejnej podpory, ktorá vyplýva z právnych predpisov EÚ.</w:t>
      </w:r>
    </w:p>
    <w:p w14:paraId="57CDC998" w14:textId="77777777" w:rsidR="002945D7" w:rsidRPr="00633287" w:rsidRDefault="002945D7" w:rsidP="002945D7">
      <w:pPr>
        <w:jc w:val="both"/>
        <w:rPr>
          <w:rFonts w:ascii="Arial Narrow" w:hAnsi="Arial Narrow"/>
          <w:b/>
          <w:bCs/>
          <w:sz w:val="20"/>
          <w:szCs w:val="20"/>
        </w:rPr>
      </w:pPr>
    </w:p>
    <w:p w14:paraId="0CBBA47D" w14:textId="77777777" w:rsidR="002945D7" w:rsidRPr="00633287" w:rsidRDefault="002945D7" w:rsidP="00C253BD">
      <w:pPr>
        <w:spacing w:after="120"/>
        <w:ind w:firstLine="360"/>
        <w:jc w:val="both"/>
        <w:rPr>
          <w:rFonts w:ascii="Arial Narrow" w:hAnsi="Arial Narrow"/>
          <w:b/>
          <w:bCs/>
          <w:sz w:val="20"/>
          <w:szCs w:val="20"/>
        </w:rPr>
      </w:pPr>
      <w:r w:rsidRPr="00633287">
        <w:rPr>
          <w:rFonts w:ascii="Arial Narrow" w:hAnsi="Arial Narrow"/>
          <w:b/>
          <w:bCs/>
          <w:sz w:val="20"/>
          <w:szCs w:val="20"/>
        </w:rPr>
        <w:t>V prípade, ak nie je možné jednoznačne odlíšiť  oprávnenú a neoprávnenú časť  výdavku, bude výdavok v plnej výške uznaný za neoprávnený.</w:t>
      </w:r>
    </w:p>
    <w:p w14:paraId="15A201D7" w14:textId="77777777" w:rsidR="002945D7" w:rsidRPr="00633287" w:rsidRDefault="002945D7" w:rsidP="00C253BD">
      <w:pPr>
        <w:spacing w:after="120"/>
        <w:ind w:firstLine="360"/>
        <w:jc w:val="both"/>
        <w:rPr>
          <w:rFonts w:ascii="Arial Narrow" w:hAnsi="Arial Narrow"/>
          <w:sz w:val="20"/>
          <w:szCs w:val="20"/>
          <w:lang w:eastAsia="cs-CZ"/>
        </w:rPr>
      </w:pPr>
      <w:r w:rsidRPr="00633287">
        <w:rPr>
          <w:rFonts w:ascii="Arial Narrow" w:hAnsi="Arial Narrow"/>
          <w:b/>
          <w:bCs/>
          <w:sz w:val="20"/>
          <w:szCs w:val="20"/>
        </w:rPr>
        <w:t>Oprávnené a neoprávnené výdavky sú definované v príslušnej výzve/vyzvaní na predkladanie žiadostí o NFP.</w:t>
      </w:r>
    </w:p>
    <w:p w14:paraId="032D51F4" w14:textId="77777777" w:rsidR="002945D7" w:rsidRPr="00633287" w:rsidRDefault="002945D7" w:rsidP="00C253BD">
      <w:pPr>
        <w:ind w:firstLine="360"/>
        <w:jc w:val="both"/>
        <w:rPr>
          <w:rFonts w:ascii="Arial Narrow" w:hAnsi="Arial Narrow"/>
          <w:sz w:val="20"/>
          <w:szCs w:val="20"/>
        </w:rPr>
      </w:pPr>
      <w:r w:rsidRPr="00633287">
        <w:rPr>
          <w:rFonts w:ascii="Arial Narrow" w:hAnsi="Arial Narrow"/>
          <w:sz w:val="20"/>
          <w:szCs w:val="20"/>
        </w:rPr>
        <w:t>Špecifické typy výdavkov</w:t>
      </w:r>
      <w:r w:rsidRPr="00633287">
        <w:rPr>
          <w:rFonts w:ascii="Arial Narrow" w:hAnsi="Arial Narrow"/>
          <w:sz w:val="20"/>
          <w:szCs w:val="20"/>
          <w:vertAlign w:val="superscript"/>
        </w:rPr>
        <w:footnoteReference w:id="30"/>
      </w:r>
      <w:r w:rsidRPr="00633287">
        <w:rPr>
          <w:rFonts w:ascii="Arial Narrow" w:hAnsi="Arial Narrow"/>
          <w:sz w:val="20"/>
          <w:szCs w:val="20"/>
        </w:rPr>
        <w:t xml:space="preserve"> pre účely ich použitia v rámci implementácie projektu sú:</w:t>
      </w:r>
    </w:p>
    <w:p w14:paraId="2B853F33"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mzdové prostriedky - mzdy, dohody mimo pracovného pomeru a odvody za zamestnávateľa;</w:t>
      </w:r>
    </w:p>
    <w:p w14:paraId="31D64EEF"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energie - napríklad vodné a stočné, plyn, teplo, elektrina;</w:t>
      </w:r>
    </w:p>
    <w:p w14:paraId="059F04A3"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telekomunikačné a poštové poplatky - poplatky za telefón (pevná aj mobilná linka), internetové služby a poštové služby;</w:t>
      </w:r>
    </w:p>
    <w:p w14:paraId="4081A493"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pohonné hmoty.</w:t>
      </w:r>
    </w:p>
    <w:p w14:paraId="4893808E" w14:textId="77777777" w:rsidR="002945D7" w:rsidRPr="00633287" w:rsidRDefault="002945D7" w:rsidP="00C253BD">
      <w:pPr>
        <w:spacing w:after="120"/>
        <w:jc w:val="both"/>
        <w:rPr>
          <w:rFonts w:ascii="Arial Narrow" w:hAnsi="Arial Narrow"/>
          <w:sz w:val="20"/>
          <w:szCs w:val="20"/>
          <w:lang w:eastAsia="cs-CZ"/>
        </w:rPr>
      </w:pPr>
      <w:r w:rsidRPr="00633287">
        <w:rPr>
          <w:rFonts w:ascii="Arial Narrow" w:hAnsi="Arial Narrow"/>
          <w:sz w:val="20"/>
          <w:szCs w:val="20"/>
          <w:lang w:eastAsia="cs-CZ"/>
        </w:rPr>
        <w:t>V prípade schémy de minimis oprávnené, resp. neoprávnené výdavky sú stanovené v príslušnej schéme de minimis</w:t>
      </w:r>
      <w:r w:rsidRPr="00633287">
        <w:rPr>
          <w:rFonts w:ascii="Arial Narrow" w:hAnsi="Arial Narrow"/>
          <w:i/>
          <w:iCs/>
          <w:sz w:val="20"/>
          <w:szCs w:val="20"/>
          <w:lang w:eastAsia="cs-CZ"/>
        </w:rPr>
        <w:t>.</w:t>
      </w:r>
    </w:p>
    <w:p w14:paraId="5DB7A9AA" w14:textId="2B61E274" w:rsidR="002945D7" w:rsidRPr="00C253BD" w:rsidRDefault="002945D7" w:rsidP="00C253BD">
      <w:pPr>
        <w:spacing w:after="120"/>
        <w:ind w:firstLine="708"/>
        <w:jc w:val="both"/>
        <w:rPr>
          <w:rFonts w:ascii="Arial Narrow" w:hAnsi="Arial Narrow"/>
          <w:b/>
          <w:sz w:val="20"/>
        </w:rPr>
      </w:pPr>
      <w:r w:rsidRPr="00633287">
        <w:rPr>
          <w:rFonts w:ascii="Arial Narrow" w:hAnsi="Arial Narrow"/>
          <w:b/>
          <w:bCs/>
          <w:sz w:val="20"/>
          <w:szCs w:val="20"/>
          <w:lang w:eastAsia="cs-CZ"/>
        </w:rPr>
        <w:t>SO nebude poskytovať informácie právneho charakteru týkajúce sa legislatívy Slovenskej republiky a Európskej únie. Povinnosťou žiadateľa je dodržiavať platnú legislatívu SR (napr. zákon o verejnom obstarávaní, zákon o rozpočtových pravidlách, rezortnú legislatívu a pod.) ako aj legislatívu EÚ pri všetkých aktivitách realizovaných v súvislosti so žiadaním </w:t>
      </w:r>
      <w:r w:rsidR="00891632">
        <w:rPr>
          <w:rFonts w:ascii="Arial Narrow" w:hAnsi="Arial Narrow"/>
          <w:b/>
          <w:bCs/>
          <w:sz w:val="20"/>
          <w:szCs w:val="20"/>
          <w:lang w:eastAsia="cs-CZ"/>
        </w:rPr>
        <w:t>príspevku</w:t>
      </w:r>
      <w:r w:rsidRPr="00633287">
        <w:rPr>
          <w:rFonts w:ascii="Arial Narrow" w:hAnsi="Arial Narrow"/>
          <w:b/>
          <w:bCs/>
          <w:sz w:val="20"/>
          <w:szCs w:val="20"/>
          <w:lang w:eastAsia="cs-CZ"/>
        </w:rPr>
        <w:t xml:space="preserve"> zo štrukturálnych</w:t>
      </w:r>
      <w:r w:rsidR="00891632">
        <w:rPr>
          <w:rFonts w:ascii="Arial Narrow" w:hAnsi="Arial Narrow"/>
          <w:b/>
          <w:bCs/>
          <w:sz w:val="20"/>
          <w:szCs w:val="20"/>
          <w:lang w:eastAsia="cs-CZ"/>
        </w:rPr>
        <w:t xml:space="preserve"> a</w:t>
      </w:r>
      <w:r w:rsidRPr="00633287">
        <w:rPr>
          <w:rFonts w:ascii="Arial Narrow" w:hAnsi="Arial Narrow"/>
          <w:b/>
          <w:bCs/>
          <w:sz w:val="20"/>
          <w:szCs w:val="20"/>
          <w:lang w:eastAsia="cs-CZ"/>
        </w:rPr>
        <w:t xml:space="preserve"> investičných fondov EÚ.</w:t>
      </w:r>
    </w:p>
    <w:p w14:paraId="69F4D60B" w14:textId="77777777" w:rsidR="003759C7" w:rsidRPr="003759C7" w:rsidRDefault="003759C7" w:rsidP="00230406">
      <w:pPr>
        <w:ind w:firstLine="708"/>
        <w:jc w:val="both"/>
        <w:rPr>
          <w:rFonts w:ascii="Arial Narrow" w:hAnsi="Arial Narrow"/>
          <w:iCs/>
          <w:sz w:val="20"/>
          <w:szCs w:val="20"/>
        </w:rPr>
      </w:pPr>
    </w:p>
    <w:p w14:paraId="70C4446D" w14:textId="77777777" w:rsidR="00516F8F" w:rsidRPr="00633287" w:rsidRDefault="00D82156" w:rsidP="00C253BD">
      <w:pPr>
        <w:pStyle w:val="Nadpis4"/>
        <w:spacing w:before="0" w:after="120"/>
        <w:rPr>
          <w:rFonts w:eastAsiaTheme="majorEastAsia" w:cstheme="majorBidi"/>
          <w:sz w:val="23"/>
          <w:szCs w:val="23"/>
          <w:lang w:eastAsia="cs-CZ"/>
        </w:rPr>
      </w:pPr>
      <w:bookmarkStart w:id="224" w:name="_Toc532548041"/>
      <w:r w:rsidRPr="00C253BD">
        <w:rPr>
          <w:rFonts w:eastAsiaTheme="majorEastAsia"/>
          <w:sz w:val="23"/>
        </w:rPr>
        <w:t>Neoprávnené výdavky</w:t>
      </w:r>
      <w:bookmarkStart w:id="225" w:name="_Toc440876053"/>
      <w:bookmarkEnd w:id="224"/>
      <w:bookmarkEnd w:id="225"/>
    </w:p>
    <w:p w14:paraId="34820109"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Neoprávnené výdavky sú vo všeobecnosti uvedené v časti 3.5.2 kapitoly 3.5. Oprávnenosť výdavkov Systému riadenia EŠIF, zverejnenom na webovom sídle </w:t>
      </w:r>
      <w:r w:rsidR="00775B25" w:rsidRPr="00775B25">
        <w:rPr>
          <w:rFonts w:ascii="Arial Narrow" w:hAnsi="Arial Narrow"/>
          <w:color w:val="0000FF"/>
          <w:sz w:val="20"/>
          <w:szCs w:val="20"/>
          <w:u w:val="single"/>
        </w:rPr>
        <w:t>http://partnerskadohoda.gov.sk/zakladne-dokumenty/</w:t>
      </w:r>
      <w:r w:rsidRPr="00633287">
        <w:rPr>
          <w:rFonts w:ascii="Arial Narrow" w:hAnsi="Arial Narrow"/>
          <w:sz w:val="20"/>
          <w:szCs w:val="20"/>
        </w:rPr>
        <w:t xml:space="preserve">, v MP CKO č. 6 aktuálna verzia k pravidlám oprávnenosti pre najčastejšie sa vyskytujúce skupiny výdavkov zverejnenom na webovom sídle  </w:t>
      </w:r>
      <w:r w:rsidR="00775B25" w:rsidRPr="00775B25">
        <w:rPr>
          <w:rFonts w:ascii="Arial Narrow" w:hAnsi="Arial Narrow"/>
          <w:color w:val="0000FF"/>
          <w:sz w:val="20"/>
          <w:szCs w:val="20"/>
          <w:u w:val="single"/>
        </w:rPr>
        <w:t>http://partnerskadohoda.gov.sk/metodicke-pokyny-cko-a-uv-sr/</w:t>
      </w:r>
      <w:r w:rsidRPr="00633287">
        <w:rPr>
          <w:rFonts w:ascii="Arial Narrow" w:hAnsi="Arial Narrow"/>
          <w:sz w:val="20"/>
          <w:szCs w:val="20"/>
        </w:rPr>
        <w:t>,. Spravidla platí, že ak poskytovateľ  využil možnosť zúženia okruhu oprávnených výdavkov, tak výdavky, ktoré vo vyzvaní/výzve neboli uvedené ako oprávnené, sú neoprávnenými výdavkami.</w:t>
      </w:r>
    </w:p>
    <w:p w14:paraId="7A6E7E6C" w14:textId="77777777" w:rsidR="002945D7" w:rsidRPr="00633287" w:rsidRDefault="002945D7" w:rsidP="00C253BD">
      <w:pPr>
        <w:spacing w:after="120"/>
        <w:jc w:val="both"/>
        <w:rPr>
          <w:rFonts w:ascii="Arial Narrow" w:hAnsi="Arial Narrow"/>
          <w:b/>
          <w:bCs/>
          <w:i/>
          <w:iCs/>
          <w:sz w:val="20"/>
          <w:szCs w:val="20"/>
        </w:rPr>
      </w:pPr>
      <w:r w:rsidRPr="00633287">
        <w:rPr>
          <w:rFonts w:ascii="Arial Narrow" w:hAnsi="Arial Narrow"/>
          <w:b/>
          <w:bCs/>
          <w:i/>
          <w:iCs/>
          <w:sz w:val="20"/>
          <w:szCs w:val="20"/>
        </w:rPr>
        <w:t>Vybrané typy neoprávnených výdavkov</w:t>
      </w:r>
    </w:p>
    <w:p w14:paraId="7BF4F25C"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Prijímateľ nie je oprávnený vykonávať činnosti na projekte v rámci dodávok tovaru, služieb alebo stavebných prác, s fyzickými a právnickými osobami, s ktorými je prijímateľ majetkovo, personálne alebo iným spôsobom prepojený. Všetky výdavky ktoré vzniknú z tohto porušenia budú považované za neoprávnené.</w:t>
      </w:r>
    </w:p>
    <w:p w14:paraId="7F02C0CF" w14:textId="77777777" w:rsidR="002945D7" w:rsidRPr="00633287" w:rsidRDefault="002945D7" w:rsidP="00C253BD">
      <w:pPr>
        <w:numPr>
          <w:ilvl w:val="0"/>
          <w:numId w:val="28"/>
        </w:numPr>
        <w:spacing w:after="120"/>
        <w:contextualSpacing/>
        <w:jc w:val="both"/>
        <w:rPr>
          <w:rFonts w:ascii="Arial Narrow" w:hAnsi="Arial Narrow"/>
          <w:sz w:val="20"/>
          <w:szCs w:val="20"/>
        </w:rPr>
      </w:pPr>
      <w:r w:rsidRPr="00633287">
        <w:rPr>
          <w:rFonts w:ascii="Arial Narrow" w:hAnsi="Arial Narrow"/>
          <w:sz w:val="20"/>
          <w:szCs w:val="20"/>
        </w:rPr>
        <w:t>Ak prijímateľ nesprávne zatriedi výdavky do jednotlivých skupín oprávnených výdavkov. Pri správnom zatriedení sa vychádza z platných právnych predpisov napr. zákona o účtovníctve, zákona o dani z príjmov, úplného znenia Metodického usmernenia Ministerstva financií Slovenskej republiky k č. MF/010175/2004-42  zo dňa 8. decembra 2004 a vysvetlivky k ekonomickej klasifikácii rozpočtovej klasifikácie v platnom znení dodatkov. (napr. výdavky spojené s obstaraním výpočtovej techniky a pod.)</w:t>
      </w:r>
    </w:p>
    <w:p w14:paraId="27ABBC1D" w14:textId="77777777"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 xml:space="preserve">Uplatňovanie výdavkov za majetok, ktorý bol obstaraný pred realizáciou projektu, bez ohľadu na to z akých zdrojov bol zakúpený, pokiaľ to podmienky vyzvania, resp. uzatvorenej zmluvy o NFP neumožňujú. </w:t>
      </w:r>
    </w:p>
    <w:p w14:paraId="025C6235" w14:textId="77777777"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Z prostriedkov ESF však nie je možné poskytnúť príspevok na obstaranie dlhodobého majetku a súčasne poskytnúť príspevok na účtované odpisy z takto nadobudnutého majetku. V takomto prípade sa jedná o duplicitu výdavku.</w:t>
      </w:r>
    </w:p>
    <w:p w14:paraId="2D302B2D" w14:textId="77777777" w:rsidR="002945D7" w:rsidRPr="00633287" w:rsidRDefault="002945D7" w:rsidP="00C253BD">
      <w:pPr>
        <w:numPr>
          <w:ilvl w:val="0"/>
          <w:numId w:val="28"/>
        </w:numPr>
        <w:tabs>
          <w:tab w:val="left" w:pos="1418"/>
        </w:tabs>
        <w:spacing w:after="120"/>
        <w:contextualSpacing/>
        <w:jc w:val="both"/>
        <w:rPr>
          <w:rFonts w:ascii="Arial Narrow" w:hAnsi="Arial Narrow"/>
          <w:sz w:val="20"/>
          <w:szCs w:val="20"/>
        </w:rPr>
      </w:pPr>
      <w:r w:rsidRPr="00633287">
        <w:rPr>
          <w:rFonts w:ascii="Arial Narrow" w:hAnsi="Arial Narrow"/>
          <w:bCs/>
          <w:sz w:val="20"/>
          <w:szCs w:val="20"/>
        </w:rPr>
        <w:t>Duplicitne zakúpený majetok (opätovne obstaraný druh majetku, na ktorý už bol v minulosti poskytnutý z NFP iných projektov z prostriedkov EÚ resp. iných finančných zdrojov alebo mechanizmov),</w:t>
      </w:r>
      <w:r w:rsidRPr="00633287">
        <w:rPr>
          <w:rFonts w:ascii="Arial Narrow" w:hAnsi="Arial Narrow"/>
          <w:sz w:val="20"/>
          <w:szCs w:val="20"/>
          <w:u w:val="single"/>
        </w:rPr>
        <w:t xml:space="preserve"> ktoré predchádzali realizácii hodnoteného projektu za posledné 4 roky </w:t>
      </w:r>
      <w:r w:rsidRPr="00633287">
        <w:rPr>
          <w:rFonts w:ascii="Arial Narrow" w:hAnsi="Arial Narrow"/>
          <w:sz w:val="20"/>
          <w:szCs w:val="20"/>
        </w:rPr>
        <w:t>(obdobie 4 rokov sa počíta odo dňa ukončenia realizácie projektu, pre účely ktorého bol obstaraný). Uvedené neplatí, ak žiadateľ majetok naďalej používa v rámci udržateľnosti projektu, pre účely ktorého bol pôvodne obstaraný a nie je možné použiť ho pre realizáciu predloženého projektu, alebo v prípade trvalého znehodnotenia alebo odcudzenia majetku. Túto skutočnosť musí riadne zdôvodniť a preukázať.</w:t>
      </w:r>
    </w:p>
    <w:p w14:paraId="2BF51F5D" w14:textId="77777777" w:rsidR="002945D7" w:rsidRPr="00C173CB" w:rsidRDefault="002945D7" w:rsidP="00C253BD">
      <w:pPr>
        <w:spacing w:after="120"/>
        <w:ind w:firstLine="360"/>
        <w:jc w:val="both"/>
        <w:rPr>
          <w:rFonts w:ascii="Arial Narrow" w:hAnsi="Arial Narrow"/>
          <w:strike/>
          <w:sz w:val="20"/>
          <w:szCs w:val="20"/>
        </w:rPr>
      </w:pPr>
      <w:r w:rsidRPr="00633287">
        <w:rPr>
          <w:rFonts w:ascii="Arial Narrow" w:hAnsi="Arial Narrow"/>
          <w:sz w:val="20"/>
          <w:szCs w:val="20"/>
        </w:rPr>
        <w:t>Výdavky vynaložené na tovar, službu, prácu, zariadenie a pod. v celosti, aj keď nebude využitý pre účely realizácie projektu. V takomto prípade, je oprávneným výdavkom len pomerná časť výdavku, ktorá bude skutočne využitá na účely projektu a rozdiel bude neoprávneným výdavkom. Napr. ak sa nejaký (odpisovaný) majetok použije len niekoľko dní v rámci realizácie aktivít projektu, oprávneným výdavkom bude odpis prislúchajúci skutočnému počtu dní jeho použitia v rámci uskutočnených aktivít projektu a nie odpis za celý rok.</w:t>
      </w:r>
      <w:r w:rsidRPr="00C173CB">
        <w:rPr>
          <w:rFonts w:ascii="Arial Narrow" w:hAnsi="Arial Narrow"/>
          <w:strike/>
          <w:sz w:val="20"/>
          <w:szCs w:val="20"/>
        </w:rPr>
        <w:t xml:space="preserve">. </w:t>
      </w:r>
    </w:p>
    <w:p w14:paraId="75C0FE3C" w14:textId="77777777" w:rsidR="002945D7" w:rsidRPr="00633287" w:rsidRDefault="002945D7" w:rsidP="00C253BD">
      <w:pPr>
        <w:autoSpaceDE w:val="0"/>
        <w:autoSpaceDN w:val="0"/>
        <w:adjustRightInd w:val="0"/>
        <w:spacing w:after="120"/>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projektu sú neoprávnenými výdavkami najmä ak ide o</w:t>
      </w:r>
      <w:r w:rsidR="001357AC">
        <w:rPr>
          <w:rFonts w:ascii="Arial Narrow" w:hAnsi="Arial Narrow"/>
          <w:color w:val="000000"/>
          <w:sz w:val="20"/>
          <w:szCs w:val="20"/>
          <w:lang w:eastAsia="en-US"/>
        </w:rPr>
        <w:t>:</w:t>
      </w:r>
    </w:p>
    <w:p w14:paraId="07E640A2"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lastRenderedPageBreak/>
        <w:t xml:space="preserve">výdavky </w:t>
      </w:r>
      <w:r w:rsidR="001357AC">
        <w:rPr>
          <w:rFonts w:ascii="Arial Narrow" w:hAnsi="Arial Narrow"/>
          <w:color w:val="000000"/>
          <w:sz w:val="20"/>
          <w:szCs w:val="20"/>
        </w:rPr>
        <w:t>bez priameho vzťahu k projektu;</w:t>
      </w:r>
    </w:p>
    <w:p w14:paraId="274A2BA5"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ktoré nie sú v súlade s rozpočtom pro</w:t>
      </w:r>
      <w:r w:rsidR="001357AC">
        <w:rPr>
          <w:rFonts w:ascii="Arial Narrow" w:hAnsi="Arial Narrow"/>
          <w:color w:val="000000"/>
          <w:sz w:val="20"/>
          <w:szCs w:val="20"/>
        </w:rPr>
        <w:t>jektu a komentárom k rozpočtu9;</w:t>
      </w:r>
    </w:p>
    <w:p w14:paraId="63791389"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 xml:space="preserve">výdavky, ktoré vznikli </w:t>
      </w:r>
      <w:r w:rsidRPr="00633287">
        <w:rPr>
          <w:rFonts w:ascii="Arial Narrow" w:hAnsi="Arial Narrow"/>
          <w:sz w:val="20"/>
          <w:szCs w:val="20"/>
        </w:rPr>
        <w:t xml:space="preserve">mimo časového intervalu, </w:t>
      </w:r>
      <w:r w:rsidRPr="00633287">
        <w:rPr>
          <w:rFonts w:ascii="Arial Narrow" w:hAnsi="Arial Narrow"/>
          <w:color w:val="000000"/>
          <w:sz w:val="20"/>
          <w:szCs w:val="20"/>
        </w:rPr>
        <w:t xml:space="preserve">pred počiatočným dátumom oprávnenosti výdavkov (v zmysle zmluvy o poskytnutí NFP </w:t>
      </w:r>
      <w:r w:rsidR="001357AC">
        <w:rPr>
          <w:rFonts w:ascii="Arial Narrow" w:hAnsi="Arial Narrow"/>
          <w:color w:val="000000"/>
          <w:sz w:val="20"/>
          <w:szCs w:val="20"/>
        </w:rPr>
        <w:t>resp. v zmysle výzvy/vyzvania);</w:t>
      </w:r>
    </w:p>
    <w:p w14:paraId="36EF4A42"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ktoré vznikli pred 1.1.2014</w:t>
      </w:r>
    </w:p>
    <w:p w14:paraId="15009780"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ktoré vznikli po 31. 12. 2023</w:t>
      </w:r>
    </w:p>
    <w:p w14:paraId="52C0D4F4"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projektu, ktorý sa fyzicky skončil alebo plne realizoval ešte pred predložením ŽoNFP bez ohľadu na to, či prijímateľ u</w:t>
      </w:r>
      <w:r w:rsidR="001357AC">
        <w:rPr>
          <w:rFonts w:ascii="Arial Narrow" w:hAnsi="Arial Narrow"/>
          <w:color w:val="000000"/>
          <w:sz w:val="20"/>
          <w:szCs w:val="20"/>
        </w:rPr>
        <w:t>hradil všetky súvisiace platby;</w:t>
      </w:r>
    </w:p>
    <w:p w14:paraId="4AB66B1C"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na projekty s celkovým či prevažujúc</w:t>
      </w:r>
      <w:r w:rsidR="001357AC">
        <w:rPr>
          <w:rFonts w:ascii="Arial Narrow" w:hAnsi="Arial Narrow"/>
          <w:color w:val="000000"/>
          <w:sz w:val="20"/>
          <w:szCs w:val="20"/>
        </w:rPr>
        <w:t>im dopadom mimo cieľový región;</w:t>
      </w:r>
    </w:p>
    <w:p w14:paraId="5337DC2D" w14:textId="77777777" w:rsidR="008F0D60" w:rsidRPr="008F0D60" w:rsidRDefault="008F0D60" w:rsidP="00C253BD">
      <w:pPr>
        <w:pStyle w:val="Odsekzoznamu0"/>
        <w:numPr>
          <w:ilvl w:val="0"/>
          <w:numId w:val="123"/>
        </w:numPr>
        <w:autoSpaceDE w:val="0"/>
        <w:autoSpaceDN w:val="0"/>
        <w:adjustRightInd w:val="0"/>
        <w:rPr>
          <w:rFonts w:ascii="Arial Narrow" w:hAnsi="Arial Narrow"/>
          <w:color w:val="000000"/>
          <w:sz w:val="20"/>
          <w:szCs w:val="20"/>
        </w:rPr>
      </w:pPr>
      <w:r w:rsidRPr="007E4723">
        <w:rPr>
          <w:rFonts w:ascii="Arial Narrow" w:hAnsi="Arial Narrow" w:cs="Arial"/>
          <w:color w:val="000000"/>
          <w:sz w:val="20"/>
          <w:szCs w:val="20"/>
        </w:rPr>
        <w:t xml:space="preserve">výdavky, ktoré presiahnu percentuálne výšky </w:t>
      </w:r>
      <w:r>
        <w:rPr>
          <w:rFonts w:ascii="Arial Narrow" w:hAnsi="Arial Narrow" w:cs="Arial"/>
          <w:color w:val="000000"/>
          <w:sz w:val="20"/>
          <w:szCs w:val="20"/>
        </w:rPr>
        <w:t>určené vo výzve/vyzvaní</w:t>
      </w:r>
    </w:p>
    <w:p w14:paraId="21067D5F" w14:textId="77777777" w:rsidR="002945D7" w:rsidRPr="00633287" w:rsidRDefault="002945D7" w:rsidP="00C253BD">
      <w:pPr>
        <w:pStyle w:val="Odsekzoznamu0"/>
        <w:numPr>
          <w:ilvl w:val="0"/>
          <w:numId w:val="123"/>
        </w:numPr>
        <w:autoSpaceDE w:val="0"/>
        <w:autoSpaceDN w:val="0"/>
        <w:adjustRightInd w:val="0"/>
        <w:rPr>
          <w:rFonts w:ascii="Arial Narrow" w:hAnsi="Arial Narrow"/>
          <w:color w:val="000000"/>
          <w:sz w:val="20"/>
          <w:szCs w:val="20"/>
        </w:rPr>
      </w:pPr>
      <w:r w:rsidRPr="00633287">
        <w:rPr>
          <w:rFonts w:ascii="Arial Narrow" w:hAnsi="Arial Narrow"/>
          <w:color w:val="000000"/>
          <w:sz w:val="20"/>
          <w:szCs w:val="20"/>
        </w:rPr>
        <w:t>výdavky definované v n</w:t>
      </w:r>
      <w:r w:rsidR="001357AC">
        <w:rPr>
          <w:rFonts w:ascii="Arial Narrow" w:hAnsi="Arial Narrow"/>
          <w:color w:val="000000"/>
          <w:sz w:val="20"/>
          <w:szCs w:val="20"/>
        </w:rPr>
        <w:t>ariadeniach EÚ ako neoprávnené.</w:t>
      </w:r>
    </w:p>
    <w:p w14:paraId="110462E2" w14:textId="77777777" w:rsidR="008F0D60" w:rsidRDefault="008F0D60" w:rsidP="00C253BD">
      <w:pPr>
        <w:autoSpaceDE w:val="0"/>
        <w:autoSpaceDN w:val="0"/>
        <w:adjustRightInd w:val="0"/>
        <w:spacing w:after="120"/>
        <w:ind w:firstLine="360"/>
        <w:rPr>
          <w:rFonts w:ascii="Arial Narrow" w:hAnsi="Arial Narrow"/>
          <w:color w:val="000000"/>
          <w:sz w:val="20"/>
          <w:szCs w:val="20"/>
          <w:lang w:eastAsia="en-US"/>
        </w:rPr>
      </w:pPr>
      <w:r>
        <w:rPr>
          <w:rFonts w:ascii="Arial Narrow" w:hAnsi="Arial Narrow"/>
          <w:color w:val="000000"/>
          <w:sz w:val="20"/>
          <w:szCs w:val="20"/>
          <w:lang w:eastAsia="en-US"/>
        </w:rPr>
        <w:t>Za neoprávnené sú považované najmä nasledovné výdavky:</w:t>
      </w:r>
    </w:p>
    <w:p w14:paraId="70522282"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sz w:val="20"/>
          <w:szCs w:val="20"/>
        </w:rPr>
        <w:t>úroky z úverov a pôžičiek;</w:t>
      </w:r>
    </w:p>
    <w:p w14:paraId="1A02CE17"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sz w:val="20"/>
          <w:szCs w:val="20"/>
        </w:rPr>
        <w:t xml:space="preserve"> miestne poplatky, ktoré nemajú priamu väzbu na projekt;</w:t>
      </w:r>
    </w:p>
    <w:p w14:paraId="78A8FB61"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 ktoré poskytujú banky k úverom;</w:t>
      </w:r>
    </w:p>
    <w:p w14:paraId="05C0ACD5"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EUAlbertina"/>
          <w:color w:val="000000"/>
          <w:sz w:val="20"/>
          <w:szCs w:val="20"/>
        </w:rPr>
        <w:t>nákup infraštruktúry, pozemku a nehnuteľnosti;</w:t>
      </w:r>
    </w:p>
    <w:p w14:paraId="4BB30CC5"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bankové poplatky;</w:t>
      </w:r>
    </w:p>
    <w:p w14:paraId="2EFDAD8C"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debetné úroky;</w:t>
      </w:r>
    </w:p>
    <w:p w14:paraId="54F78E61"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bankové záruky;</w:t>
      </w:r>
    </w:p>
    <w:p w14:paraId="381DF3C2" w14:textId="77777777" w:rsidR="008F0D60" w:rsidRPr="007E4723" w:rsidRDefault="008F0D60" w:rsidP="00C253BD">
      <w:pPr>
        <w:numPr>
          <w:ilvl w:val="0"/>
          <w:numId w:val="98"/>
        </w:numPr>
        <w:tabs>
          <w:tab w:val="clear" w:pos="284"/>
          <w:tab w:val="num" w:pos="360"/>
        </w:tabs>
        <w:ind w:left="357" w:hanging="357"/>
        <w:jc w:val="both"/>
        <w:rPr>
          <w:rFonts w:ascii="Arial Narrow" w:hAnsi="Arial Narrow" w:cs="Arial"/>
          <w:sz w:val="20"/>
          <w:szCs w:val="20"/>
        </w:rPr>
      </w:pPr>
      <w:r w:rsidRPr="007E4723">
        <w:rPr>
          <w:rFonts w:ascii="Arial Narrow" w:hAnsi="Arial Narrow" w:cs="Arial"/>
          <w:sz w:val="20"/>
          <w:szCs w:val="20"/>
        </w:rPr>
        <w:t xml:space="preserve">vratná daň z pridanej hodnoty; </w:t>
      </w:r>
    </w:p>
    <w:p w14:paraId="701D2F1E" w14:textId="77777777" w:rsidR="008F0D60" w:rsidRPr="00C253BD" w:rsidRDefault="008F0D60" w:rsidP="00C253BD">
      <w:pPr>
        <w:numPr>
          <w:ilvl w:val="0"/>
          <w:numId w:val="98"/>
        </w:numPr>
        <w:tabs>
          <w:tab w:val="clear" w:pos="284"/>
          <w:tab w:val="num" w:pos="360"/>
        </w:tabs>
        <w:spacing w:after="120"/>
        <w:ind w:left="357" w:hanging="357"/>
        <w:jc w:val="both"/>
        <w:rPr>
          <w:rFonts w:ascii="Arial Narrow" w:hAnsi="Arial Narrow"/>
          <w:sz w:val="20"/>
        </w:rPr>
      </w:pPr>
      <w:r w:rsidRPr="007E4723">
        <w:rPr>
          <w:rFonts w:ascii="Arial Narrow" w:hAnsi="Arial Narrow" w:cs="Arial"/>
          <w:color w:val="000000"/>
          <w:sz w:val="20"/>
          <w:szCs w:val="20"/>
        </w:rPr>
        <w:t>tvorba sociálneho fondu</w:t>
      </w:r>
    </w:p>
    <w:p w14:paraId="2AA58357" w14:textId="77777777" w:rsidR="00D82156" w:rsidRPr="00831C89" w:rsidRDefault="008F0D60" w:rsidP="00C253BD">
      <w:pPr>
        <w:autoSpaceDE w:val="0"/>
        <w:autoSpaceDN w:val="0"/>
        <w:adjustRightInd w:val="0"/>
        <w:spacing w:after="120"/>
        <w:ind w:left="357"/>
        <w:rPr>
          <w:rFonts w:ascii="Arial Narrow" w:hAnsi="Arial Narrow"/>
          <w:color w:val="000000"/>
          <w:sz w:val="20"/>
          <w:szCs w:val="20"/>
          <w:lang w:eastAsia="en-US"/>
        </w:rPr>
      </w:pPr>
      <w:r>
        <w:rPr>
          <w:rFonts w:ascii="Arial Narrow" w:hAnsi="Arial Narrow"/>
          <w:color w:val="000000"/>
          <w:sz w:val="20"/>
          <w:szCs w:val="20"/>
          <w:lang w:eastAsia="en-US"/>
        </w:rPr>
        <w:t xml:space="preserve">Neoprávnené výdavky sú definované vo výzve/vyzvaní – v prílohe zoznam oprávnených a neoprávnených výdavkov. </w:t>
      </w:r>
    </w:p>
    <w:p w14:paraId="2AAC7ABF" w14:textId="77777777" w:rsidR="00D82156" w:rsidRPr="00633287" w:rsidRDefault="00D82156" w:rsidP="00C253BD">
      <w:pPr>
        <w:spacing w:after="120"/>
        <w:rPr>
          <w:rFonts w:ascii="Arial Narrow" w:hAnsi="Arial Narrow"/>
          <w:b/>
          <w:bCs/>
          <w:color w:val="000000"/>
          <w:sz w:val="20"/>
          <w:szCs w:val="20"/>
          <w:lang w:eastAsia="en-US"/>
        </w:rPr>
      </w:pPr>
    </w:p>
    <w:p w14:paraId="35EDB892"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26" w:name="_Toc450897429"/>
      <w:bookmarkStart w:id="227" w:name="_Toc532548042"/>
      <w:r w:rsidRPr="00C253BD">
        <w:rPr>
          <w:rFonts w:eastAsiaTheme="majorEastAsia"/>
        </w:rPr>
        <w:t>Výška spolufinancovania</w:t>
      </w:r>
      <w:bookmarkStart w:id="228" w:name="_Toc440876055"/>
      <w:bookmarkEnd w:id="226"/>
      <w:bookmarkEnd w:id="227"/>
      <w:bookmarkEnd w:id="228"/>
    </w:p>
    <w:p w14:paraId="7BCE81F1" w14:textId="77777777" w:rsidR="002945D7" w:rsidRPr="00633287" w:rsidRDefault="002945D7" w:rsidP="00C253BD">
      <w:pPr>
        <w:keepNext/>
        <w:numPr>
          <w:ilvl w:val="4"/>
          <w:numId w:val="0"/>
        </w:numPr>
        <w:spacing w:after="120"/>
        <w:ind w:left="1009" w:hanging="301"/>
        <w:jc w:val="both"/>
        <w:rPr>
          <w:rFonts w:ascii="Arial Narrow" w:hAnsi="Arial Narrow"/>
          <w:sz w:val="20"/>
          <w:szCs w:val="20"/>
        </w:rPr>
      </w:pPr>
      <w:r w:rsidRPr="00633287">
        <w:rPr>
          <w:rFonts w:ascii="Arial Narrow" w:hAnsi="Arial Narrow"/>
          <w:bCs/>
          <w:sz w:val="20"/>
          <w:szCs w:val="20"/>
        </w:rPr>
        <w:t>Pomoc je poskytovaná formou nenávratného finančného príspevku.</w:t>
      </w:r>
    </w:p>
    <w:p w14:paraId="3C5BF0A3"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u w:val="single"/>
        </w:rPr>
        <w:t>Spôsob financovania projektu prijímateľa</w:t>
      </w:r>
      <w:r w:rsidRPr="00633287">
        <w:rPr>
          <w:rFonts w:ascii="Arial Narrow" w:hAnsi="Arial Narrow"/>
          <w:sz w:val="20"/>
          <w:szCs w:val="20"/>
        </w:rPr>
        <w:t xml:space="preserve"> sa uskutočňuje v zmysle platného Systém finančného riadenia štrukturálnych fondov, Kohézneho fondu a Európskeho námorného a rybárskeho fondu na programové obdobie 2014 – 2020, zverejneného na webovom sídle  </w:t>
      </w:r>
      <w:hyperlink r:id="rId48" w:history="1">
        <w:r w:rsidRPr="00633287">
          <w:rPr>
            <w:rFonts w:ascii="Arial Narrow" w:hAnsi="Arial Narrow"/>
            <w:color w:val="0000FF"/>
            <w:sz w:val="20"/>
            <w:szCs w:val="20"/>
            <w:u w:val="single"/>
          </w:rPr>
          <w:t>http://www.partnerskadohoda.gov.sk/zakladne-dokumenty/</w:t>
        </w:r>
      </w:hyperlink>
      <w:r w:rsidRPr="00633287">
        <w:rPr>
          <w:rFonts w:ascii="Arial Narrow" w:hAnsi="Arial Narrow"/>
          <w:sz w:val="20"/>
          <w:szCs w:val="20"/>
        </w:rPr>
        <w:t xml:space="preserve"> a to formou systémom refundácie, systémom zálohových platieb, alebo kombináciou systému zálohových platieb a refundácie, podľa toho aký spôsob financovania umožní vyzvanie/výzva (na základe určenia poskytovateľa v spolupráci s prijímateľom, pričom podmienky kombinovania uvedených systémov sú stanovené vo vyzvaní/výzve a v zmluve o poskytnutí NFP. </w:t>
      </w:r>
    </w:p>
    <w:p w14:paraId="2E2B813F"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Uplatňovanie jednotlivých systémov financovania je podrobne popísaná v kapitole 6 Systému finančného riadenia štrukturálnych fondov, Kohézneho fondu a Európskeho námorného a rybárskeho fondu na programové obdobie 2014 – 2020.</w:t>
      </w:r>
    </w:p>
    <w:p w14:paraId="560A142B"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Riadiaci orgán môže stanoviť prísnejšie pravidlá pre poskytnutie zálohovej platby a zúčtovanie zálohovej platby ako tie, ktoré sú definované v Systéme finančného riadenia štrukturálnych fondov, Kohézneho fondu a Európskeho námorného a rybárskeho fondu na programové obdobie 2014 – 2020.</w:t>
      </w:r>
    </w:p>
    <w:p w14:paraId="5BB49DFF"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Upozorňujeme žiadateľa o NFP, že tak ako termíny realizácie aktivít projektu uvedené v žiadosti o NFP je indikatívna aj výška žiadaných finančných prostriedkov. Pokiaľ vyznanie/výzva neumožnilo realizáciu aktivít projektu ešte pred uzatvorením zmluvy o poskytnutí NFP, ak žiadateľ v žiadosti o NFP uviedol čas realizácie niektorej z aktivít projektu skôr, ako s poskytovateľom pomoci uzatvoril zmluvu o poskytnutí NFP, automaticky sa v zmluve o poskytnutí NFP uvedie obdobie realizácie aktivít projektu so zohľadneným časovým posunom tejto aktivity ako aj výškou žiadaných finančných prostriedkov ak tento posun/zmena má priamy vplyv na predložený rozpočet projektu.</w:t>
      </w:r>
    </w:p>
    <w:p w14:paraId="3B1E1A73"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Výška spolufinancovanie je uvedená v Stratégii financovania Európskych štrukturálnych a investičných fondov pre programové obdobie 2014 – 2020, ktorá je zverejnená na webovom sídle </w:t>
      </w:r>
      <w:r w:rsidR="00BC7D4B" w:rsidRPr="00BC7D4B">
        <w:rPr>
          <w:rFonts w:ascii="Arial Narrow" w:hAnsi="Arial Narrow"/>
          <w:sz w:val="20"/>
          <w:szCs w:val="20"/>
        </w:rPr>
        <w:t>http://www.mfsr.gov.sk/Default.aspx?CatID=9348</w:t>
      </w:r>
      <w:r w:rsidRPr="00633287">
        <w:rPr>
          <w:rFonts w:ascii="Arial Narrow" w:hAnsi="Arial Narrow"/>
          <w:sz w:val="20"/>
          <w:szCs w:val="20"/>
        </w:rPr>
        <w:t xml:space="preserve"> . Žiadatelia sú povinní stanoviť si výšku spolufinancovania v súlade s touto stratégiou.</w:t>
      </w:r>
    </w:p>
    <w:p w14:paraId="0CE98D50" w14:textId="77777777" w:rsidR="002945D7" w:rsidRPr="00633287" w:rsidRDefault="002945D7" w:rsidP="002945D7">
      <w:pPr>
        <w:spacing w:after="120"/>
        <w:jc w:val="both"/>
        <w:rPr>
          <w:rFonts w:ascii="Arial Narrow" w:hAnsi="Arial Narrow"/>
          <w:sz w:val="20"/>
          <w:szCs w:val="20"/>
        </w:rPr>
      </w:pPr>
    </w:p>
    <w:p w14:paraId="76DF003D" w14:textId="77777777" w:rsidR="00516F8F" w:rsidRPr="00633287" w:rsidRDefault="002945D7" w:rsidP="00C253BD">
      <w:pPr>
        <w:pStyle w:val="Nadpis4"/>
        <w:spacing w:before="0" w:after="120"/>
        <w:rPr>
          <w:rFonts w:eastAsiaTheme="majorEastAsia" w:cstheme="majorBidi"/>
          <w:sz w:val="23"/>
          <w:szCs w:val="23"/>
          <w:lang w:eastAsia="cs-CZ"/>
        </w:rPr>
      </w:pPr>
      <w:bookmarkStart w:id="229" w:name="_Toc532548043"/>
      <w:r w:rsidRPr="00C253BD">
        <w:rPr>
          <w:rFonts w:eastAsiaTheme="majorEastAsia"/>
          <w:sz w:val="23"/>
        </w:rPr>
        <w:lastRenderedPageBreak/>
        <w:t>Pravidlá financovania pre prijímateľov v rámci menej rozvinutých regiónov</w:t>
      </w:r>
      <w:bookmarkStart w:id="230" w:name="_Toc440876057"/>
      <w:bookmarkEnd w:id="229"/>
      <w:bookmarkEnd w:id="2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3292212C" w14:textId="77777777" w:rsidTr="00C33C3A">
        <w:trPr>
          <w:trHeight w:val="340"/>
        </w:trPr>
        <w:tc>
          <w:tcPr>
            <w:tcW w:w="9212" w:type="dxa"/>
            <w:gridSpan w:val="4"/>
            <w:shd w:val="clear" w:color="auto" w:fill="F2F2F2"/>
            <w:vAlign w:val="center"/>
          </w:tcPr>
          <w:p w14:paraId="64191D9E"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092CD110" w14:textId="77777777" w:rsidTr="00C33C3A">
        <w:trPr>
          <w:trHeight w:val="340"/>
        </w:trPr>
        <w:tc>
          <w:tcPr>
            <w:tcW w:w="9212" w:type="dxa"/>
            <w:gridSpan w:val="4"/>
            <w:vAlign w:val="center"/>
          </w:tcPr>
          <w:p w14:paraId="2B0F689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D4AD11B" w14:textId="77777777" w:rsidTr="00C33C3A">
        <w:trPr>
          <w:trHeight w:val="340"/>
        </w:trPr>
        <w:tc>
          <w:tcPr>
            <w:tcW w:w="2303" w:type="dxa"/>
            <w:vAlign w:val="center"/>
          </w:tcPr>
          <w:p w14:paraId="175D029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63A3CE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33EDA5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1F64CD47" w14:textId="77777777" w:rsidTr="00C33C3A">
        <w:trPr>
          <w:trHeight w:val="340"/>
        </w:trPr>
        <w:tc>
          <w:tcPr>
            <w:tcW w:w="2303" w:type="dxa"/>
            <w:vAlign w:val="center"/>
          </w:tcPr>
          <w:p w14:paraId="3A44FE0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03D2514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683BDA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70F4206" w14:textId="77777777" w:rsidR="002945D7" w:rsidRPr="00633287" w:rsidRDefault="002945D7">
            <w:pPr>
              <w:spacing w:line="288" w:lineRule="auto"/>
              <w:jc w:val="center"/>
              <w:rPr>
                <w:rFonts w:ascii="Arial Narrow" w:hAnsi="Arial Narrow" w:cs="Arial"/>
                <w:b/>
                <w:sz w:val="16"/>
                <w:szCs w:val="16"/>
              </w:rPr>
            </w:pPr>
          </w:p>
        </w:tc>
      </w:tr>
      <w:tr w:rsidR="002945D7" w:rsidRPr="00633287" w14:paraId="25D6B63F" w14:textId="77777777" w:rsidTr="00C33C3A">
        <w:trPr>
          <w:trHeight w:val="340"/>
        </w:trPr>
        <w:tc>
          <w:tcPr>
            <w:tcW w:w="2303" w:type="dxa"/>
            <w:vAlign w:val="center"/>
          </w:tcPr>
          <w:p w14:paraId="7923E24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70AB99B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15,0 %</w:t>
            </w:r>
          </w:p>
        </w:tc>
        <w:tc>
          <w:tcPr>
            <w:tcW w:w="2303" w:type="dxa"/>
            <w:vAlign w:val="center"/>
          </w:tcPr>
          <w:p w14:paraId="023449F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2B06256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391A4BBB"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3B36053A" w14:textId="77777777" w:rsidTr="00C33C3A">
        <w:trPr>
          <w:trHeight w:val="340"/>
        </w:trPr>
        <w:tc>
          <w:tcPr>
            <w:tcW w:w="9212" w:type="dxa"/>
            <w:gridSpan w:val="4"/>
            <w:shd w:val="clear" w:color="auto" w:fill="F2F2F2"/>
            <w:vAlign w:val="center"/>
          </w:tcPr>
          <w:p w14:paraId="40D80B4B"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ostatné subjekty verejnej správy</w:t>
            </w:r>
          </w:p>
        </w:tc>
      </w:tr>
      <w:tr w:rsidR="002945D7" w:rsidRPr="00633287" w14:paraId="3E2110C0" w14:textId="77777777" w:rsidTr="00C33C3A">
        <w:trPr>
          <w:trHeight w:val="340"/>
        </w:trPr>
        <w:tc>
          <w:tcPr>
            <w:tcW w:w="9212" w:type="dxa"/>
            <w:gridSpan w:val="4"/>
            <w:vAlign w:val="center"/>
          </w:tcPr>
          <w:p w14:paraId="227358C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3A3E2DA4" w14:textId="77777777" w:rsidTr="00C33C3A">
        <w:trPr>
          <w:trHeight w:val="340"/>
        </w:trPr>
        <w:tc>
          <w:tcPr>
            <w:tcW w:w="2303" w:type="dxa"/>
            <w:vAlign w:val="center"/>
          </w:tcPr>
          <w:p w14:paraId="158C5C6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44C1E6A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5DB9C16C"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0DAA61EE" w14:textId="77777777" w:rsidTr="00C33C3A">
        <w:trPr>
          <w:trHeight w:val="340"/>
        </w:trPr>
        <w:tc>
          <w:tcPr>
            <w:tcW w:w="2303" w:type="dxa"/>
            <w:vAlign w:val="center"/>
          </w:tcPr>
          <w:p w14:paraId="7E69CB8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3BB13FC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19E7769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FBDC138" w14:textId="77777777" w:rsidR="002945D7" w:rsidRPr="00633287" w:rsidRDefault="002945D7">
            <w:pPr>
              <w:spacing w:line="288" w:lineRule="auto"/>
              <w:jc w:val="center"/>
              <w:rPr>
                <w:rFonts w:ascii="Arial Narrow" w:hAnsi="Arial Narrow" w:cs="Arial"/>
                <w:b/>
                <w:sz w:val="16"/>
                <w:szCs w:val="16"/>
              </w:rPr>
            </w:pPr>
          </w:p>
        </w:tc>
      </w:tr>
      <w:tr w:rsidR="002945D7" w:rsidRPr="00633287" w14:paraId="7BEE6918" w14:textId="77777777" w:rsidTr="00C33C3A">
        <w:trPr>
          <w:trHeight w:val="340"/>
        </w:trPr>
        <w:tc>
          <w:tcPr>
            <w:tcW w:w="2303" w:type="dxa"/>
            <w:vAlign w:val="center"/>
          </w:tcPr>
          <w:p w14:paraId="5C7BA01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0DBA11F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364EEDC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0D04604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0442ADBE"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38206EA9" w14:textId="77777777" w:rsidTr="00C33C3A">
        <w:trPr>
          <w:trHeight w:val="340"/>
        </w:trPr>
        <w:tc>
          <w:tcPr>
            <w:tcW w:w="9212" w:type="dxa"/>
            <w:gridSpan w:val="4"/>
            <w:shd w:val="clear" w:color="auto" w:fill="F2F2F2"/>
            <w:vAlign w:val="center"/>
          </w:tcPr>
          <w:p w14:paraId="0D0FF46B"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3451E8DF" w14:textId="77777777" w:rsidTr="00C33C3A">
        <w:trPr>
          <w:trHeight w:val="340"/>
        </w:trPr>
        <w:tc>
          <w:tcPr>
            <w:tcW w:w="9212" w:type="dxa"/>
            <w:gridSpan w:val="4"/>
            <w:vAlign w:val="center"/>
          </w:tcPr>
          <w:p w14:paraId="4F420F4D"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43FD1E83" w14:textId="77777777" w:rsidTr="00C33C3A">
        <w:trPr>
          <w:trHeight w:val="340"/>
        </w:trPr>
        <w:tc>
          <w:tcPr>
            <w:tcW w:w="2303" w:type="dxa"/>
            <w:vAlign w:val="center"/>
          </w:tcPr>
          <w:p w14:paraId="455F7C1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7B2775D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33E06E8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02E73977" w14:textId="77777777" w:rsidTr="00C33C3A">
        <w:trPr>
          <w:trHeight w:val="340"/>
        </w:trPr>
        <w:tc>
          <w:tcPr>
            <w:tcW w:w="2303" w:type="dxa"/>
            <w:vAlign w:val="center"/>
          </w:tcPr>
          <w:p w14:paraId="60886FE3"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D3951A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AFF172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37278A09" w14:textId="77777777" w:rsidR="002945D7" w:rsidRPr="00633287" w:rsidRDefault="002945D7">
            <w:pPr>
              <w:spacing w:line="288" w:lineRule="auto"/>
              <w:jc w:val="center"/>
              <w:rPr>
                <w:rFonts w:ascii="Arial Narrow" w:hAnsi="Arial Narrow" w:cs="Arial"/>
                <w:b/>
                <w:sz w:val="16"/>
                <w:szCs w:val="16"/>
              </w:rPr>
            </w:pPr>
          </w:p>
        </w:tc>
      </w:tr>
      <w:tr w:rsidR="002945D7" w:rsidRPr="00633287" w14:paraId="366225A5" w14:textId="77777777" w:rsidTr="00C33C3A">
        <w:trPr>
          <w:trHeight w:val="340"/>
        </w:trPr>
        <w:tc>
          <w:tcPr>
            <w:tcW w:w="2303" w:type="dxa"/>
            <w:vAlign w:val="center"/>
          </w:tcPr>
          <w:p w14:paraId="7B94349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7FB16A3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5444416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598DF7A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E4B0753"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6FD5062F" w14:textId="77777777" w:rsidTr="00C33C3A">
        <w:trPr>
          <w:trHeight w:val="340"/>
        </w:trPr>
        <w:tc>
          <w:tcPr>
            <w:tcW w:w="9212" w:type="dxa"/>
            <w:gridSpan w:val="4"/>
            <w:shd w:val="clear" w:color="auto" w:fill="F2F2F2"/>
            <w:vAlign w:val="center"/>
          </w:tcPr>
          <w:p w14:paraId="4F64F9EE"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78DC48AC" w14:textId="77777777" w:rsidTr="00C33C3A">
        <w:trPr>
          <w:trHeight w:val="340"/>
        </w:trPr>
        <w:tc>
          <w:tcPr>
            <w:tcW w:w="9212" w:type="dxa"/>
            <w:gridSpan w:val="4"/>
            <w:vAlign w:val="center"/>
          </w:tcPr>
          <w:p w14:paraId="5A5B3A6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40CA7888" w14:textId="77777777" w:rsidTr="00C33C3A">
        <w:trPr>
          <w:trHeight w:val="340"/>
        </w:trPr>
        <w:tc>
          <w:tcPr>
            <w:tcW w:w="2303" w:type="dxa"/>
            <w:vAlign w:val="center"/>
          </w:tcPr>
          <w:p w14:paraId="35DCE4B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763F58F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7744A15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1EEE8E01"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C5FB432" w14:textId="77777777" w:rsidTr="00C33C3A">
        <w:trPr>
          <w:trHeight w:val="340"/>
        </w:trPr>
        <w:tc>
          <w:tcPr>
            <w:tcW w:w="2303" w:type="dxa"/>
            <w:vAlign w:val="center"/>
          </w:tcPr>
          <w:p w14:paraId="327ECDC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45A9130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024ABA53"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07DAB508" w14:textId="77777777" w:rsidR="002945D7" w:rsidRPr="00633287" w:rsidRDefault="002945D7">
            <w:pPr>
              <w:spacing w:line="288" w:lineRule="auto"/>
              <w:jc w:val="center"/>
              <w:rPr>
                <w:rFonts w:ascii="Arial Narrow" w:hAnsi="Arial Narrow" w:cs="Arial"/>
                <w:b/>
                <w:sz w:val="16"/>
                <w:szCs w:val="16"/>
              </w:rPr>
            </w:pPr>
          </w:p>
        </w:tc>
      </w:tr>
      <w:tr w:rsidR="002945D7" w:rsidRPr="00633287" w14:paraId="1B2AC16D" w14:textId="77777777" w:rsidTr="00C33C3A">
        <w:trPr>
          <w:trHeight w:val="340"/>
        </w:trPr>
        <w:tc>
          <w:tcPr>
            <w:tcW w:w="2303" w:type="dxa"/>
            <w:vAlign w:val="center"/>
          </w:tcPr>
          <w:p w14:paraId="2E90CD2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041B2A9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213C7E2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28C1501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24B2D1E"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32F95A84" w14:textId="77777777" w:rsidTr="00C33C3A">
        <w:trPr>
          <w:trHeight w:val="340"/>
        </w:trPr>
        <w:tc>
          <w:tcPr>
            <w:tcW w:w="9212" w:type="dxa"/>
            <w:gridSpan w:val="4"/>
            <w:shd w:val="clear" w:color="auto" w:fill="F2F2F2"/>
            <w:vAlign w:val="center"/>
          </w:tcPr>
          <w:p w14:paraId="290EAC6B"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0EEF1DE6" w14:textId="77777777" w:rsidTr="00C33C3A">
        <w:trPr>
          <w:trHeight w:val="340"/>
        </w:trPr>
        <w:tc>
          <w:tcPr>
            <w:tcW w:w="9212" w:type="dxa"/>
            <w:gridSpan w:val="4"/>
            <w:vAlign w:val="center"/>
          </w:tcPr>
          <w:p w14:paraId="2312450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123148B8" w14:textId="77777777" w:rsidTr="00C33C3A">
        <w:trPr>
          <w:trHeight w:val="340"/>
        </w:trPr>
        <w:tc>
          <w:tcPr>
            <w:tcW w:w="2303" w:type="dxa"/>
            <w:vAlign w:val="center"/>
          </w:tcPr>
          <w:p w14:paraId="065AB9C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196BE9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F1BA8B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13251F5F"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3F27C018" w14:textId="77777777" w:rsidTr="00C33C3A">
        <w:trPr>
          <w:trHeight w:val="340"/>
        </w:trPr>
        <w:tc>
          <w:tcPr>
            <w:tcW w:w="2303" w:type="dxa"/>
            <w:vAlign w:val="center"/>
          </w:tcPr>
          <w:p w14:paraId="07BF801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58A152C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FF2BD5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E56B341" w14:textId="77777777" w:rsidR="002945D7" w:rsidRPr="00633287" w:rsidRDefault="002945D7">
            <w:pPr>
              <w:spacing w:line="288" w:lineRule="auto"/>
              <w:jc w:val="center"/>
              <w:rPr>
                <w:rFonts w:ascii="Arial Narrow" w:hAnsi="Arial Narrow" w:cs="Arial"/>
                <w:b/>
                <w:sz w:val="16"/>
                <w:szCs w:val="16"/>
              </w:rPr>
            </w:pPr>
          </w:p>
        </w:tc>
      </w:tr>
      <w:tr w:rsidR="002945D7" w:rsidRPr="00633287" w14:paraId="6C27032B" w14:textId="77777777" w:rsidTr="00C33C3A">
        <w:trPr>
          <w:trHeight w:val="340"/>
        </w:trPr>
        <w:tc>
          <w:tcPr>
            <w:tcW w:w="2303" w:type="dxa"/>
            <w:vAlign w:val="center"/>
          </w:tcPr>
          <w:p w14:paraId="73013FB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11F752D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58329F0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290CD3D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2FB16755" w14:textId="77777777" w:rsidR="002945D7" w:rsidRPr="00633287" w:rsidRDefault="002945D7">
      <w:pPr>
        <w:autoSpaceDE w:val="0"/>
        <w:autoSpaceDN w:val="0"/>
        <w:adjustRightInd w:val="0"/>
        <w:spacing w:before="120" w:after="120" w:line="288" w:lineRule="auto"/>
        <w:jc w:val="both"/>
        <w:rPr>
          <w:rFonts w:ascii="Arial Narrow" w:hAnsi="Arial Narrow" w:cs="Arial"/>
          <w:color w:val="000000"/>
          <w:sz w:val="20"/>
          <w:szCs w:val="20"/>
        </w:rPr>
      </w:pPr>
      <w:r w:rsidRPr="00633287">
        <w:rPr>
          <w:rFonts w:ascii="Arial Narrow" w:hAnsi="Arial Narrow" w:cs="Arial"/>
          <w:sz w:val="20"/>
          <w:szCs w:val="20"/>
        </w:rPr>
        <w:t>Pre prijímateľa vykonávajúceho hospodársku činnosť, t. j. podniky v zmysle čl. 107 Zmluvy o fungovaní EÚ bez ohľadu na právny status, v rámci schém štátnej pomoci, sa stanovujú nasledovné pravidlá spolufinancovania pomoci:</w:t>
      </w:r>
      <w:r w:rsidRPr="00633287">
        <w:rPr>
          <w:rStyle w:val="Odkaznapoznmkupodiarou"/>
          <w:rFonts w:ascii="Arial Narrow" w:hAnsi="Arial Narrow" w:cs="Arial"/>
          <w:sz w:val="20"/>
          <w:szCs w:val="20"/>
        </w:rPr>
        <w:footnoteReference w:id="3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5F32B515" w14:textId="77777777" w:rsidTr="00C33C3A">
        <w:trPr>
          <w:trHeight w:val="340"/>
        </w:trPr>
        <w:tc>
          <w:tcPr>
            <w:tcW w:w="9212" w:type="dxa"/>
            <w:gridSpan w:val="4"/>
            <w:shd w:val="clear" w:color="auto" w:fill="F2F2F2"/>
            <w:vAlign w:val="center"/>
          </w:tcPr>
          <w:p w14:paraId="01B6DC6B"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štátnej pomoci</w:t>
            </w:r>
          </w:p>
        </w:tc>
      </w:tr>
      <w:tr w:rsidR="002945D7" w:rsidRPr="00633287" w14:paraId="0D0DD82C" w14:textId="77777777" w:rsidTr="00C33C3A">
        <w:trPr>
          <w:trHeight w:val="340"/>
        </w:trPr>
        <w:tc>
          <w:tcPr>
            <w:tcW w:w="9212" w:type="dxa"/>
            <w:gridSpan w:val="4"/>
            <w:vAlign w:val="center"/>
          </w:tcPr>
          <w:p w14:paraId="3759DA0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39964C8" w14:textId="77777777" w:rsidTr="00C33C3A">
        <w:trPr>
          <w:trHeight w:val="340"/>
        </w:trPr>
        <w:tc>
          <w:tcPr>
            <w:tcW w:w="2303" w:type="dxa"/>
            <w:vAlign w:val="center"/>
          </w:tcPr>
          <w:p w14:paraId="672AC81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F4B8F8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40CDC7B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3174A98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0F01AEC" w14:textId="77777777" w:rsidTr="00C33C3A">
        <w:trPr>
          <w:trHeight w:val="340"/>
        </w:trPr>
        <w:tc>
          <w:tcPr>
            <w:tcW w:w="2303" w:type="dxa"/>
            <w:vAlign w:val="center"/>
          </w:tcPr>
          <w:p w14:paraId="0EBC2F5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lastRenderedPageBreak/>
              <w:t>EFRR/ESF/KF</w:t>
            </w:r>
          </w:p>
        </w:tc>
        <w:tc>
          <w:tcPr>
            <w:tcW w:w="2303" w:type="dxa"/>
            <w:vAlign w:val="center"/>
          </w:tcPr>
          <w:p w14:paraId="6470D88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583058B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1C72C02" w14:textId="77777777" w:rsidR="002945D7" w:rsidRPr="00633287" w:rsidRDefault="002945D7">
            <w:pPr>
              <w:spacing w:line="288" w:lineRule="auto"/>
              <w:jc w:val="center"/>
              <w:rPr>
                <w:rFonts w:ascii="Arial Narrow" w:hAnsi="Arial Narrow" w:cs="Arial"/>
                <w:b/>
                <w:sz w:val="16"/>
                <w:szCs w:val="16"/>
              </w:rPr>
            </w:pPr>
          </w:p>
        </w:tc>
      </w:tr>
      <w:tr w:rsidR="002945D7" w:rsidRPr="00633287" w14:paraId="5A27128C" w14:textId="77777777" w:rsidTr="00C33C3A">
        <w:trPr>
          <w:trHeight w:val="340"/>
        </w:trPr>
        <w:tc>
          <w:tcPr>
            <w:tcW w:w="2303" w:type="dxa"/>
            <w:vAlign w:val="center"/>
          </w:tcPr>
          <w:p w14:paraId="7645B38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6B058CDF"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4EFA3BD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70D5EE6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27FF62E5"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EÚ, podiel prijímateľa sa stanovuje v súlade s aplikovanou výškou intenzity pomoci definovanou v príslušnej schéme štátnej pomoci.</w:t>
      </w:r>
    </w:p>
    <w:p w14:paraId="0B81C376"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4A607873" w14:textId="77777777" w:rsidTr="00C33C3A">
        <w:trPr>
          <w:trHeight w:val="340"/>
        </w:trPr>
        <w:tc>
          <w:tcPr>
            <w:tcW w:w="9212" w:type="dxa"/>
            <w:gridSpan w:val="4"/>
            <w:shd w:val="clear" w:color="auto" w:fill="F2F2F2"/>
            <w:vAlign w:val="center"/>
          </w:tcPr>
          <w:p w14:paraId="0C34384C"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14:paraId="155AB77C" w14:textId="77777777" w:rsidTr="00C33C3A">
        <w:trPr>
          <w:trHeight w:val="340"/>
        </w:trPr>
        <w:tc>
          <w:tcPr>
            <w:tcW w:w="9212" w:type="dxa"/>
            <w:gridSpan w:val="4"/>
            <w:vAlign w:val="center"/>
          </w:tcPr>
          <w:p w14:paraId="71F9C07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B0A3255" w14:textId="77777777" w:rsidTr="00C33C3A">
        <w:trPr>
          <w:trHeight w:val="340"/>
        </w:trPr>
        <w:tc>
          <w:tcPr>
            <w:tcW w:w="2303" w:type="dxa"/>
            <w:vAlign w:val="center"/>
          </w:tcPr>
          <w:p w14:paraId="543DC08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00FC28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57A6737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27A8351C"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49E10A7F" w14:textId="77777777" w:rsidTr="00C33C3A">
        <w:trPr>
          <w:trHeight w:val="340"/>
        </w:trPr>
        <w:tc>
          <w:tcPr>
            <w:tcW w:w="2303" w:type="dxa"/>
            <w:vAlign w:val="center"/>
          </w:tcPr>
          <w:p w14:paraId="5139EBCD"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3617FA4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50EA4C3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477AB791" w14:textId="77777777" w:rsidR="002945D7" w:rsidRPr="00633287" w:rsidRDefault="002945D7">
            <w:pPr>
              <w:spacing w:line="288" w:lineRule="auto"/>
              <w:jc w:val="center"/>
              <w:rPr>
                <w:rFonts w:ascii="Arial Narrow" w:hAnsi="Arial Narrow" w:cs="Arial"/>
                <w:b/>
                <w:sz w:val="16"/>
                <w:szCs w:val="16"/>
              </w:rPr>
            </w:pPr>
          </w:p>
        </w:tc>
      </w:tr>
      <w:tr w:rsidR="002945D7" w:rsidRPr="00633287" w14:paraId="2710BF7A" w14:textId="77777777" w:rsidTr="00C33C3A">
        <w:trPr>
          <w:trHeight w:val="340"/>
        </w:trPr>
        <w:tc>
          <w:tcPr>
            <w:tcW w:w="2303" w:type="dxa"/>
            <w:vAlign w:val="center"/>
          </w:tcPr>
          <w:p w14:paraId="595C754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4B0C78D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3884AB9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54B7B7B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488E81CA"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Podiel prijímateľa vykonávajúceho hospodársku činnosť, 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E15ED63" w14:textId="77777777" w:rsidR="002945D7" w:rsidRPr="00633287" w:rsidRDefault="002945D7" w:rsidP="00A12CB4">
      <w:pPr>
        <w:pStyle w:val="Nadpis4"/>
        <w:rPr>
          <w:rFonts w:eastAsiaTheme="majorEastAsia" w:cstheme="majorBidi"/>
          <w:sz w:val="23"/>
          <w:szCs w:val="23"/>
          <w:lang w:eastAsia="cs-CZ"/>
        </w:rPr>
      </w:pPr>
      <w:bookmarkStart w:id="231" w:name="_Toc417132500"/>
      <w:bookmarkStart w:id="232" w:name="_Toc532548044"/>
      <w:r w:rsidRPr="00633287">
        <w:rPr>
          <w:rFonts w:eastAsiaTheme="majorEastAsia" w:cstheme="majorBidi"/>
          <w:sz w:val="23"/>
          <w:szCs w:val="23"/>
          <w:lang w:eastAsia="cs-CZ"/>
        </w:rPr>
        <w:t>Pravidlá financovania pre prijímateľov v rámci viac rozvinutých regiónov</w:t>
      </w:r>
      <w:bookmarkEnd w:id="231"/>
      <w:bookmarkEnd w:id="2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315EC447" w14:textId="77777777" w:rsidTr="00C33C3A">
        <w:trPr>
          <w:trHeight w:val="340"/>
        </w:trPr>
        <w:tc>
          <w:tcPr>
            <w:tcW w:w="9212" w:type="dxa"/>
            <w:gridSpan w:val="4"/>
            <w:shd w:val="clear" w:color="auto" w:fill="F2F2F2"/>
            <w:vAlign w:val="center"/>
          </w:tcPr>
          <w:p w14:paraId="4A40C1FC"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63FB952C" w14:textId="77777777" w:rsidTr="00C33C3A">
        <w:trPr>
          <w:trHeight w:val="340"/>
        </w:trPr>
        <w:tc>
          <w:tcPr>
            <w:tcW w:w="9212" w:type="dxa"/>
            <w:gridSpan w:val="4"/>
            <w:vAlign w:val="center"/>
          </w:tcPr>
          <w:p w14:paraId="1B9CA89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25A5C04E" w14:textId="77777777" w:rsidTr="00C33C3A">
        <w:trPr>
          <w:trHeight w:val="340"/>
        </w:trPr>
        <w:tc>
          <w:tcPr>
            <w:tcW w:w="2303" w:type="dxa"/>
            <w:vAlign w:val="center"/>
          </w:tcPr>
          <w:p w14:paraId="4596924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3C775B3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49F3B64F"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2B6FDA8A" w14:textId="77777777" w:rsidTr="00C33C3A">
        <w:trPr>
          <w:trHeight w:val="340"/>
        </w:trPr>
        <w:tc>
          <w:tcPr>
            <w:tcW w:w="2303" w:type="dxa"/>
            <w:vAlign w:val="center"/>
          </w:tcPr>
          <w:p w14:paraId="62CF2E6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4133020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5CE08DC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2DAB9B41"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3D12C434" w14:textId="77777777" w:rsidTr="00C33C3A">
        <w:trPr>
          <w:trHeight w:val="340"/>
        </w:trPr>
        <w:tc>
          <w:tcPr>
            <w:tcW w:w="2303" w:type="dxa"/>
            <w:vAlign w:val="center"/>
          </w:tcPr>
          <w:p w14:paraId="7D1FB65F"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44A45D5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709D8BC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67081B7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13FDD12A"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49E2FFBE" w14:textId="77777777" w:rsidTr="00C33C3A">
        <w:trPr>
          <w:trHeight w:val="340"/>
        </w:trPr>
        <w:tc>
          <w:tcPr>
            <w:tcW w:w="9212" w:type="dxa"/>
            <w:gridSpan w:val="4"/>
            <w:shd w:val="clear" w:color="auto" w:fill="F2F2F2"/>
            <w:vAlign w:val="center"/>
          </w:tcPr>
          <w:p w14:paraId="0B4DFCAC"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color w:val="000000"/>
                <w:szCs w:val="19"/>
              </w:rPr>
              <w:br w:type="page"/>
            </w:r>
            <w:r w:rsidRPr="00633287">
              <w:rPr>
                <w:rFonts w:ascii="Arial Narrow" w:hAnsi="Arial Narrow" w:cs="Arial"/>
                <w:b/>
                <w:sz w:val="16"/>
                <w:szCs w:val="16"/>
              </w:rPr>
              <w:t>Prijímateľ – ostatné subjekty verejnej správy</w:t>
            </w:r>
          </w:p>
        </w:tc>
      </w:tr>
      <w:tr w:rsidR="002945D7" w:rsidRPr="00633287" w14:paraId="74308418" w14:textId="77777777" w:rsidTr="00C33C3A">
        <w:trPr>
          <w:trHeight w:val="340"/>
        </w:trPr>
        <w:tc>
          <w:tcPr>
            <w:tcW w:w="9212" w:type="dxa"/>
            <w:gridSpan w:val="4"/>
            <w:vAlign w:val="center"/>
          </w:tcPr>
          <w:p w14:paraId="2479EAC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F309A56" w14:textId="77777777" w:rsidTr="00C33C3A">
        <w:trPr>
          <w:trHeight w:val="340"/>
        </w:trPr>
        <w:tc>
          <w:tcPr>
            <w:tcW w:w="2303" w:type="dxa"/>
            <w:vAlign w:val="center"/>
          </w:tcPr>
          <w:p w14:paraId="0448889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DAC52F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06F8506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354081A5" w14:textId="77777777" w:rsidTr="00C33C3A">
        <w:trPr>
          <w:trHeight w:val="340"/>
        </w:trPr>
        <w:tc>
          <w:tcPr>
            <w:tcW w:w="2303" w:type="dxa"/>
            <w:vAlign w:val="center"/>
          </w:tcPr>
          <w:p w14:paraId="069DD42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6FE16A6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5BD04F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2F74F750"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089BF52B" w14:textId="77777777" w:rsidTr="00C33C3A">
        <w:trPr>
          <w:trHeight w:val="340"/>
        </w:trPr>
        <w:tc>
          <w:tcPr>
            <w:tcW w:w="2303" w:type="dxa"/>
            <w:vAlign w:val="center"/>
          </w:tcPr>
          <w:p w14:paraId="06BA58A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35E7E3F9"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1C21911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4EC8CE3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r w:rsidR="002945D7" w:rsidRPr="00633287" w14:paraId="7778DA0A" w14:textId="77777777" w:rsidTr="00C33C3A">
        <w:trPr>
          <w:trHeight w:val="340"/>
        </w:trPr>
        <w:tc>
          <w:tcPr>
            <w:tcW w:w="9212" w:type="dxa"/>
            <w:gridSpan w:val="4"/>
            <w:shd w:val="clear" w:color="auto" w:fill="F2F2F2"/>
            <w:vAlign w:val="center"/>
          </w:tcPr>
          <w:p w14:paraId="62191649"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41236774" w14:textId="77777777" w:rsidTr="00C33C3A">
        <w:trPr>
          <w:trHeight w:val="340"/>
        </w:trPr>
        <w:tc>
          <w:tcPr>
            <w:tcW w:w="9212" w:type="dxa"/>
            <w:gridSpan w:val="4"/>
            <w:vAlign w:val="center"/>
          </w:tcPr>
          <w:p w14:paraId="7251A49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8E47C9F" w14:textId="77777777" w:rsidTr="00C33C3A">
        <w:trPr>
          <w:trHeight w:val="340"/>
        </w:trPr>
        <w:tc>
          <w:tcPr>
            <w:tcW w:w="2303" w:type="dxa"/>
            <w:vAlign w:val="center"/>
          </w:tcPr>
          <w:p w14:paraId="0644B51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14E3248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8FDBA6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229A3225" w14:textId="77777777" w:rsidTr="00C33C3A">
        <w:trPr>
          <w:trHeight w:val="340"/>
        </w:trPr>
        <w:tc>
          <w:tcPr>
            <w:tcW w:w="2303" w:type="dxa"/>
            <w:vAlign w:val="center"/>
          </w:tcPr>
          <w:p w14:paraId="208DC7F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7A3E01C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7D763C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D1C529D"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1094602E" w14:textId="77777777" w:rsidTr="00C33C3A">
        <w:trPr>
          <w:trHeight w:val="340"/>
        </w:trPr>
        <w:tc>
          <w:tcPr>
            <w:tcW w:w="2303" w:type="dxa"/>
            <w:vAlign w:val="center"/>
          </w:tcPr>
          <w:p w14:paraId="1082788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7855B62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0B3975A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36630A7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273A70FF"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0EE0A510" w14:textId="77777777" w:rsidTr="00C33C3A">
        <w:trPr>
          <w:trHeight w:val="329"/>
        </w:trPr>
        <w:tc>
          <w:tcPr>
            <w:tcW w:w="9212" w:type="dxa"/>
            <w:gridSpan w:val="4"/>
            <w:shd w:val="clear" w:color="auto" w:fill="F2F2F2"/>
            <w:vAlign w:val="center"/>
          </w:tcPr>
          <w:p w14:paraId="080DA787"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4F1AFA76" w14:textId="77777777" w:rsidTr="00C33C3A">
        <w:trPr>
          <w:trHeight w:val="340"/>
        </w:trPr>
        <w:tc>
          <w:tcPr>
            <w:tcW w:w="9212" w:type="dxa"/>
            <w:gridSpan w:val="4"/>
            <w:vAlign w:val="center"/>
          </w:tcPr>
          <w:p w14:paraId="5B29011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18AAD67A" w14:textId="77777777" w:rsidTr="00C33C3A">
        <w:trPr>
          <w:trHeight w:val="340"/>
        </w:trPr>
        <w:tc>
          <w:tcPr>
            <w:tcW w:w="2303" w:type="dxa"/>
            <w:vAlign w:val="center"/>
          </w:tcPr>
          <w:p w14:paraId="5907626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0B57B61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3EF200B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512AE0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2C875C2C" w14:textId="77777777" w:rsidTr="00C33C3A">
        <w:trPr>
          <w:trHeight w:val="340"/>
        </w:trPr>
        <w:tc>
          <w:tcPr>
            <w:tcW w:w="2303" w:type="dxa"/>
            <w:vAlign w:val="center"/>
          </w:tcPr>
          <w:p w14:paraId="6CF2C5E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38A043D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77570C5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180FD6E"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019C181E" w14:textId="77777777" w:rsidTr="00C33C3A">
        <w:trPr>
          <w:trHeight w:val="340"/>
        </w:trPr>
        <w:tc>
          <w:tcPr>
            <w:tcW w:w="2303" w:type="dxa"/>
            <w:vAlign w:val="center"/>
          </w:tcPr>
          <w:p w14:paraId="5FE7DD7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lastRenderedPageBreak/>
              <w:t>50,0 %</w:t>
            </w:r>
          </w:p>
        </w:tc>
        <w:tc>
          <w:tcPr>
            <w:tcW w:w="2303" w:type="dxa"/>
            <w:vAlign w:val="center"/>
          </w:tcPr>
          <w:p w14:paraId="5D2759F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49B36D1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036CD7B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C55F6D0"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029B2791" w14:textId="77777777" w:rsidTr="00C33C3A">
        <w:trPr>
          <w:trHeight w:val="340"/>
        </w:trPr>
        <w:tc>
          <w:tcPr>
            <w:tcW w:w="9212" w:type="dxa"/>
            <w:gridSpan w:val="4"/>
            <w:shd w:val="clear" w:color="auto" w:fill="F2F2F2"/>
            <w:vAlign w:val="center"/>
          </w:tcPr>
          <w:p w14:paraId="68EA6114"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4426379A" w14:textId="77777777" w:rsidTr="00C33C3A">
        <w:trPr>
          <w:trHeight w:val="340"/>
        </w:trPr>
        <w:tc>
          <w:tcPr>
            <w:tcW w:w="9212" w:type="dxa"/>
            <w:gridSpan w:val="4"/>
            <w:vAlign w:val="center"/>
          </w:tcPr>
          <w:p w14:paraId="15499D5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1121FBFD" w14:textId="77777777" w:rsidTr="00C33C3A">
        <w:trPr>
          <w:trHeight w:val="340"/>
        </w:trPr>
        <w:tc>
          <w:tcPr>
            <w:tcW w:w="2303" w:type="dxa"/>
            <w:vAlign w:val="center"/>
          </w:tcPr>
          <w:p w14:paraId="092FD86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0B8CB50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300921A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95C331E"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48156AB5" w14:textId="77777777" w:rsidTr="00C33C3A">
        <w:trPr>
          <w:trHeight w:val="340"/>
        </w:trPr>
        <w:tc>
          <w:tcPr>
            <w:tcW w:w="2303" w:type="dxa"/>
            <w:vAlign w:val="center"/>
          </w:tcPr>
          <w:p w14:paraId="5FCCD69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5050B20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2CB5EB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0EFE2D1D"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2704F390" w14:textId="77777777" w:rsidTr="00C33C3A">
        <w:trPr>
          <w:trHeight w:val="340"/>
        </w:trPr>
        <w:tc>
          <w:tcPr>
            <w:tcW w:w="2303" w:type="dxa"/>
            <w:vAlign w:val="center"/>
          </w:tcPr>
          <w:p w14:paraId="78AB6BEE"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635882EB"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40,0 %</w:t>
            </w:r>
          </w:p>
        </w:tc>
        <w:tc>
          <w:tcPr>
            <w:tcW w:w="2303" w:type="dxa"/>
            <w:vAlign w:val="center"/>
          </w:tcPr>
          <w:p w14:paraId="55A35C2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7712CB0F"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0400B18F" w14:textId="77777777" w:rsidR="002945D7" w:rsidRPr="00633287" w:rsidRDefault="002945D7" w:rsidP="002945D7">
      <w:pPr>
        <w:autoSpaceDE w:val="0"/>
        <w:autoSpaceDN w:val="0"/>
        <w:adjustRightInd w:val="0"/>
        <w:spacing w:before="120" w:after="120" w:line="288" w:lineRule="auto"/>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7C8D33A0" w14:textId="77777777" w:rsidTr="00C33C3A">
        <w:trPr>
          <w:trHeight w:val="340"/>
        </w:trPr>
        <w:tc>
          <w:tcPr>
            <w:tcW w:w="9212" w:type="dxa"/>
            <w:gridSpan w:val="4"/>
            <w:shd w:val="clear" w:color="auto" w:fill="F2F2F2"/>
            <w:vAlign w:val="center"/>
          </w:tcPr>
          <w:p w14:paraId="29A8710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Prijímateľ – v rámci schém štátnej pomoci</w:t>
            </w:r>
            <w:r w:rsidRPr="00633287">
              <w:rPr>
                <w:rStyle w:val="Odkaznapoznmkupodiarou"/>
                <w:rFonts w:ascii="Arial Narrow" w:hAnsi="Arial Narrow" w:cs="Arial"/>
                <w:b/>
                <w:szCs w:val="16"/>
              </w:rPr>
              <w:footnoteReference w:id="32"/>
            </w:r>
          </w:p>
        </w:tc>
      </w:tr>
      <w:tr w:rsidR="002945D7" w:rsidRPr="00633287" w14:paraId="0B61C2AE" w14:textId="77777777" w:rsidTr="00C33C3A">
        <w:trPr>
          <w:trHeight w:val="340"/>
        </w:trPr>
        <w:tc>
          <w:tcPr>
            <w:tcW w:w="9212" w:type="dxa"/>
            <w:gridSpan w:val="4"/>
            <w:vAlign w:val="center"/>
          </w:tcPr>
          <w:p w14:paraId="500282D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0BCF2F73" w14:textId="77777777" w:rsidTr="00C33C3A">
        <w:trPr>
          <w:trHeight w:val="340"/>
        </w:trPr>
        <w:tc>
          <w:tcPr>
            <w:tcW w:w="2303" w:type="dxa"/>
            <w:vAlign w:val="center"/>
          </w:tcPr>
          <w:p w14:paraId="4076418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13BC103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30C5D3D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305D714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4633D7" w14:textId="77777777" w:rsidTr="00C33C3A">
        <w:trPr>
          <w:trHeight w:val="340"/>
        </w:trPr>
        <w:tc>
          <w:tcPr>
            <w:tcW w:w="2303" w:type="dxa"/>
            <w:vAlign w:val="center"/>
          </w:tcPr>
          <w:p w14:paraId="265BF7E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31429B2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34639F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182BD2E4"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6B736D9" w14:textId="77777777" w:rsidTr="00C33C3A">
        <w:trPr>
          <w:trHeight w:val="340"/>
        </w:trPr>
        <w:tc>
          <w:tcPr>
            <w:tcW w:w="2303" w:type="dxa"/>
            <w:vAlign w:val="center"/>
          </w:tcPr>
          <w:p w14:paraId="743FB61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4B397B4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773B346C"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3557071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1DBFFF98"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podiel prijímateľa sa stanovuje v súlade s aplikovanou výškou intenzity pomoci definovanou v príslušnej schéme štátnej pomoci.</w:t>
      </w:r>
    </w:p>
    <w:p w14:paraId="69BD3F1C"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3AB7C2DE" w14:textId="77777777" w:rsidTr="00C33C3A">
        <w:trPr>
          <w:trHeight w:val="340"/>
        </w:trPr>
        <w:tc>
          <w:tcPr>
            <w:tcW w:w="9212" w:type="dxa"/>
            <w:gridSpan w:val="4"/>
            <w:shd w:val="clear" w:color="auto" w:fill="F2F2F2"/>
            <w:vAlign w:val="center"/>
          </w:tcPr>
          <w:p w14:paraId="1C2B0DA9" w14:textId="77777777" w:rsidR="002945D7" w:rsidRPr="00633287" w:rsidRDefault="002945D7" w:rsidP="00C33C3A">
            <w:pPr>
              <w:spacing w:line="288" w:lineRule="auto"/>
              <w:jc w:val="center"/>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14:paraId="56236197" w14:textId="77777777" w:rsidTr="00C33C3A">
        <w:trPr>
          <w:trHeight w:val="340"/>
        </w:trPr>
        <w:tc>
          <w:tcPr>
            <w:tcW w:w="9212" w:type="dxa"/>
            <w:gridSpan w:val="4"/>
            <w:vAlign w:val="center"/>
          </w:tcPr>
          <w:p w14:paraId="36BB9A8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402BC0A0" w14:textId="77777777" w:rsidTr="00C33C3A">
        <w:trPr>
          <w:trHeight w:val="340"/>
        </w:trPr>
        <w:tc>
          <w:tcPr>
            <w:tcW w:w="2303" w:type="dxa"/>
            <w:vAlign w:val="center"/>
          </w:tcPr>
          <w:p w14:paraId="2663BB1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5B0C538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02ECCEB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51C2FB3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2E8BEE44" w14:textId="77777777" w:rsidTr="00C33C3A">
        <w:trPr>
          <w:trHeight w:val="340"/>
        </w:trPr>
        <w:tc>
          <w:tcPr>
            <w:tcW w:w="2303" w:type="dxa"/>
            <w:vAlign w:val="center"/>
          </w:tcPr>
          <w:p w14:paraId="6989969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5E62D7E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11008EF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D7A0E85"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211030EC" w14:textId="77777777" w:rsidTr="00C33C3A">
        <w:trPr>
          <w:trHeight w:val="340"/>
        </w:trPr>
        <w:tc>
          <w:tcPr>
            <w:tcW w:w="2303" w:type="dxa"/>
            <w:vAlign w:val="center"/>
          </w:tcPr>
          <w:p w14:paraId="49407A6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49A470C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44872DFA"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10FBA5B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05319B5D" w14:textId="77777777" w:rsidR="00D82156" w:rsidRPr="00633287" w:rsidRDefault="002945D7" w:rsidP="00C253BD">
      <w:pPr>
        <w:autoSpaceDE w:val="0"/>
        <w:autoSpaceDN w:val="0"/>
        <w:adjustRightInd w:val="0"/>
        <w:spacing w:after="120"/>
        <w:ind w:firstLine="708"/>
        <w:jc w:val="both"/>
        <w:rPr>
          <w:rFonts w:ascii="Arial Narrow" w:hAnsi="Arial Narrow"/>
          <w:sz w:val="20"/>
          <w:szCs w:val="20"/>
        </w:rPr>
      </w:pPr>
      <w:r w:rsidRPr="00633287">
        <w:rPr>
          <w:rFonts w:ascii="Arial Narrow" w:hAnsi="Arial Narrow" w:cs="Arial"/>
          <w:sz w:val="20"/>
          <w:szCs w:val="20"/>
        </w:rPr>
        <w:t>Podiel prijímateľa vykonávajúceho hospodársku činnosť, 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5B21F927" w14:textId="77777777" w:rsidR="00E016EF" w:rsidRPr="00633287" w:rsidRDefault="00E016EF" w:rsidP="00C253BD">
      <w:pPr>
        <w:autoSpaceDE w:val="0"/>
        <w:autoSpaceDN w:val="0"/>
        <w:adjustRightInd w:val="0"/>
        <w:spacing w:after="120"/>
        <w:ind w:firstLine="708"/>
        <w:jc w:val="both"/>
        <w:rPr>
          <w:rFonts w:ascii="Arial Narrow" w:hAnsi="Arial Narrow"/>
          <w:sz w:val="20"/>
          <w:szCs w:val="20"/>
        </w:rPr>
      </w:pPr>
      <w:bookmarkStart w:id="233" w:name="_Toc421261929"/>
      <w:bookmarkStart w:id="234" w:name="_Toc436989158"/>
      <w:bookmarkStart w:id="235" w:name="_Toc450897430"/>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ia platné pre vedúceho partnera.</w:t>
      </w:r>
    </w:p>
    <w:p w14:paraId="41603A1D" w14:textId="77777777" w:rsidR="003759C7" w:rsidRPr="00633287" w:rsidRDefault="003759C7" w:rsidP="003759C7">
      <w:pPr>
        <w:autoSpaceDE w:val="0"/>
        <w:autoSpaceDN w:val="0"/>
        <w:adjustRightInd w:val="0"/>
        <w:spacing w:after="120"/>
        <w:ind w:firstLine="708"/>
        <w:jc w:val="both"/>
        <w:rPr>
          <w:rFonts w:ascii="Arial Narrow" w:hAnsi="Arial Narrow"/>
          <w:sz w:val="20"/>
          <w:szCs w:val="20"/>
        </w:rPr>
      </w:pPr>
    </w:p>
    <w:p w14:paraId="23A2486C"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36" w:name="_Toc532548045"/>
      <w:r w:rsidRPr="00C253BD">
        <w:rPr>
          <w:rFonts w:eastAsiaTheme="majorEastAsia"/>
        </w:rPr>
        <w:t>Výška finančného príspevku v  projektoch</w:t>
      </w:r>
      <w:bookmarkStart w:id="237" w:name="_Toc440876059"/>
      <w:bookmarkEnd w:id="233"/>
      <w:bookmarkEnd w:id="234"/>
      <w:bookmarkEnd w:id="235"/>
      <w:bookmarkEnd w:id="236"/>
      <w:bookmarkEnd w:id="237"/>
    </w:p>
    <w:p w14:paraId="23C12191" w14:textId="77777777" w:rsidR="002945D7" w:rsidRPr="00633287" w:rsidRDefault="002945D7" w:rsidP="0052775C">
      <w:pPr>
        <w:spacing w:after="120"/>
        <w:ind w:firstLine="708"/>
        <w:jc w:val="both"/>
        <w:rPr>
          <w:rFonts w:ascii="Arial Narrow" w:hAnsi="Arial Narrow"/>
          <w:sz w:val="20"/>
          <w:szCs w:val="20"/>
        </w:rPr>
      </w:pPr>
      <w:bookmarkStart w:id="238" w:name="_Toc421261930"/>
      <w:bookmarkStart w:id="239" w:name="_Toc436989159"/>
      <w:r w:rsidRPr="00633287">
        <w:rPr>
          <w:rFonts w:ascii="Arial Narrow" w:hAnsi="Arial Narrow"/>
          <w:sz w:val="20"/>
          <w:szCs w:val="20"/>
        </w:rPr>
        <w:t>Vyčlenená výška pomoci je stanovená vo výzve. Žiadosť o NFP bude schválená maximálne do výšky stanovenej pomoci.</w:t>
      </w:r>
    </w:p>
    <w:p w14:paraId="43317258" w14:textId="77777777" w:rsidR="002945D7" w:rsidRPr="00633287" w:rsidRDefault="002945D7" w:rsidP="00C253BD">
      <w:pPr>
        <w:pStyle w:val="Captionheading"/>
        <w:spacing w:after="120"/>
        <w:ind w:firstLine="708"/>
        <w:jc w:val="both"/>
        <w:rPr>
          <w:rFonts w:ascii="Arial Narrow" w:hAnsi="Arial Narrow"/>
          <w:b w:val="0"/>
          <w:bCs/>
          <w:iCs/>
          <w:color w:val="auto"/>
          <w:sz w:val="20"/>
          <w:lang w:val="sk-SK"/>
        </w:rPr>
      </w:pPr>
      <w:r w:rsidRPr="00633287">
        <w:rPr>
          <w:rFonts w:ascii="Arial Narrow" w:hAnsi="Arial Narrow"/>
          <w:b w:val="0"/>
          <w:bCs/>
          <w:iCs/>
          <w:color w:val="auto"/>
          <w:sz w:val="20"/>
          <w:lang w:val="sk-SK"/>
        </w:rPr>
        <w:t xml:space="preserve">Pre dopytovo orientované </w:t>
      </w:r>
      <w:r w:rsidRPr="00633287">
        <w:rPr>
          <w:rFonts w:ascii="Arial Narrow" w:hAnsi="Arial Narrow"/>
          <w:b w:val="0"/>
          <w:color w:val="auto"/>
          <w:sz w:val="20"/>
          <w:lang w:val="sk-SK"/>
        </w:rPr>
        <w:t>projekty</w:t>
      </w:r>
      <w:r w:rsidRPr="00633287">
        <w:rPr>
          <w:rFonts w:ascii="Arial Narrow" w:hAnsi="Arial Narrow"/>
          <w:bCs/>
          <w:iCs/>
          <w:color w:val="auto"/>
          <w:sz w:val="20"/>
          <w:lang w:val="sk-SK"/>
        </w:rPr>
        <w:t xml:space="preserve"> </w:t>
      </w:r>
      <w:r w:rsidRPr="00633287">
        <w:rPr>
          <w:rFonts w:ascii="Arial Narrow" w:hAnsi="Arial Narrow"/>
          <w:sz w:val="20"/>
          <w:lang w:val="sk-SK"/>
        </w:rPr>
        <w:t xml:space="preserve">SO </w:t>
      </w:r>
      <w:r w:rsidRPr="00633287">
        <w:rPr>
          <w:rFonts w:ascii="Arial Narrow" w:hAnsi="Arial Narrow"/>
          <w:bCs/>
          <w:iCs/>
          <w:color w:val="auto"/>
          <w:sz w:val="20"/>
          <w:lang w:val="sk-SK"/>
        </w:rPr>
        <w:t>pre OP ĽZ definuje vo výzve</w:t>
      </w:r>
      <w:r w:rsidR="009B7634">
        <w:rPr>
          <w:rFonts w:ascii="Arial Narrow" w:hAnsi="Arial Narrow"/>
          <w:bCs/>
          <w:iCs/>
          <w:color w:val="auto"/>
          <w:sz w:val="20"/>
          <w:lang w:val="sk-SK"/>
        </w:rPr>
        <w:t>/vyzvaní</w:t>
      </w:r>
      <w:r w:rsidRPr="00633287">
        <w:rPr>
          <w:rFonts w:ascii="Arial Narrow" w:hAnsi="Arial Narrow"/>
          <w:bCs/>
          <w:iCs/>
          <w:color w:val="auto"/>
          <w:sz w:val="20"/>
          <w:lang w:val="sk-SK"/>
        </w:rPr>
        <w:t xml:space="preserve"> maximálnu a minimálnu</w:t>
      </w:r>
      <w:r w:rsidRPr="00633287">
        <w:rPr>
          <w:rFonts w:ascii="Arial Narrow" w:hAnsi="Arial Narrow"/>
          <w:b w:val="0"/>
          <w:bCs/>
          <w:iCs/>
          <w:color w:val="auto"/>
          <w:sz w:val="20"/>
          <w:lang w:val="sk-SK"/>
        </w:rPr>
        <w:t xml:space="preserve"> výšku pomoci pre projekt, k</w:t>
      </w:r>
      <w:r w:rsidR="0052775C">
        <w:rPr>
          <w:rFonts w:ascii="Arial Narrow" w:hAnsi="Arial Narrow"/>
          <w:b w:val="0"/>
          <w:bCs/>
          <w:iCs/>
          <w:color w:val="auto"/>
          <w:sz w:val="20"/>
          <w:lang w:val="sk-SK"/>
        </w:rPr>
        <w:t>torá je záväzná pre žiadateľov.</w:t>
      </w:r>
    </w:p>
    <w:p w14:paraId="5AFC7C6C" w14:textId="6539486A"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V</w:t>
      </w:r>
      <w:r w:rsidR="00693DB7">
        <w:rPr>
          <w:rFonts w:ascii="Arial Narrow" w:hAnsi="Arial Narrow" w:cs="Arial"/>
          <w:color w:val="000000"/>
          <w:sz w:val="20"/>
          <w:szCs w:val="20"/>
        </w:rPr>
        <w:t>o vyzvaniach pre</w:t>
      </w:r>
      <w:r w:rsidRPr="00633287">
        <w:rPr>
          <w:rFonts w:ascii="Arial Narrow" w:hAnsi="Arial Narrow" w:cs="Arial"/>
          <w:color w:val="000000"/>
          <w:sz w:val="20"/>
          <w:szCs w:val="20"/>
        </w:rPr>
        <w:t> národn</w:t>
      </w:r>
      <w:r w:rsidR="00693DB7">
        <w:rPr>
          <w:rFonts w:ascii="Arial Narrow" w:hAnsi="Arial Narrow" w:cs="Arial"/>
          <w:color w:val="000000"/>
          <w:sz w:val="20"/>
          <w:szCs w:val="20"/>
        </w:rPr>
        <w:t>é</w:t>
      </w:r>
      <w:r w:rsidRPr="00633287">
        <w:rPr>
          <w:rFonts w:ascii="Arial Narrow" w:hAnsi="Arial Narrow" w:cs="Arial"/>
          <w:color w:val="000000"/>
          <w:sz w:val="20"/>
          <w:szCs w:val="20"/>
        </w:rPr>
        <w:t xml:space="preserve"> projekt</w:t>
      </w:r>
      <w:r w:rsidR="00693DB7">
        <w:rPr>
          <w:rFonts w:ascii="Arial Narrow" w:hAnsi="Arial Narrow" w:cs="Arial"/>
          <w:color w:val="000000"/>
          <w:sz w:val="20"/>
          <w:szCs w:val="20"/>
        </w:rPr>
        <w:t>y</w:t>
      </w:r>
      <w:r w:rsidRPr="00633287">
        <w:rPr>
          <w:rFonts w:ascii="Arial Narrow" w:hAnsi="Arial Narrow" w:cs="Arial"/>
          <w:color w:val="000000"/>
          <w:sz w:val="20"/>
          <w:szCs w:val="20"/>
        </w:rPr>
        <w:t xml:space="preserve">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b/>
          <w:bCs/>
          <w:iCs/>
          <w:sz w:val="20"/>
          <w:szCs w:val="20"/>
        </w:rPr>
        <w:t xml:space="preserve">definuje maximálnu výšku, </w:t>
      </w:r>
      <w:r w:rsidRPr="00633287">
        <w:rPr>
          <w:rFonts w:ascii="Arial Narrow" w:hAnsi="Arial Narrow"/>
          <w:bCs/>
          <w:iCs/>
          <w:sz w:val="20"/>
          <w:szCs w:val="20"/>
        </w:rPr>
        <w:t>ktorá je pre žiadateľa NP záväzná.</w:t>
      </w:r>
    </w:p>
    <w:p w14:paraId="233E2F00" w14:textId="77777777"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lastRenderedPageBreak/>
        <w:t xml:space="preserve">Výšku pomoci stanovenú vo výzve/vyzvaní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cs="Arial"/>
          <w:color w:val="000000"/>
          <w:sz w:val="20"/>
          <w:szCs w:val="20"/>
        </w:rPr>
        <w:t>určuje aj na základe schémy štátnej pomoci/pomoci de minimis v prípade jej identifikovania.</w:t>
      </w:r>
    </w:p>
    <w:p w14:paraId="239DDED4"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V prípade nevyčerpania finančných prostriedkov alokovaných na výzvu/vyzvanie môžu byť finančné prostriedky využité v ďalších výzvach/vyzvaniach v rámci OP ĽZ.</w:t>
      </w:r>
    </w:p>
    <w:p w14:paraId="7A7A3DF5" w14:textId="77777777" w:rsidR="003759C7" w:rsidRPr="00633287" w:rsidRDefault="003759C7" w:rsidP="003759C7">
      <w:pPr>
        <w:spacing w:after="120"/>
        <w:ind w:firstLine="708"/>
        <w:jc w:val="both"/>
        <w:rPr>
          <w:rFonts w:ascii="Arial Narrow" w:hAnsi="Arial Narrow"/>
          <w:sz w:val="20"/>
          <w:szCs w:val="20"/>
        </w:rPr>
      </w:pPr>
    </w:p>
    <w:p w14:paraId="3EA7E321"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40" w:name="_Toc450897431"/>
      <w:bookmarkStart w:id="241" w:name="_Toc532548046"/>
      <w:r w:rsidRPr="00C253BD">
        <w:rPr>
          <w:rFonts w:eastAsiaTheme="majorEastAsia"/>
        </w:rPr>
        <w:t>Štruktúra financovania celkových oprávnených výdavkov podľa formy pomoci, zdrojov a</w:t>
      </w:r>
      <w:r w:rsidR="00516F8F" w:rsidRPr="00C253BD">
        <w:rPr>
          <w:rFonts w:eastAsiaTheme="majorEastAsia"/>
        </w:rPr>
        <w:t> </w:t>
      </w:r>
      <w:r w:rsidRPr="00C253BD">
        <w:rPr>
          <w:rFonts w:eastAsiaTheme="majorEastAsia"/>
        </w:rPr>
        <w:t>prijímateľov</w:t>
      </w:r>
      <w:bookmarkStart w:id="242" w:name="_Toc440876061"/>
      <w:bookmarkEnd w:id="238"/>
      <w:bookmarkEnd w:id="239"/>
      <w:bookmarkEnd w:id="240"/>
      <w:bookmarkEnd w:id="241"/>
      <w:bookmarkEnd w:id="242"/>
    </w:p>
    <w:p w14:paraId="49C13E08" w14:textId="77777777" w:rsidR="002945D7" w:rsidRPr="00633287" w:rsidRDefault="002945D7" w:rsidP="0052775C">
      <w:pPr>
        <w:spacing w:after="120"/>
        <w:ind w:firstLine="708"/>
        <w:jc w:val="both"/>
        <w:rPr>
          <w:rFonts w:ascii="Arial Narrow" w:hAnsi="Arial Narrow"/>
          <w:iCs/>
          <w:sz w:val="20"/>
          <w:szCs w:val="20"/>
        </w:rPr>
      </w:pPr>
      <w:bookmarkStart w:id="243" w:name="_Toc421261931"/>
      <w:bookmarkStart w:id="244" w:name="_Toc436989160"/>
      <w:r w:rsidRPr="00633287">
        <w:rPr>
          <w:rFonts w:ascii="Arial Narrow" w:hAnsi="Arial Narrow"/>
          <w:sz w:val="20"/>
          <w:szCs w:val="20"/>
        </w:rPr>
        <w:t xml:space="preserve">Finančná  pomoc  sa  poskytuje  podľa pravidiel stratégie financovania štrukturálnych fondov a Kohézneho fondu pre programové obdobie 2014 – 2020, stanovených čl. 3.2. </w:t>
      </w:r>
      <w:r w:rsidRPr="00633287">
        <w:rPr>
          <w:rFonts w:ascii="Arial Narrow" w:hAnsi="Arial Narrow"/>
          <w:iCs/>
          <w:sz w:val="20"/>
          <w:szCs w:val="20"/>
        </w:rPr>
        <w:t>Stratégie financovania Európskych štrukturálnych a investičných fondov pre programové obdobie 2014 – 2020</w:t>
      </w:r>
      <w:r w:rsidRPr="00633287">
        <w:rPr>
          <w:rFonts w:ascii="Arial Narrow" w:hAnsi="Arial Narrow"/>
          <w:sz w:val="20"/>
          <w:szCs w:val="20"/>
        </w:rPr>
        <w:t xml:space="preserve">, zverejnenej na webovom sídle: </w:t>
      </w:r>
      <w:hyperlink r:id="rId49" w:history="1">
        <w:r w:rsidRPr="00633287">
          <w:rPr>
            <w:rFonts w:ascii="Arial Narrow" w:hAnsi="Arial Narrow"/>
            <w:iCs/>
            <w:color w:val="0000FF"/>
            <w:sz w:val="20"/>
            <w:szCs w:val="20"/>
            <w:u w:val="single"/>
          </w:rPr>
          <w:t>http://www.finance.gov.sk/Default.aspx?CatID=9349</w:t>
        </w:r>
      </w:hyperlink>
      <w:r w:rsidRPr="00633287">
        <w:rPr>
          <w:rFonts w:ascii="Arial Narrow" w:hAnsi="Arial Narrow"/>
          <w:iCs/>
          <w:sz w:val="20"/>
          <w:szCs w:val="20"/>
        </w:rPr>
        <w:t xml:space="preserve">. </w:t>
      </w:r>
      <w:r w:rsidRPr="00633287">
        <w:rPr>
          <w:rFonts w:ascii="Arial Narrow" w:hAnsi="Arial Narrow"/>
          <w:sz w:val="20"/>
          <w:szCs w:val="20"/>
        </w:rPr>
        <w:t>Finančná pomoc je odlišná, podľa formy pomoci ako aj typu žiadateľa o NFP (potenciálneho prijímateľa).</w:t>
      </w:r>
    </w:p>
    <w:p w14:paraId="157598F8"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Maximálna intenzita pomoci nesmie prekročiť hodnotu uvedenú v príslušnom vyzvaní/výzve. Subjekt oprávnený žiadať o NFP podľa príslušnej schémy štátnej pomoci/schémy pomoci de minimis postupuje zároveň podľa tejto schémy, pokiaľ vo </w:t>
      </w:r>
      <w:r w:rsidR="00A5241D">
        <w:rPr>
          <w:rFonts w:ascii="Arial Narrow" w:hAnsi="Arial Narrow"/>
          <w:sz w:val="20"/>
          <w:szCs w:val="20"/>
        </w:rPr>
        <w:t>výzve/</w:t>
      </w:r>
      <w:r w:rsidRPr="00633287">
        <w:rPr>
          <w:rFonts w:ascii="Arial Narrow" w:hAnsi="Arial Narrow"/>
          <w:sz w:val="20"/>
          <w:szCs w:val="20"/>
        </w:rPr>
        <w:t xml:space="preserve">vyzvaní nie je stanovené inak. </w:t>
      </w:r>
    </w:p>
    <w:p w14:paraId="5B7A1053" w14:textId="77777777" w:rsidR="003759C7" w:rsidRPr="00633287" w:rsidRDefault="003759C7" w:rsidP="00F91051">
      <w:pPr>
        <w:spacing w:after="120"/>
        <w:ind w:firstLine="708"/>
        <w:jc w:val="both"/>
        <w:rPr>
          <w:rFonts w:ascii="Arial Narrow" w:hAnsi="Arial Narrow"/>
          <w:sz w:val="20"/>
          <w:szCs w:val="20"/>
        </w:rPr>
      </w:pPr>
    </w:p>
    <w:p w14:paraId="74D11CC3"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45" w:name="_Toc450897432"/>
      <w:bookmarkStart w:id="246" w:name="_Toc532548047"/>
      <w:r w:rsidRPr="00C253BD">
        <w:rPr>
          <w:rFonts w:eastAsiaTheme="majorEastAsia"/>
        </w:rPr>
        <w:t>Limity pomoci</w:t>
      </w:r>
      <w:bookmarkStart w:id="247" w:name="_Toc440876063"/>
      <w:bookmarkEnd w:id="243"/>
      <w:bookmarkEnd w:id="244"/>
      <w:bookmarkEnd w:id="245"/>
      <w:bookmarkEnd w:id="246"/>
      <w:bookmarkEnd w:id="247"/>
    </w:p>
    <w:p w14:paraId="1549522A" w14:textId="77777777" w:rsidR="002945D7" w:rsidRPr="00633287" w:rsidRDefault="002945D7" w:rsidP="0052775C">
      <w:pPr>
        <w:spacing w:after="120"/>
        <w:ind w:firstLine="708"/>
        <w:jc w:val="both"/>
        <w:rPr>
          <w:rFonts w:ascii="Arial Narrow" w:hAnsi="Arial Narrow"/>
          <w:sz w:val="20"/>
          <w:szCs w:val="20"/>
        </w:rPr>
      </w:pPr>
      <w:bookmarkStart w:id="248" w:name="_Toc421261932"/>
      <w:bookmarkStart w:id="249" w:name="_Toc436989161"/>
      <w:r w:rsidRPr="00633287">
        <w:rPr>
          <w:rFonts w:ascii="Arial Narrow" w:hAnsi="Arial Narrow"/>
          <w:sz w:val="20"/>
          <w:szCs w:val="20"/>
        </w:rPr>
        <w:t>Maximálna, resp. aj minimálna výška pomoci je stanovená vo výzve/vyzvaní. S výnimkou národných projektov, kde je vo vyzvaní stanovená iba maximálna výška pomoci.</w:t>
      </w:r>
    </w:p>
    <w:p w14:paraId="38E1C955" w14:textId="77777777" w:rsidR="002945D7" w:rsidRPr="00633287" w:rsidRDefault="002945D7" w:rsidP="002945D7">
      <w:pPr>
        <w:spacing w:after="120"/>
        <w:jc w:val="both"/>
        <w:rPr>
          <w:rFonts w:ascii="Arial Narrow" w:hAnsi="Arial Narrow"/>
          <w:sz w:val="20"/>
          <w:szCs w:val="20"/>
        </w:rPr>
      </w:pPr>
      <w:r w:rsidRPr="00633287">
        <w:rPr>
          <w:rFonts w:ascii="Arial Narrow" w:hAnsi="Arial Narrow"/>
          <w:sz w:val="20"/>
          <w:szCs w:val="20"/>
        </w:rPr>
        <w:t>Suma, ktorou je stanovená výška pomoci NFP sa udáva bez prostriedkov vlastného spolufinancovania</w:t>
      </w:r>
      <w:r w:rsidRPr="00633287">
        <w:rPr>
          <w:rFonts w:ascii="Arial Narrow" w:hAnsi="Arial Narrow"/>
          <w:sz w:val="20"/>
          <w:szCs w:val="20"/>
          <w:vertAlign w:val="superscript"/>
        </w:rPr>
        <w:footnoteReference w:id="33"/>
      </w:r>
      <w:r w:rsidRPr="00633287">
        <w:rPr>
          <w:rFonts w:ascii="Arial Narrow" w:hAnsi="Arial Narrow"/>
          <w:sz w:val="20"/>
          <w:szCs w:val="20"/>
        </w:rPr>
        <w:t>, tzn., že žiadateľ musí pripočítať k tejto sume vlastné zdroje, ktorými je povinný sa podieľať na financov</w:t>
      </w:r>
      <w:r w:rsidR="0052775C">
        <w:rPr>
          <w:rFonts w:ascii="Arial Narrow" w:hAnsi="Arial Narrow"/>
          <w:sz w:val="20"/>
          <w:szCs w:val="20"/>
        </w:rPr>
        <w:t>aní projektu, ak je relevantné.</w:t>
      </w:r>
    </w:p>
    <w:p w14:paraId="12C5439D" w14:textId="77777777" w:rsidR="003759C7" w:rsidRPr="00633287" w:rsidRDefault="003759C7" w:rsidP="003759C7">
      <w:pPr>
        <w:spacing w:after="120"/>
        <w:jc w:val="both"/>
        <w:rPr>
          <w:rFonts w:ascii="Arial Narrow" w:hAnsi="Arial Narrow"/>
          <w:sz w:val="20"/>
          <w:szCs w:val="20"/>
        </w:rPr>
      </w:pPr>
    </w:p>
    <w:p w14:paraId="34BF88E5" w14:textId="77777777" w:rsidR="00516F8F" w:rsidRPr="00633287" w:rsidRDefault="00D82156"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50" w:name="_Toc450897433"/>
      <w:bookmarkStart w:id="251" w:name="_Toc532548048"/>
      <w:r w:rsidRPr="00C84227">
        <w:rPr>
          <w:rFonts w:eastAsiaTheme="majorEastAsia"/>
        </w:rPr>
        <w:t>Štátna pomoc</w:t>
      </w:r>
      <w:bookmarkStart w:id="252" w:name="_Toc440876065"/>
      <w:bookmarkEnd w:id="248"/>
      <w:bookmarkEnd w:id="249"/>
      <w:bookmarkEnd w:id="250"/>
      <w:bookmarkEnd w:id="251"/>
      <w:bookmarkEnd w:id="252"/>
    </w:p>
    <w:p w14:paraId="32F38F23"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Pomoc poskytovaná poskytovateľom</w:t>
      </w:r>
      <w:r w:rsidR="008F68D6" w:rsidRPr="00633287">
        <w:rPr>
          <w:rFonts w:ascii="Arial Narrow" w:hAnsi="Arial Narrow"/>
          <w:sz w:val="20"/>
          <w:szCs w:val="20"/>
        </w:rPr>
        <w:t xml:space="preserve"> z prostriedkov štátneho rozpočtu SR</w:t>
      </w:r>
      <w:r w:rsidRPr="00633287">
        <w:rPr>
          <w:rFonts w:ascii="Arial Narrow" w:hAnsi="Arial Narrow"/>
          <w:sz w:val="20"/>
          <w:szCs w:val="20"/>
        </w:rPr>
        <w:t xml:space="preserve"> alebo akoukoľvek formou zo štátnych prostriedkov, ktorá narúša hospodársku súťaž alebo hrozí narušením hospodárskej súťaže tým, že zvýhodňuje určitých podnikateľov alebo výrobu určitých druhov tovaru, je nezlučiteľná s vnútorným trhom, pokiaľ ovplyvňuje obchod medzi členskými štátmi a považuje sa za štátnu pomoc.</w:t>
      </w:r>
    </w:p>
    <w:p w14:paraId="44C6F24E"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Pravidlá štátnej pomoci (resp. pomoci </w:t>
      </w:r>
      <w:r w:rsidRPr="00633287">
        <w:rPr>
          <w:rFonts w:ascii="Arial Narrow" w:hAnsi="Arial Narrow"/>
          <w:i/>
          <w:sz w:val="20"/>
          <w:szCs w:val="20"/>
        </w:rPr>
        <w:t>de minimis</w:t>
      </w:r>
      <w:r w:rsidRPr="00633287">
        <w:rPr>
          <w:rFonts w:ascii="Arial Narrow" w:hAnsi="Arial Narrow"/>
          <w:sz w:val="20"/>
          <w:szCs w:val="20"/>
        </w:rPr>
        <w:t>) sa uplatňujú vtedy, keď je prijímateľom pomoci „podnik“. Podnikom sa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1F4A63D8" w14:textId="77777777"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Štátnou pomocou sú teda také opatrenia v prospech podnikov, ktoré spĺňajú nasledo</w:t>
      </w:r>
      <w:r w:rsidR="0052775C">
        <w:rPr>
          <w:rFonts w:ascii="Arial Narrow" w:hAnsi="Arial Narrow"/>
          <w:sz w:val="20"/>
          <w:szCs w:val="20"/>
        </w:rPr>
        <w:t>vné štyri kumulatívne kritériá:</w:t>
      </w:r>
    </w:p>
    <w:p w14:paraId="03E51037"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prevod verejných zdrojov a pripísateľnosť štátu;</w:t>
      </w:r>
    </w:p>
    <w:p w14:paraId="05ABD10C"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ekonomické zvýhodnenie prijímateľa pomoci;</w:t>
      </w:r>
    </w:p>
    <w:p w14:paraId="2B7F5C47"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selektívnosť poskytnutej pomoci;</w:t>
      </w:r>
    </w:p>
    <w:p w14:paraId="5003DBFF" w14:textId="77777777" w:rsidR="002945D7" w:rsidRPr="00633287" w:rsidRDefault="009A2D36" w:rsidP="00C84227">
      <w:pPr>
        <w:numPr>
          <w:ilvl w:val="0"/>
          <w:numId w:val="26"/>
        </w:numPr>
        <w:spacing w:after="120"/>
        <w:ind w:left="851" w:hanging="284"/>
        <w:jc w:val="both"/>
        <w:rPr>
          <w:rFonts w:ascii="Arial Narrow" w:hAnsi="Arial Narrow"/>
          <w:sz w:val="20"/>
          <w:szCs w:val="20"/>
        </w:rPr>
      </w:pPr>
      <w:r>
        <w:rPr>
          <w:rFonts w:ascii="Arial Narrow" w:hAnsi="Arial Narrow"/>
          <w:sz w:val="20"/>
          <w:szCs w:val="20"/>
        </w:rPr>
        <w:t xml:space="preserve">vplyv na </w:t>
      </w:r>
      <w:r w:rsidR="002945D7" w:rsidRPr="00633287">
        <w:rPr>
          <w:rFonts w:ascii="Arial Narrow" w:hAnsi="Arial Narrow"/>
          <w:sz w:val="20"/>
          <w:szCs w:val="20"/>
        </w:rPr>
        <w:t>hospodársk</w:t>
      </w:r>
      <w:r>
        <w:rPr>
          <w:rFonts w:ascii="Arial Narrow" w:hAnsi="Arial Narrow"/>
          <w:sz w:val="20"/>
          <w:szCs w:val="20"/>
        </w:rPr>
        <w:t>u</w:t>
      </w:r>
      <w:r w:rsidR="002945D7" w:rsidRPr="00633287">
        <w:rPr>
          <w:rFonts w:ascii="Arial Narrow" w:hAnsi="Arial Narrow"/>
          <w:sz w:val="20"/>
          <w:szCs w:val="20"/>
        </w:rPr>
        <w:t xml:space="preserve"> súťaž</w:t>
      </w:r>
      <w:r>
        <w:rPr>
          <w:rFonts w:ascii="Arial Narrow" w:hAnsi="Arial Narrow"/>
          <w:sz w:val="20"/>
          <w:szCs w:val="20"/>
        </w:rPr>
        <w:t xml:space="preserve"> </w:t>
      </w:r>
      <w:r w:rsidR="002945D7" w:rsidRPr="00633287">
        <w:rPr>
          <w:rFonts w:ascii="Arial Narrow" w:hAnsi="Arial Narrow"/>
          <w:sz w:val="20"/>
          <w:szCs w:val="20"/>
        </w:rPr>
        <w:t xml:space="preserve"> a  vnútorný obchod</w:t>
      </w:r>
      <w:r>
        <w:rPr>
          <w:rFonts w:ascii="Arial Narrow" w:hAnsi="Arial Narrow"/>
          <w:sz w:val="20"/>
          <w:szCs w:val="20"/>
        </w:rPr>
        <w:t xml:space="preserve"> EÚ</w:t>
      </w:r>
      <w:r w:rsidR="0052775C">
        <w:rPr>
          <w:rFonts w:ascii="Arial Narrow" w:hAnsi="Arial Narrow"/>
          <w:sz w:val="20"/>
          <w:szCs w:val="20"/>
        </w:rPr>
        <w:t>.</w:t>
      </w:r>
    </w:p>
    <w:p w14:paraId="3F1B9510" w14:textId="77777777" w:rsidR="009A2D36" w:rsidRPr="00C84227" w:rsidRDefault="009A2D36" w:rsidP="00C84227">
      <w:pPr>
        <w:spacing w:after="120"/>
        <w:ind w:firstLine="567"/>
        <w:jc w:val="both"/>
      </w:pPr>
      <w:r w:rsidRPr="009A2D36">
        <w:rPr>
          <w:rFonts w:ascii="Arial Narrow" w:hAnsi="Arial Narrow"/>
          <w:sz w:val="20"/>
          <w:szCs w:val="20"/>
        </w:rPr>
        <w:t>V rámci výziev/vyzvaní prioritnej osi 1 Vzdelávanie môže byť uplatnená individuálna pomoc poskytovaná na základe schém štátnej pomoci a minimálnej pomoci, ktorá predstavuje výnimku z všeobecnej notifikačnej povinnosti, avšak za splnenia všetkých podmienok stanovených zákonom o štátnej pomoci a príslušnou legislatívou Európskej únie.</w:t>
      </w:r>
    </w:p>
    <w:p w14:paraId="20324EF9" w14:textId="77777777" w:rsidR="002945D7" w:rsidRPr="00633287" w:rsidRDefault="002945D7" w:rsidP="00C84227">
      <w:pPr>
        <w:spacing w:after="120"/>
        <w:ind w:firstLine="567"/>
        <w:jc w:val="both"/>
        <w:rPr>
          <w:rFonts w:ascii="Arial Narrow" w:hAnsi="Arial Narrow" w:cs="Arial"/>
          <w:color w:val="000000"/>
          <w:sz w:val="20"/>
          <w:szCs w:val="20"/>
        </w:rPr>
      </w:pPr>
      <w:r w:rsidRPr="00633287">
        <w:rPr>
          <w:rFonts w:ascii="Arial Narrow" w:hAnsi="Arial Narrow" w:cs="Arial"/>
          <w:sz w:val="20"/>
          <w:szCs w:val="20"/>
        </w:rPr>
        <w:t>Štátna pomoc je poskytovaná v zmysle n</w:t>
      </w:r>
      <w:r w:rsidRPr="00633287">
        <w:rPr>
          <w:rFonts w:ascii="Arial Narrow" w:hAnsi="Arial Narrow" w:cs="Arial"/>
          <w:bCs/>
          <w:sz w:val="20"/>
          <w:szCs w:val="20"/>
        </w:rPr>
        <w:t xml:space="preserve">ariadenia Komisie (EÚ) </w:t>
      </w:r>
      <w:r w:rsidRPr="00633287">
        <w:rPr>
          <w:rFonts w:ascii="Arial Narrow" w:hAnsi="Arial Narrow" w:cs="Arial"/>
          <w:color w:val="000000"/>
          <w:sz w:val="20"/>
          <w:szCs w:val="20"/>
        </w:rPr>
        <w:t xml:space="preserve">č. 651/2014 z 17. júna 2014 o vyhlásení určitých kategórií pomoci za zlučiteľné s vnútorným trhom </w:t>
      </w:r>
      <w:r w:rsidR="0052775C">
        <w:rPr>
          <w:rFonts w:ascii="Arial Narrow" w:hAnsi="Arial Narrow" w:cs="Arial"/>
          <w:color w:val="000000"/>
          <w:sz w:val="20"/>
          <w:szCs w:val="20"/>
        </w:rPr>
        <w:t>podľa článkov 107 a 108 Zmluvy.</w:t>
      </w:r>
    </w:p>
    <w:p w14:paraId="450C56DC" w14:textId="77777777" w:rsidR="002945D7" w:rsidRPr="00633287" w:rsidRDefault="002945D7" w:rsidP="00C84227">
      <w:pPr>
        <w:spacing w:after="120"/>
        <w:ind w:firstLine="567"/>
        <w:jc w:val="both"/>
        <w:rPr>
          <w:rFonts w:ascii="Arial Narrow" w:hAnsi="Arial Narrow"/>
          <w:sz w:val="20"/>
          <w:szCs w:val="20"/>
        </w:rPr>
      </w:pPr>
      <w:r w:rsidRPr="00633287">
        <w:rPr>
          <w:rFonts w:ascii="Arial Narrow" w:hAnsi="Arial Narrow"/>
          <w:sz w:val="20"/>
          <w:szCs w:val="20"/>
        </w:rPr>
        <w:t>V prípade, že sa pomoc poskytuje v zmysle schémy štátnej pomoci, musí byť zachované aj</w:t>
      </w:r>
      <w:r w:rsidR="0052775C">
        <w:rPr>
          <w:rFonts w:ascii="Arial Narrow" w:hAnsi="Arial Narrow"/>
          <w:sz w:val="20"/>
          <w:szCs w:val="20"/>
        </w:rPr>
        <w:t>, že</w:t>
      </w:r>
      <w:r w:rsidRPr="00633287">
        <w:rPr>
          <w:rFonts w:ascii="Arial Narrow" w:hAnsi="Arial Narrow"/>
          <w:sz w:val="20"/>
          <w:szCs w:val="20"/>
        </w:rPr>
        <w:t>:</w:t>
      </w:r>
    </w:p>
    <w:p w14:paraId="056D1CCD" w14:textId="77777777" w:rsidR="002945D7" w:rsidRPr="0052775C" w:rsidRDefault="002945D7" w:rsidP="00C84227">
      <w:pPr>
        <w:pStyle w:val="Odsekzoznamu0"/>
        <w:numPr>
          <w:ilvl w:val="0"/>
          <w:numId w:val="66"/>
        </w:numPr>
        <w:spacing w:after="120" w:line="240" w:lineRule="auto"/>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14:paraId="45F6A702" w14:textId="77777777" w:rsidR="002945D7" w:rsidRPr="0052775C" w:rsidRDefault="002945D7" w:rsidP="00C84227">
      <w:pPr>
        <w:pStyle w:val="Odsekzoznamu0"/>
        <w:numPr>
          <w:ilvl w:val="0"/>
          <w:numId w:val="66"/>
        </w:numPr>
        <w:autoSpaceDE w:val="0"/>
        <w:autoSpaceDN w:val="0"/>
        <w:adjustRightInd w:val="0"/>
        <w:spacing w:after="120" w:line="240" w:lineRule="auto"/>
        <w:jc w:val="both"/>
        <w:rPr>
          <w:rFonts w:ascii="Arial Narrow" w:hAnsi="Arial Narrow" w:cs="Arial"/>
          <w:color w:val="000000"/>
          <w:sz w:val="20"/>
          <w:szCs w:val="20"/>
        </w:rPr>
      </w:pPr>
      <w:r w:rsidRPr="0052775C">
        <w:rPr>
          <w:rFonts w:ascii="Arial Narrow" w:hAnsi="Arial Narrow" w:cs="Arial"/>
          <w:color w:val="000000"/>
          <w:sz w:val="20"/>
          <w:szCs w:val="20"/>
        </w:rPr>
        <w:lastRenderedPageBreak/>
        <w:t xml:space="preserve">Prijímateľom pomoci nemôžu byť podniky v ťažkostiach, ktoré spĺňajú kritériá </w:t>
      </w:r>
      <w:r w:rsidRPr="0052775C">
        <w:rPr>
          <w:rFonts w:ascii="Arial Narrow" w:hAnsi="Arial Narrow" w:cs="Arial"/>
          <w:sz w:val="20"/>
          <w:szCs w:val="20"/>
        </w:rPr>
        <w:t xml:space="preserve">uvedené v </w:t>
      </w:r>
      <w:r w:rsidRPr="0052775C">
        <w:rPr>
          <w:rFonts w:ascii="Arial Narrow" w:hAnsi="Arial Narrow" w:cs="Arial"/>
          <w:bCs/>
          <w:sz w:val="20"/>
          <w:szCs w:val="20"/>
        </w:rPr>
        <w:t xml:space="preserve">OZNÁMENÍ </w:t>
      </w:r>
      <w:r w:rsidRPr="0052775C">
        <w:rPr>
          <w:rFonts w:ascii="Arial Narrow" w:hAnsi="Arial Narrow" w:cs="Arial"/>
          <w:bCs/>
          <w:color w:val="000000"/>
          <w:sz w:val="20"/>
          <w:szCs w:val="20"/>
        </w:rPr>
        <w:t xml:space="preserve">KOMISIE - Usmernenia o štátnej pomoci na záchranu a reštrukturalizáciu nefinančných podnikov v ťažkostiach </w:t>
      </w:r>
      <w:r w:rsidRPr="0052775C">
        <w:rPr>
          <w:rFonts w:ascii="Arial Narrow" w:hAnsi="Arial Narrow" w:cs="Arial"/>
          <w:color w:val="000000"/>
          <w:sz w:val="20"/>
          <w:szCs w:val="20"/>
        </w:rPr>
        <w:t>(2014/C 249/01) alebo v ustanovenia</w:t>
      </w:r>
      <w:r w:rsidR="0052775C">
        <w:rPr>
          <w:rFonts w:ascii="Arial Narrow" w:hAnsi="Arial Narrow" w:cs="Arial"/>
          <w:color w:val="000000"/>
          <w:sz w:val="20"/>
          <w:szCs w:val="20"/>
        </w:rPr>
        <w:t>ch vyššie uvedeného nariadenia.</w:t>
      </w:r>
    </w:p>
    <w:p w14:paraId="2271DCF5" w14:textId="77777777" w:rsidR="002945D7" w:rsidRPr="007D7937" w:rsidRDefault="002945D7" w:rsidP="00C84227">
      <w:pPr>
        <w:autoSpaceDE w:val="0"/>
        <w:autoSpaceDN w:val="0"/>
        <w:adjustRightInd w:val="0"/>
        <w:spacing w:after="120"/>
        <w:ind w:firstLine="360"/>
        <w:jc w:val="both"/>
        <w:rPr>
          <w:rFonts w:ascii="Arial Narrow" w:hAnsi="Arial Narrow" w:cs="Arial"/>
          <w:color w:val="000000"/>
          <w:sz w:val="20"/>
          <w:szCs w:val="20"/>
          <w:lang w:eastAsia="en-US"/>
        </w:rPr>
      </w:pPr>
      <w:r w:rsidRPr="00C173CB">
        <w:rPr>
          <w:rFonts w:ascii="Arial Narrow" w:hAnsi="Arial Narrow" w:cs="Arial"/>
          <w:color w:val="000000"/>
          <w:sz w:val="20"/>
          <w:szCs w:val="20"/>
          <w:lang w:eastAsia="en-US"/>
        </w:rPr>
        <w:t xml:space="preserve">Podrobnejšie pozri </w:t>
      </w:r>
      <w:r w:rsidR="007D7937" w:rsidRPr="00C173CB">
        <w:rPr>
          <w:rFonts w:ascii="Arial Narrow" w:hAnsi="Arial Narrow"/>
          <w:sz w:val="20"/>
          <w:szCs w:val="20"/>
        </w:rPr>
        <w:t>https://www.employment.gov.sk/sk/esf/programove-obdobie-2014-2020/statna-pomoc/</w:t>
      </w:r>
      <w:r w:rsidRPr="007D7937">
        <w:rPr>
          <w:rFonts w:ascii="Arial Narrow" w:hAnsi="Arial Narrow" w:cs="Arial"/>
          <w:color w:val="000000"/>
          <w:sz w:val="20"/>
          <w:szCs w:val="20"/>
          <w:lang w:eastAsia="en-US"/>
        </w:rPr>
        <w:t>.</w:t>
      </w:r>
    </w:p>
    <w:p w14:paraId="053665B2" w14:textId="77777777"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 xml:space="preserve">Pomoc </w:t>
      </w:r>
      <w:r w:rsidRPr="00633287">
        <w:rPr>
          <w:rFonts w:ascii="Arial Narrow" w:hAnsi="Arial Narrow" w:cs="Arial"/>
          <w:i/>
          <w:sz w:val="20"/>
          <w:szCs w:val="20"/>
        </w:rPr>
        <w:t>de minimis</w:t>
      </w:r>
      <w:r w:rsidRPr="00633287">
        <w:rPr>
          <w:rFonts w:ascii="Arial Narrow" w:hAnsi="Arial Narrow" w:cs="Arial"/>
          <w:sz w:val="20"/>
          <w:szCs w:val="20"/>
        </w:rPr>
        <w:t xml:space="preserve"> je poskytovaná v zmysle nariadenia Komisie (EÚ) č. 1407/2013 z 18. decembra 2013 o uplatňovaní článkov 107 a 108 Zmluvy o fungovaní Európskej únie na pomoc </w:t>
      </w:r>
      <w:r w:rsidRPr="00633287">
        <w:rPr>
          <w:rFonts w:ascii="Arial Narrow" w:hAnsi="Arial Narrow" w:cs="Arial"/>
          <w:i/>
          <w:sz w:val="20"/>
          <w:szCs w:val="20"/>
        </w:rPr>
        <w:t>de minimis</w:t>
      </w:r>
      <w:r w:rsidRPr="00633287">
        <w:rPr>
          <w:rFonts w:ascii="Arial Narrow" w:hAnsi="Arial Narrow" w:cs="Arial"/>
          <w:sz w:val="20"/>
          <w:szCs w:val="20"/>
        </w:rPr>
        <w:t xml:space="preserve">. </w:t>
      </w:r>
    </w:p>
    <w:p w14:paraId="12E8041B" w14:textId="77777777"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Poskytovateľom pomoci je Ministerstvo práce, sociálnych vecí a rodiny Slovenskej republiky (ďalej aj „poskytovateľ“), ktoré je riadiacim orgánom (ďalej aj „SO“) pre operačný program Ľudské zdroje. Vykonávateľom schémy (ďalej aj „vykonávateľ“) je Ministerstvo školstva, vedy, výskumu a športu Slovenskej republiky, ktoré je sprostredkovateľský orgán (ďalej aj „SO“) pre operačný program Ľudské zdroje</w:t>
      </w:r>
      <w:r w:rsidR="0052775C">
        <w:rPr>
          <w:rFonts w:ascii="Arial Narrow" w:hAnsi="Arial Narrow" w:cs="Arial"/>
          <w:sz w:val="20"/>
          <w:szCs w:val="20"/>
        </w:rPr>
        <w:t>.</w:t>
      </w:r>
    </w:p>
    <w:p w14:paraId="69F23A40" w14:textId="77777777"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Príjemcami pomoci môžu byť mikro, malé a stredné podniky (ďalej aj „MSP“) a veľké podniky , ktoré vykonávajú, resp. plánujú vykonávať vzdelávacie aktivity v oblasti regionálneho školstva, vysokého školstva a ďalšieho/celoživotného vzdelávania.</w:t>
      </w:r>
    </w:p>
    <w:p w14:paraId="0CB19D2B" w14:textId="77777777"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Maximálna výška pomoci  príjemcovi  nesmie presiahnuť súhrnne 200 000 EUR v priebehu akéhokoľvek obdobia troch fiškálnych rokov. Výška pomoci príjemcovi vykonávajúcemu cestnú nákladnú dopravu v prenájme alebo za úhradu nesmie presiahnuť 100 000 EUR v priebehu obdobia troch fiškálnych rokov. Táto pomoc de minimis sa nepoužije na nákup vozidiel cestnej nákladnej dopravy.</w:t>
      </w:r>
    </w:p>
    <w:p w14:paraId="14E72E06" w14:textId="77777777"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Ak príjemca vykonáva cestnú nákladnú dopravu v prenájme alebo za úhradu a zároveň aj iné činnosti, na ktoré sa uplatňuje strop vo výške 200 000 EUR, maximálna výška pomoci 200 000 EUR sa na tohto príjemcu uplatní len za predpokladu, že podpora pre činnosti cestnej nákladnej doprave nepresiahne 100 000 EUR a neposkytne sa na nákup vozidiel cestnej nákladnej dopravy. Uvedenú podmienku je nutné zabezpečiť napríklad oddelením jednotlivých činností príjemcu alebo rozlíšením výdavkov.</w:t>
      </w:r>
    </w:p>
    <w:p w14:paraId="03DD66E3"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Prijímateľom pomoci je jediný podnik a preto všetky subjekty, ktoré sú kontrolované (právne alebo </w:t>
      </w:r>
      <w:r w:rsidRPr="00633287">
        <w:rPr>
          <w:rFonts w:ascii="Arial Narrow" w:hAnsi="Arial Narrow"/>
          <w:i/>
          <w:sz w:val="20"/>
          <w:szCs w:val="20"/>
        </w:rPr>
        <w:t>de facto</w:t>
      </w:r>
      <w:r w:rsidRPr="00633287">
        <w:rPr>
          <w:rFonts w:ascii="Arial Narrow" w:hAnsi="Arial Narrow"/>
          <w:sz w:val="20"/>
          <w:szCs w:val="20"/>
        </w:rPr>
        <w:t>) tým istým subjektom</w:t>
      </w:r>
      <w:r w:rsidR="0052775C">
        <w:rPr>
          <w:rFonts w:ascii="Arial Narrow" w:hAnsi="Arial Narrow"/>
          <w:sz w:val="20"/>
          <w:szCs w:val="20"/>
        </w:rPr>
        <w:t>, sa považujú za jediný podnik.</w:t>
      </w:r>
    </w:p>
    <w:p w14:paraId="5FC0C99C"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Uvedené limity ako aj kritériá pre jediný podnik sa uplatňujú bez ohľadu na formu pomoci alebo sledovaný cieľ pomoci, ako aj nezávisle od toho, či pomoc je financovaná úplne alebo čiast</w:t>
      </w:r>
      <w:r w:rsidR="0052775C">
        <w:rPr>
          <w:rFonts w:ascii="Arial Narrow" w:hAnsi="Arial Narrow"/>
          <w:sz w:val="20"/>
          <w:szCs w:val="20"/>
        </w:rPr>
        <w:t>očne zo zdrojov Európskej únie.</w:t>
      </w:r>
    </w:p>
    <w:p w14:paraId="020359E4"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V prípade, že sa pomoc poskytuje v zmysle schémy pomoci </w:t>
      </w:r>
      <w:r w:rsidRPr="00633287">
        <w:rPr>
          <w:rFonts w:ascii="Arial Narrow" w:hAnsi="Arial Narrow"/>
          <w:i/>
          <w:sz w:val="20"/>
          <w:szCs w:val="20"/>
        </w:rPr>
        <w:t>de minimis</w:t>
      </w:r>
      <w:r w:rsidRPr="00633287">
        <w:rPr>
          <w:rFonts w:ascii="Arial Narrow" w:hAnsi="Arial Narrow"/>
          <w:sz w:val="20"/>
          <w:szCs w:val="20"/>
        </w:rPr>
        <w:t>, musí byť zachované aj</w:t>
      </w:r>
      <w:r w:rsidR="0052775C">
        <w:rPr>
          <w:rFonts w:ascii="Arial Narrow" w:hAnsi="Arial Narrow"/>
          <w:sz w:val="20"/>
          <w:szCs w:val="20"/>
        </w:rPr>
        <w:t>, že</w:t>
      </w:r>
      <w:r w:rsidRPr="00633287">
        <w:rPr>
          <w:rFonts w:ascii="Arial Narrow" w:hAnsi="Arial Narrow"/>
          <w:sz w:val="20"/>
          <w:szCs w:val="20"/>
        </w:rPr>
        <w:t>:</w:t>
      </w:r>
    </w:p>
    <w:p w14:paraId="559C28BD" w14:textId="77777777" w:rsidR="002945D7" w:rsidRPr="0052775C" w:rsidRDefault="002945D7" w:rsidP="00C84227">
      <w:pPr>
        <w:pStyle w:val="Odsekzoznamu0"/>
        <w:numPr>
          <w:ilvl w:val="0"/>
          <w:numId w:val="66"/>
        </w:numPr>
        <w:spacing w:after="120" w:line="240" w:lineRule="auto"/>
        <w:jc w:val="both"/>
        <w:rPr>
          <w:rFonts w:ascii="Arial Narrow" w:hAnsi="Arial Narrow"/>
          <w:sz w:val="20"/>
          <w:szCs w:val="20"/>
        </w:rPr>
      </w:pPr>
      <w:r w:rsidRPr="0052775C">
        <w:rPr>
          <w:rFonts w:ascii="Arial Narrow" w:hAnsi="Arial Narrow"/>
          <w:sz w:val="20"/>
          <w:szCs w:val="20"/>
        </w:rPr>
        <w:t xml:space="preserve">Pred poskytnutím pomoci </w:t>
      </w:r>
      <w:r w:rsidRPr="0052775C">
        <w:rPr>
          <w:rFonts w:ascii="Arial Narrow" w:hAnsi="Arial Narrow"/>
          <w:i/>
          <w:sz w:val="20"/>
          <w:szCs w:val="20"/>
        </w:rPr>
        <w:t>de minimis</w:t>
      </w:r>
      <w:r w:rsidRPr="0052775C">
        <w:rPr>
          <w:rFonts w:ascii="Arial Narrow" w:hAnsi="Arial Narrow"/>
          <w:sz w:val="20"/>
          <w:szCs w:val="20"/>
        </w:rPr>
        <w:t xml:space="preserve">  prijímateľ predkladá vyhlásenie v písomnej alebo elektronickej podobe o všetkej (akejkoľvek inej) pomoci </w:t>
      </w:r>
      <w:r w:rsidRPr="0052775C">
        <w:rPr>
          <w:rFonts w:ascii="Arial Narrow" w:hAnsi="Arial Narrow"/>
          <w:i/>
          <w:sz w:val="20"/>
          <w:szCs w:val="20"/>
        </w:rPr>
        <w:t>de minimis</w:t>
      </w:r>
      <w:r w:rsidRPr="0052775C">
        <w:rPr>
          <w:rFonts w:ascii="Arial Narrow" w:hAnsi="Arial Narrow"/>
          <w:sz w:val="20"/>
          <w:szCs w:val="20"/>
        </w:rPr>
        <w:t xml:space="preserve"> prijatej počas predchádzajúcich dvoch fiškálnych rokov a počas prebiehajúceho fiškálneho roku.</w:t>
      </w:r>
    </w:p>
    <w:p w14:paraId="62D3BB3E" w14:textId="77777777" w:rsidR="002945D7" w:rsidRPr="0052775C" w:rsidRDefault="002945D7" w:rsidP="00C84227">
      <w:pPr>
        <w:pStyle w:val="Odsekzoznamu0"/>
        <w:numPr>
          <w:ilvl w:val="0"/>
          <w:numId w:val="66"/>
        </w:numPr>
        <w:spacing w:after="120" w:line="240" w:lineRule="auto"/>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14:paraId="6FC32F88" w14:textId="77777777" w:rsidR="003005DA" w:rsidRPr="00633287" w:rsidRDefault="003005DA" w:rsidP="00C84227">
      <w:pPr>
        <w:spacing w:after="120"/>
        <w:ind w:firstLine="708"/>
        <w:jc w:val="both"/>
        <w:rPr>
          <w:rFonts w:ascii="Arial Narrow" w:hAnsi="Arial Narrow"/>
          <w:sz w:val="20"/>
          <w:szCs w:val="20"/>
        </w:rPr>
      </w:pPr>
      <w:r w:rsidRPr="00633287">
        <w:rPr>
          <w:rFonts w:ascii="Arial Narrow" w:hAnsi="Arial Narrow"/>
          <w:sz w:val="20"/>
          <w:szCs w:val="20"/>
        </w:rPr>
        <w:t xml:space="preserve">Podrobnejšie pozri </w:t>
      </w:r>
      <w:hyperlink r:id="rId50" w:history="1">
        <w:r w:rsidR="009F2B34" w:rsidRPr="00BD282A">
          <w:rPr>
            <w:rStyle w:val="Hypertextovprepojenie"/>
            <w:rFonts w:ascii="Arial Narrow" w:hAnsi="Arial Narrow" w:cs="EUAlbertina"/>
            <w:sz w:val="20"/>
            <w:szCs w:val="20"/>
          </w:rPr>
          <w:t>www.minedu.sk</w:t>
        </w:r>
      </w:hyperlink>
      <w:r w:rsidR="0052775C">
        <w:rPr>
          <w:rFonts w:ascii="Arial Narrow" w:hAnsi="Arial Narrow" w:cs="EUAlbertina"/>
          <w:sz w:val="20"/>
          <w:szCs w:val="20"/>
        </w:rPr>
        <w:t>.</w:t>
      </w:r>
    </w:p>
    <w:p w14:paraId="2E0377D5" w14:textId="77777777" w:rsidR="009F2B34" w:rsidRPr="00633287" w:rsidRDefault="009F2B34" w:rsidP="003759C7">
      <w:pPr>
        <w:spacing w:after="120"/>
        <w:ind w:firstLine="708"/>
        <w:jc w:val="both"/>
        <w:rPr>
          <w:rFonts w:ascii="Arial Narrow" w:hAnsi="Arial Narrow"/>
          <w:sz w:val="20"/>
          <w:szCs w:val="20"/>
        </w:rPr>
      </w:pPr>
    </w:p>
    <w:p w14:paraId="5618F0EE" w14:textId="77777777" w:rsidR="00D82156" w:rsidRPr="00633287" w:rsidRDefault="00D82156" w:rsidP="0035113B">
      <w:pPr>
        <w:pStyle w:val="Nadpis4"/>
        <w:spacing w:before="120"/>
        <w:ind w:left="1571" w:hanging="862"/>
        <w:rPr>
          <w:rFonts w:eastAsiaTheme="majorEastAsia" w:cstheme="majorBidi"/>
          <w:sz w:val="23"/>
          <w:szCs w:val="23"/>
          <w:lang w:eastAsia="cs-CZ"/>
        </w:rPr>
      </w:pPr>
      <w:bookmarkStart w:id="253" w:name="_Toc532548049"/>
      <w:r w:rsidRPr="00633287">
        <w:rPr>
          <w:rFonts w:eastAsiaTheme="majorEastAsia" w:cstheme="majorBidi"/>
          <w:sz w:val="23"/>
          <w:szCs w:val="23"/>
          <w:lang w:eastAsia="cs-CZ"/>
        </w:rPr>
        <w:t>Test štátnej pomoci</w:t>
      </w:r>
      <w:bookmarkEnd w:id="253"/>
    </w:p>
    <w:p w14:paraId="15DFD067" w14:textId="77777777" w:rsidR="002945D7" w:rsidRPr="00633287" w:rsidRDefault="002945D7" w:rsidP="0052775C">
      <w:pPr>
        <w:spacing w:before="120" w:after="120"/>
        <w:ind w:firstLine="708"/>
        <w:jc w:val="both"/>
        <w:rPr>
          <w:rFonts w:ascii="Arial Narrow" w:hAnsi="Arial Narrow"/>
          <w:sz w:val="20"/>
          <w:szCs w:val="20"/>
        </w:rPr>
      </w:pPr>
      <w:bookmarkStart w:id="254" w:name="_Toc421261933"/>
      <w:bookmarkStart w:id="255" w:name="_Toc436989162"/>
      <w:r w:rsidRPr="00633287">
        <w:rPr>
          <w:rFonts w:ascii="Arial Narrow" w:hAnsi="Arial Narrow"/>
          <w:sz w:val="20"/>
          <w:szCs w:val="20"/>
        </w:rPr>
        <w:t>Naplnenie podmienok a princípov štátnej pomoci pri realizácii projektov sa posudzuje prostredníctvom „testu štátnej pomoci“, (vzor CKO č. 6), pričom vychádza predovšetkým z vyššie uvedených základných kritérií štátnej pomoci.</w:t>
      </w:r>
    </w:p>
    <w:p w14:paraId="464AAF26" w14:textId="77777777" w:rsidR="002945D7" w:rsidRPr="00633287" w:rsidRDefault="002945D7" w:rsidP="0052775C">
      <w:pPr>
        <w:ind w:firstLine="708"/>
        <w:jc w:val="both"/>
        <w:rPr>
          <w:rFonts w:ascii="Arial Narrow" w:hAnsi="Arial Narrow"/>
          <w:sz w:val="20"/>
          <w:szCs w:val="20"/>
        </w:rPr>
      </w:pPr>
      <w:r w:rsidRPr="00633287">
        <w:rPr>
          <w:rFonts w:ascii="Arial Narrow" w:hAnsi="Arial Narrow"/>
          <w:sz w:val="20"/>
          <w:szCs w:val="20"/>
        </w:rPr>
        <w:t xml:space="preserve">V prípade, že sú splnené všetky uvedené kritéria súčasne, pri poskytovaní prostriedkov sa postupuje v súlade s pravidlami štátnej pomoci uplatnia sa príslušné schémy pomoci. Schémy štátnej pomoci, resp. schémy pomoci </w:t>
      </w:r>
      <w:r w:rsidRPr="00633287">
        <w:rPr>
          <w:rFonts w:ascii="Arial Narrow" w:hAnsi="Arial Narrow"/>
          <w:i/>
          <w:sz w:val="20"/>
          <w:szCs w:val="20"/>
        </w:rPr>
        <w:t>de minimis</w:t>
      </w:r>
      <w:r w:rsidRPr="00633287">
        <w:rPr>
          <w:rFonts w:ascii="Arial Narrow" w:hAnsi="Arial Narrow"/>
          <w:sz w:val="20"/>
          <w:szCs w:val="20"/>
        </w:rPr>
        <w:t xml:space="preserve"> presne stanovujú pravidlá a podmienky, na základe ktorých je možné prijímateľovi poskytnúť pomoc alebo podporu. Podrobnejšie pozri </w:t>
      </w:r>
      <w:r w:rsidR="007D7937" w:rsidRPr="007D7937">
        <w:rPr>
          <w:rFonts w:ascii="Arial Narrow" w:hAnsi="Arial Narrow"/>
          <w:sz w:val="20"/>
          <w:szCs w:val="20"/>
        </w:rPr>
        <w:t>https://www.employment.gov.sk/sk/esf/programove-obdobie-2014-2020/statna-pomoc/</w:t>
      </w:r>
      <w:r w:rsidRPr="00633287">
        <w:rPr>
          <w:rFonts w:ascii="Arial Narrow" w:hAnsi="Arial Narrow" w:cs="EUAlbertina"/>
          <w:sz w:val="20"/>
          <w:szCs w:val="20"/>
        </w:rPr>
        <w:t>.</w:t>
      </w:r>
    </w:p>
    <w:p w14:paraId="3A2E1355" w14:textId="77777777" w:rsidR="002945D7" w:rsidRPr="00633287" w:rsidRDefault="002945D7" w:rsidP="002945D7">
      <w:pPr>
        <w:rPr>
          <w:rFonts w:ascii="Arial Narrow" w:hAnsi="Arial Narrow"/>
          <w:sz w:val="20"/>
          <w:szCs w:val="20"/>
        </w:rPr>
      </w:pPr>
    </w:p>
    <w:p w14:paraId="14A86525"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256" w:name="_Toc450897434"/>
      <w:bookmarkStart w:id="257" w:name="_Toc532548050"/>
      <w:r w:rsidRPr="00C84227">
        <w:rPr>
          <w:rFonts w:eastAsiaTheme="majorEastAsia"/>
        </w:rPr>
        <w:t>Projekty generujúce čisté príjmy</w:t>
      </w:r>
      <w:bookmarkStart w:id="258" w:name="_Toc440876069"/>
      <w:bookmarkEnd w:id="254"/>
      <w:bookmarkEnd w:id="255"/>
      <w:bookmarkEnd w:id="256"/>
      <w:bookmarkEnd w:id="257"/>
      <w:bookmarkEnd w:id="258"/>
    </w:p>
    <w:p w14:paraId="1B3CF7F0" w14:textId="77777777" w:rsidR="002945D7" w:rsidRPr="00633287" w:rsidRDefault="002945D7" w:rsidP="0052775C">
      <w:pPr>
        <w:spacing w:after="120"/>
        <w:ind w:firstLine="360"/>
        <w:jc w:val="both"/>
        <w:rPr>
          <w:rFonts w:ascii="Arial Narrow" w:hAnsi="Arial Narrow"/>
          <w:bCs/>
          <w:iCs/>
          <w:sz w:val="20"/>
          <w:szCs w:val="20"/>
        </w:rPr>
      </w:pPr>
      <w:r w:rsidRPr="00633287">
        <w:rPr>
          <w:rFonts w:ascii="Arial Narrow" w:hAnsi="Arial Narrow"/>
          <w:bCs/>
          <w:iCs/>
          <w:sz w:val="20"/>
          <w:szCs w:val="20"/>
        </w:rPr>
        <w:t>Projekty generujúce čistý príjem po ich dokončení definuje čl. 61 všeobecného nariadenia. Podľa vzniku alebo vytvárania čistého príjmu sa projekty rozdeľujú do dvoch skupín:</w:t>
      </w:r>
    </w:p>
    <w:p w14:paraId="0D006E35" w14:textId="77777777" w:rsidR="002945D7" w:rsidRPr="00633287" w:rsidRDefault="002945D7" w:rsidP="00C22BC8">
      <w:pPr>
        <w:numPr>
          <w:ilvl w:val="0"/>
          <w:numId w:val="29"/>
        </w:numPr>
        <w:spacing w:after="120" w:line="276" w:lineRule="auto"/>
        <w:contextualSpacing/>
        <w:jc w:val="both"/>
        <w:rPr>
          <w:rFonts w:ascii="Arial Narrow" w:hAnsi="Arial Narrow"/>
          <w:bCs/>
          <w:iCs/>
          <w:sz w:val="20"/>
          <w:szCs w:val="20"/>
        </w:rPr>
      </w:pPr>
      <w:r w:rsidRPr="00633287">
        <w:rPr>
          <w:rFonts w:ascii="Arial Narrow" w:hAnsi="Arial Narrow"/>
          <w:bCs/>
          <w:iCs/>
          <w:sz w:val="20"/>
          <w:szCs w:val="20"/>
          <w:u w:val="single"/>
        </w:rPr>
        <w:t>Projekty generujúce čisté príjmy na ktoré sa vzťahujú ustanovenia čl. 61 všeobecného nariadenia (t.j. ktoré sú zohľadnené pri schvaľovaní projektu. P</w:t>
      </w:r>
      <w:r w:rsidRPr="00633287">
        <w:rPr>
          <w:rFonts w:ascii="Arial Narrow" w:hAnsi="Arial Narrow"/>
          <w:bCs/>
          <w:iCs/>
          <w:sz w:val="20"/>
          <w:szCs w:val="20"/>
        </w:rPr>
        <w:t>rojektmi generujúcimi príjmy sú projekty, ktoré:</w:t>
      </w:r>
    </w:p>
    <w:p w14:paraId="6490ADAF" w14:textId="77777777" w:rsidR="002945D7" w:rsidRPr="00633287" w:rsidRDefault="002945D7" w:rsidP="002945D7">
      <w:pPr>
        <w:ind w:left="709"/>
        <w:jc w:val="both"/>
        <w:rPr>
          <w:rFonts w:ascii="Arial Narrow" w:hAnsi="Arial Narrow"/>
          <w:bCs/>
          <w:iCs/>
          <w:sz w:val="20"/>
          <w:szCs w:val="20"/>
        </w:rPr>
      </w:pPr>
      <w:r w:rsidRPr="00633287">
        <w:rPr>
          <w:rFonts w:ascii="Arial Narrow" w:hAnsi="Arial Narrow"/>
          <w:bCs/>
          <w:iCs/>
          <w:sz w:val="20"/>
          <w:szCs w:val="20"/>
        </w:rPr>
        <w:t>a) zahŕňajú investíciu do  infraštruktúry, ktorej používanie je spoplatnené a  priamo uhradené užívateľmi, a/alebo</w:t>
      </w:r>
    </w:p>
    <w:p w14:paraId="1D6408E3" w14:textId="77777777" w:rsidR="002945D7" w:rsidRPr="00633287" w:rsidRDefault="002945D7" w:rsidP="002945D7">
      <w:pPr>
        <w:ind w:firstLine="709"/>
        <w:jc w:val="both"/>
        <w:rPr>
          <w:rFonts w:ascii="Arial Narrow" w:hAnsi="Arial Narrow"/>
          <w:bCs/>
          <w:iCs/>
          <w:sz w:val="20"/>
          <w:szCs w:val="20"/>
        </w:rPr>
      </w:pPr>
      <w:r w:rsidRPr="00633287">
        <w:rPr>
          <w:rFonts w:ascii="Arial Narrow" w:hAnsi="Arial Narrow"/>
          <w:bCs/>
          <w:iCs/>
          <w:sz w:val="20"/>
          <w:szCs w:val="20"/>
        </w:rPr>
        <w:lastRenderedPageBreak/>
        <w:t>b) zahŕňajú predaj alebo prenájom pozemkov alebo budov, a/alebo</w:t>
      </w:r>
    </w:p>
    <w:p w14:paraId="21B5BF0A" w14:textId="77777777" w:rsidR="002945D7" w:rsidRPr="00633287" w:rsidRDefault="002945D7" w:rsidP="002945D7">
      <w:pPr>
        <w:ind w:firstLine="709"/>
        <w:jc w:val="both"/>
        <w:rPr>
          <w:rFonts w:ascii="Arial Narrow" w:hAnsi="Arial Narrow"/>
          <w:bCs/>
          <w:iCs/>
          <w:sz w:val="20"/>
          <w:szCs w:val="20"/>
        </w:rPr>
      </w:pPr>
      <w:r w:rsidRPr="00633287">
        <w:rPr>
          <w:rFonts w:ascii="Arial Narrow" w:hAnsi="Arial Narrow"/>
          <w:bCs/>
          <w:iCs/>
          <w:sz w:val="20"/>
          <w:szCs w:val="20"/>
        </w:rPr>
        <w:t>c) zahŕňajú poskytovanie služieb za poplatok.</w:t>
      </w:r>
    </w:p>
    <w:p w14:paraId="546E9C8D" w14:textId="77777777" w:rsidR="002945D7" w:rsidRPr="00633287" w:rsidRDefault="002945D7" w:rsidP="002945D7">
      <w:pPr>
        <w:spacing w:before="120" w:after="120"/>
        <w:ind w:firstLine="708"/>
        <w:jc w:val="both"/>
        <w:rPr>
          <w:rFonts w:ascii="Arial Narrow" w:hAnsi="Arial Narrow"/>
          <w:sz w:val="20"/>
          <w:szCs w:val="20"/>
        </w:rPr>
      </w:pPr>
      <w:r w:rsidRPr="00633287">
        <w:rPr>
          <w:rFonts w:ascii="Arial Narrow" w:hAnsi="Arial Narrow"/>
          <w:bCs/>
          <w:iCs/>
          <w:sz w:val="20"/>
          <w:szCs w:val="20"/>
          <w:u w:val="single"/>
        </w:rPr>
        <w:t>Príjmy z projektu</w:t>
      </w:r>
    </w:p>
    <w:p w14:paraId="3278B6B9" w14:textId="77777777" w:rsidR="002945D7" w:rsidRPr="00633287" w:rsidRDefault="002945D7" w:rsidP="0052775C">
      <w:pPr>
        <w:spacing w:after="120"/>
        <w:ind w:left="708" w:firstLine="708"/>
        <w:jc w:val="both"/>
        <w:rPr>
          <w:rFonts w:ascii="Arial Narrow" w:hAnsi="Arial Narrow"/>
          <w:sz w:val="20"/>
          <w:szCs w:val="20"/>
        </w:rPr>
      </w:pPr>
      <w:r w:rsidRPr="00633287">
        <w:rPr>
          <w:rFonts w:ascii="Arial Narrow" w:hAnsi="Arial Narrow"/>
          <w:sz w:val="20"/>
          <w:szCs w:val="20"/>
        </w:rPr>
        <w:t xml:space="preserve">Projekty podporované výlučne z ESF vo všeobecnosti negenerujú príjem. V prípade, ak by projekty podporené z prostriedkov ESF generovali čistý príjem, žiadateľ (budúci prijímateľ) je povinný uvádzať generovaný príjem v monitorovacích správach, bez ohľadu na skutočnosť, či v čase predloženia žiadosti o NFP čisté príjmy projektu bolo alebo nebolo možné odhadnúť. Týmto spôsobom sa zabezpečí kontrola vzniku čistých príjmov podľa Systému riadenia EŠIF v bode 3.5.4 a vysporiadanie (odpočítanie / vrátenie) čistého príjmu vytvoreného projektom podľa bodu 4.5.9.1 Systému finančného riadenia štrukturálnych fondov, Kohézneho fondu a Európskeho námorného a rybárskeho fondu na </w:t>
      </w:r>
      <w:r w:rsidR="0052775C">
        <w:rPr>
          <w:rFonts w:ascii="Arial Narrow" w:hAnsi="Arial Narrow"/>
          <w:sz w:val="20"/>
          <w:szCs w:val="20"/>
        </w:rPr>
        <w:t>programové obdobie 2014 – 2020.</w:t>
      </w:r>
    </w:p>
    <w:p w14:paraId="5C06A774" w14:textId="77777777" w:rsidR="002945D7" w:rsidRPr="00633287" w:rsidRDefault="002945D7" w:rsidP="002945D7">
      <w:pPr>
        <w:spacing w:before="120" w:after="120"/>
        <w:ind w:left="709" w:hanging="284"/>
        <w:jc w:val="both"/>
        <w:rPr>
          <w:rFonts w:ascii="Arial Narrow" w:hAnsi="Arial Narrow"/>
          <w:bCs/>
          <w:iCs/>
          <w:sz w:val="20"/>
          <w:szCs w:val="20"/>
          <w:u w:val="single"/>
        </w:rPr>
      </w:pPr>
      <w:r w:rsidRPr="00633287">
        <w:rPr>
          <w:rFonts w:ascii="Arial Narrow" w:hAnsi="Arial Narrow"/>
          <w:bCs/>
          <w:iCs/>
          <w:sz w:val="20"/>
          <w:szCs w:val="20"/>
        </w:rPr>
        <w:t>2.</w:t>
      </w:r>
      <w:r w:rsidR="0052775C">
        <w:rPr>
          <w:rFonts w:ascii="Arial Narrow" w:hAnsi="Arial Narrow"/>
          <w:bCs/>
          <w:iCs/>
          <w:sz w:val="20"/>
          <w:szCs w:val="20"/>
        </w:rPr>
        <w:tab/>
      </w:r>
      <w:r w:rsidRPr="00633287">
        <w:rPr>
          <w:rFonts w:ascii="Arial Narrow" w:hAnsi="Arial Narrow"/>
          <w:bCs/>
          <w:iCs/>
          <w:sz w:val="20"/>
          <w:szCs w:val="20"/>
          <w:u w:val="single"/>
        </w:rPr>
        <w:t>Projekty, vytvárajúce čisté príjmy počas ich implementácie a na ktoré sa nevzťahujú ustanovenia č. 61 ods. 1až 6 všeobecného nariadenia</w:t>
      </w:r>
      <w:r w:rsidRPr="00633287">
        <w:rPr>
          <w:rFonts w:ascii="Arial Narrow" w:hAnsi="Arial Narrow"/>
          <w:bCs/>
          <w:iCs/>
          <w:sz w:val="20"/>
          <w:szCs w:val="20"/>
        </w:rPr>
        <w:t xml:space="preserve"> </w:t>
      </w:r>
      <w:r w:rsidRPr="00633287">
        <w:rPr>
          <w:rFonts w:ascii="Arial Narrow" w:hAnsi="Arial Narrow"/>
          <w:bCs/>
          <w:iCs/>
          <w:sz w:val="20"/>
          <w:szCs w:val="20"/>
          <w:u w:val="single"/>
        </w:rPr>
        <w:t>(t.j. ktoré nie sú zohľadnené pri schvaľovaní projektu a priamo vznikajú len počas jeho realizácie. Uvedené pravidlo sa nevzťahuje na:</w:t>
      </w:r>
    </w:p>
    <w:p w14:paraId="0652FB97"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a) technickú pomoc,</w:t>
      </w:r>
    </w:p>
    <w:p w14:paraId="388A794B"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b) finančné nástroje,</w:t>
      </w:r>
    </w:p>
    <w:p w14:paraId="335BF6E2"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c) návratnú pomoc podliehajúcu povinnosti úplného splatenia,</w:t>
      </w:r>
    </w:p>
    <w:p w14:paraId="6A1AFE43"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d) ceny,</w:t>
      </w:r>
    </w:p>
    <w:p w14:paraId="28993917"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e) projekty podliehajúce pravidlám štátnej pomoci,</w:t>
      </w:r>
    </w:p>
    <w:p w14:paraId="192FFEA6"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f) projekty, ktorých verejná podpora má formu paušálnych súm alebo štandardných stupníc jednotkových výdavkov za predpokladu, že čistý príjem bol zohľadnený ex ante,</w:t>
      </w:r>
    </w:p>
    <w:p w14:paraId="6148F13B"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g) projekty vykonávané v rámci SAP za predpokladu, že čistý príjem bol zohľadnený ex ante,</w:t>
      </w:r>
    </w:p>
    <w:p w14:paraId="465B56D9"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 xml:space="preserve">h) projekty, ktorých celkové oprávnené výdavky neprekročia </w:t>
      </w:r>
      <w:r w:rsidR="004F2E32">
        <w:rPr>
          <w:rFonts w:ascii="Arial Narrow" w:hAnsi="Arial Narrow"/>
          <w:bCs/>
          <w:iCs/>
          <w:sz w:val="20"/>
          <w:szCs w:val="20"/>
        </w:rPr>
        <w:t xml:space="preserve"> 10</w:t>
      </w:r>
      <w:r w:rsidRPr="00633287">
        <w:rPr>
          <w:rFonts w:ascii="Arial Narrow" w:hAnsi="Arial Narrow"/>
          <w:bCs/>
          <w:iCs/>
          <w:sz w:val="20"/>
          <w:szCs w:val="20"/>
        </w:rPr>
        <w:t>0 000 EUR,</w:t>
      </w:r>
    </w:p>
    <w:p w14:paraId="391FAAAF" w14:textId="77777777" w:rsidR="002945D7" w:rsidRPr="00633287" w:rsidRDefault="002945D7" w:rsidP="0052775C">
      <w:pPr>
        <w:ind w:left="1418" w:hanging="1"/>
        <w:jc w:val="both"/>
        <w:rPr>
          <w:rFonts w:ascii="Arial Narrow" w:hAnsi="Arial Narrow"/>
          <w:bCs/>
          <w:iCs/>
          <w:sz w:val="20"/>
          <w:szCs w:val="20"/>
        </w:rPr>
      </w:pPr>
      <w:r w:rsidRPr="00633287">
        <w:rPr>
          <w:rFonts w:ascii="Arial Narrow" w:hAnsi="Arial Narrow"/>
          <w:bCs/>
          <w:iCs/>
          <w:sz w:val="20"/>
          <w:szCs w:val="20"/>
        </w:rPr>
        <w:t xml:space="preserve">i) </w:t>
      </w:r>
      <w:r w:rsidR="004F2E32" w:rsidRPr="004F2E32">
        <w:rPr>
          <w:rFonts w:ascii="Arial Narrow" w:eastAsia="Arial Unicode MS" w:hAnsi="Arial Narrow"/>
          <w:color w:val="000000"/>
          <w:sz w:val="20"/>
          <w:szCs w:val="20"/>
        </w:rPr>
        <w:t>projekty, pre ktoré sú sumy alebo sadzby podpory vymedzené v prílohe II k nariadeniu o EPFRV alebo v nariadení o ENRF, s výnimkou tých projektov, v prípade ktorých sa v nariadení o ENRF odkazuje na odsek 8, článok 65 všeobecného nariadenia</w:t>
      </w:r>
      <w:r w:rsidR="004F2E32">
        <w:rPr>
          <w:rFonts w:eastAsia="Arial Unicode MS"/>
          <w:b/>
          <w:color w:val="000000"/>
        </w:rPr>
        <w:t xml:space="preserve"> </w:t>
      </w:r>
    </w:p>
    <w:p w14:paraId="0EE3CBFA"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bCs/>
          <w:iCs/>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5414E579" w14:textId="77777777" w:rsidR="002945D7" w:rsidRPr="00633287" w:rsidRDefault="002945D7" w:rsidP="0052775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Podrobnejšie pravidlá sú uvedené v Systéme riadenia EŠIF a Systéme finančného riadenia štrukturálnych fondov, Kohézneho fondu a Európskeho námorného a rybárskeho fondu na programové obdobie 2014 – 2020.</w:t>
      </w:r>
    </w:p>
    <w:p w14:paraId="40B440E1" w14:textId="77777777" w:rsidR="00BA75D0" w:rsidRPr="00633287" w:rsidRDefault="00BA75D0">
      <w:pPr>
        <w:rPr>
          <w:rFonts w:ascii="Arial Narrow" w:hAnsi="Arial Narrow"/>
          <w:sz w:val="20"/>
          <w:szCs w:val="20"/>
        </w:rPr>
      </w:pPr>
      <w:r w:rsidRPr="00633287">
        <w:rPr>
          <w:rFonts w:ascii="Arial Narrow" w:hAnsi="Arial Narrow"/>
          <w:sz w:val="20"/>
          <w:szCs w:val="20"/>
        </w:rPr>
        <w:br w:type="page"/>
      </w:r>
    </w:p>
    <w:p w14:paraId="5E29BD1F" w14:textId="77777777" w:rsidR="002945D7" w:rsidRPr="00633287" w:rsidRDefault="002945D7" w:rsidP="00C84227">
      <w:pPr>
        <w:pStyle w:val="Nadpis1"/>
        <w:keepLines/>
        <w:pageBreakBefore w:val="0"/>
        <w:widowControl w:val="0"/>
        <w:numPr>
          <w:ilvl w:val="0"/>
          <w:numId w:val="4"/>
        </w:numPr>
        <w:adjustRightInd w:val="0"/>
        <w:spacing w:before="0" w:after="120"/>
        <w:ind w:left="0" w:firstLine="0"/>
        <w:jc w:val="both"/>
        <w:textAlignment w:val="baseline"/>
        <w:rPr>
          <w:rFonts w:ascii="Arial Narrow" w:hAnsi="Arial Narrow"/>
          <w:sz w:val="20"/>
          <w:szCs w:val="20"/>
        </w:rPr>
      </w:pPr>
      <w:bookmarkStart w:id="259" w:name="_Toc450897435"/>
      <w:bookmarkStart w:id="260" w:name="_Toc532548051"/>
      <w:r w:rsidRPr="00633287">
        <w:rPr>
          <w:rFonts w:ascii="Arial Narrow" w:eastAsiaTheme="majorEastAsia" w:hAnsi="Arial Narrow" w:cstheme="majorBidi"/>
          <w:kern w:val="0"/>
          <w:szCs w:val="28"/>
          <w:lang w:eastAsia="cs-CZ"/>
        </w:rPr>
        <w:lastRenderedPageBreak/>
        <w:t>P</w:t>
      </w:r>
      <w:r w:rsidR="00662AF1" w:rsidRPr="00633287">
        <w:rPr>
          <w:rFonts w:ascii="Arial Narrow" w:eastAsiaTheme="majorEastAsia" w:hAnsi="Arial Narrow" w:cstheme="majorBidi"/>
          <w:kern w:val="0"/>
          <w:szCs w:val="28"/>
          <w:lang w:eastAsia="cs-CZ"/>
        </w:rPr>
        <w:t>OKYNY</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K</w:t>
      </w:r>
      <w:r w:rsidRPr="00633287">
        <w:rPr>
          <w:rFonts w:ascii="Arial Narrow" w:eastAsiaTheme="majorEastAsia" w:hAnsi="Arial Narrow" w:cstheme="majorBidi"/>
          <w:kern w:val="0"/>
          <w:szCs w:val="28"/>
          <w:lang w:eastAsia="cs-CZ"/>
        </w:rPr>
        <w:t> </w:t>
      </w:r>
      <w:r w:rsidR="00662AF1" w:rsidRPr="00633287">
        <w:rPr>
          <w:rFonts w:ascii="Arial Narrow" w:eastAsiaTheme="majorEastAsia" w:hAnsi="Arial Narrow" w:cstheme="majorBidi"/>
          <w:kern w:val="0"/>
          <w:szCs w:val="28"/>
          <w:lang w:eastAsia="cs-CZ"/>
        </w:rPr>
        <w:t>VYPLNENIU</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FORMULÁRA</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ROZPOČTU</w:t>
      </w:r>
      <w:r w:rsidRPr="00633287">
        <w:rPr>
          <w:rFonts w:ascii="Arial Narrow" w:eastAsiaTheme="majorEastAsia" w:hAnsi="Arial Narrow" w:cstheme="majorBidi"/>
          <w:kern w:val="0"/>
          <w:szCs w:val="28"/>
          <w:lang w:eastAsia="cs-CZ"/>
        </w:rPr>
        <w:t xml:space="preserve"> (formulár rozpočtu - príloha 1a)</w:t>
      </w:r>
      <w:bookmarkEnd w:id="259"/>
      <w:bookmarkEnd w:id="260"/>
    </w:p>
    <w:p w14:paraId="02492FBF" w14:textId="77777777"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261" w:name="_Toc450897436"/>
      <w:bookmarkStart w:id="262" w:name="_Toc532548052"/>
      <w:r w:rsidRPr="00633287">
        <w:rPr>
          <w:rFonts w:eastAsiaTheme="majorEastAsia" w:cstheme="majorBidi"/>
          <w:iCs w:val="0"/>
          <w:sz w:val="26"/>
          <w:szCs w:val="26"/>
          <w:lang w:eastAsia="cs-CZ"/>
        </w:rPr>
        <w:t>Správne vyplnený rozpočet projektu po formálnej stránke:</w:t>
      </w:r>
      <w:bookmarkEnd w:id="261"/>
      <w:bookmarkEnd w:id="262"/>
    </w:p>
    <w:p w14:paraId="4CB971ED" w14:textId="77777777" w:rsidR="002945D7" w:rsidRPr="00633287" w:rsidRDefault="002945D7" w:rsidP="00C22BC8">
      <w:pPr>
        <w:numPr>
          <w:ilvl w:val="1"/>
          <w:numId w:val="46"/>
        </w:numPr>
        <w:tabs>
          <w:tab w:val="num" w:pos="540"/>
        </w:tabs>
        <w:ind w:left="540" w:hanging="540"/>
        <w:jc w:val="both"/>
        <w:rPr>
          <w:rFonts w:ascii="Arial Narrow" w:hAnsi="Arial Narrow"/>
          <w:sz w:val="20"/>
          <w:szCs w:val="20"/>
        </w:rPr>
      </w:pPr>
      <w:r w:rsidRPr="00633287">
        <w:rPr>
          <w:rFonts w:ascii="Arial Narrow" w:hAnsi="Arial Narrow"/>
          <w:sz w:val="20"/>
          <w:szCs w:val="20"/>
        </w:rPr>
        <w:t xml:space="preserve">predložený na platnom formulári rozpočtu (vrátane </w:t>
      </w:r>
      <w:r w:rsidRPr="00633287">
        <w:rPr>
          <w:rFonts w:ascii="Arial Narrow" w:hAnsi="Arial Narrow"/>
          <w:sz w:val="20"/>
          <w:szCs w:val="20"/>
          <w:u w:val="single"/>
        </w:rPr>
        <w:t>tabuľky</w:t>
      </w:r>
      <w:r w:rsidRPr="00633287">
        <w:rPr>
          <w:rFonts w:ascii="Arial Narrow" w:hAnsi="Arial Narrow"/>
          <w:sz w:val="20"/>
          <w:szCs w:val="20"/>
        </w:rPr>
        <w:t xml:space="preserve"> „Predpokladané zdroje financovania oprávnených výdavkov projektu“), ktorý je prílohou k vyhlásenej výzve/vyzvaniu,</w:t>
      </w:r>
    </w:p>
    <w:p w14:paraId="01546C24"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na formulári rozpočtu sú zachované predpísané číselné označenia a názvy hlavných položiek rozpočtu  (napr. 2. Zariadenie/ vybavenie projektu) a položiek rozpočtu (2.1. Zariadenie/vybavenie (krížové spolufinancovanie -  obstaranie odpisovaného majetku)). Žiadateľ v prípade potreby môže vypustiť (vymazať) podpoložky, resp. podpodpoložky, pričom v rozpočte projektu žiadateľ zachová hlavnú rozpočtovú položku a rozpočtovú položku</w:t>
      </w:r>
      <w:r w:rsidRPr="00633287">
        <w:rPr>
          <w:rFonts w:ascii="Arial Narrow" w:hAnsi="Arial Narrow"/>
          <w:sz w:val="20"/>
          <w:szCs w:val="20"/>
          <w:vertAlign w:val="superscript"/>
        </w:rPr>
        <w:footnoteReference w:id="34"/>
      </w:r>
      <w:r w:rsidRPr="00633287">
        <w:rPr>
          <w:rFonts w:ascii="Arial Narrow" w:hAnsi="Arial Narrow"/>
          <w:sz w:val="20"/>
          <w:szCs w:val="20"/>
        </w:rPr>
        <w:t xml:space="preserve">. Žiadateľ môže v prípade potreby zmeniť alebo doplniť názov podpoložky, resp. podpodpoložky (ak uplatniteľné). </w:t>
      </w:r>
    </w:p>
    <w:p w14:paraId="14F8C9DD"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v prípade rozšírenia položky formou podpoložiek (2.1.1. Stolný počítač alebo notebook) je uvedené správne číslovanie a jednoznačný názov podpoložky obsahovo spadajúci pod predmetnú hlavnú  položku a položku,</w:t>
      </w:r>
    </w:p>
    <w:p w14:paraId="2764DD78"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uvedená maximálna jednotková cena (V prípade rozdielu jednotkových cien uvedených medzi komentárom rozpočtu, rozpočtom projektu a inou relevantnou dokumentáciou v žiadosti o NFP, bude akceptovaná najnižšia cena z uvedených cien. Uvedené sa nevzťahuje na zadefinovanie rozpätia cien, resp. uvedenia približných súm v komentári rozpočtu, kedy sa za záväznú sumu bude považovať suma uvedená v stĺpci jednotková cena),</w:t>
      </w:r>
    </w:p>
    <w:p w14:paraId="63910CEF"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je uvedený presný počet jednotiek korešpondujúci s uvedenou jednotkou,</w:t>
      </w:r>
    </w:p>
    <w:p w14:paraId="4EAA2831"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sú uvedené výdavky spolu vyjadrujúce súčin počtu jednotiek a jednotkovej ceny,</w:t>
      </w:r>
    </w:p>
    <w:p w14:paraId="70D4CF97"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v rozpočte projektu sú dodržané </w:t>
      </w:r>
      <w:r w:rsidRPr="00633287">
        <w:rPr>
          <w:rFonts w:ascii="Arial Narrow" w:hAnsi="Arial Narrow"/>
          <w:b/>
          <w:sz w:val="20"/>
          <w:szCs w:val="20"/>
        </w:rPr>
        <w:t>základné percentuálne limity</w:t>
      </w:r>
      <w:r w:rsidRPr="00633287">
        <w:rPr>
          <w:rFonts w:ascii="Arial Narrow" w:hAnsi="Arial Narrow"/>
          <w:sz w:val="20"/>
          <w:szCs w:val="20"/>
        </w:rPr>
        <w:t xml:space="preserve"> rozpočtu,</w:t>
      </w:r>
    </w:p>
    <w:p w14:paraId="2F2CD45C"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každá 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 ktorý je prílohou vyhlásenej výzvy/vyzvania, </w:t>
      </w:r>
    </w:p>
    <w:p w14:paraId="65DB94AD"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rozpočtové podpoložky personálnych výdavkov musia byť v súlade s personálnou maticou (časť 7.4 Administratívna a prevádzková kapacita žiadateľa zo žiadosti o NFP ),</w:t>
      </w:r>
    </w:p>
    <w:p w14:paraId="33E3A716" w14:textId="46D7BFA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pri použití jednotky „projekt“ musí byť v rozpočte (stĺpec D) uvedený počet jednotiek „1“, </w:t>
      </w:r>
      <w:r w:rsidRPr="00633287">
        <w:rPr>
          <w:rFonts w:ascii="Arial Narrow" w:hAnsi="Arial Narrow" w:cs="Arial"/>
          <w:b/>
          <w:sz w:val="20"/>
          <w:szCs w:val="20"/>
        </w:rPr>
        <w:t>v takom prípade je položka rozpočtu je v komentári k rozpočtu podrobne opísaná z hľadiska obsahu (rozpísané jej súčasti), počtu a z hľadiska spôsobu využitia vo väzbe na aktivitu projektu,</w:t>
      </w:r>
      <w:r w:rsidR="00AB16FA">
        <w:rPr>
          <w:rFonts w:ascii="Arial Narrow" w:hAnsi="Arial Narrow" w:cs="Arial"/>
          <w:b/>
          <w:sz w:val="20"/>
          <w:szCs w:val="20"/>
        </w:rPr>
        <w:t xml:space="preserve"> zároveň komentár obsahuje detailný výpočet </w:t>
      </w:r>
      <w:r w:rsidR="0010720E">
        <w:rPr>
          <w:rFonts w:ascii="Arial Narrow" w:hAnsi="Arial Narrow" w:cs="Arial"/>
          <w:b/>
          <w:sz w:val="20"/>
          <w:szCs w:val="20"/>
        </w:rPr>
        <w:t>položky</w:t>
      </w:r>
    </w:p>
    <w:p w14:paraId="3F8DC298"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jednotke „osobohodina“ ide o počet reálne odpracovaných hodín</w:t>
      </w:r>
      <w:r w:rsidRPr="00633287">
        <w:rPr>
          <w:rFonts w:ascii="Arial Narrow" w:hAnsi="Arial Narrow"/>
          <w:sz w:val="20"/>
          <w:szCs w:val="20"/>
          <w:vertAlign w:val="superscript"/>
        </w:rPr>
        <w:footnoteReference w:id="35"/>
      </w:r>
      <w:r w:rsidRPr="00633287">
        <w:rPr>
          <w:rFonts w:ascii="Arial Narrow" w:hAnsi="Arial Narrow"/>
          <w:sz w:val="20"/>
          <w:szCs w:val="20"/>
        </w:rPr>
        <w:t xml:space="preserve"> (napr. odlektorovaných hodín), ktorý nezohľadňuje počet osôb zúčastňujúcich sa danej činnosti (napr. frekventanti), t.j. jednotková cena bude tvorená súčinom hodinovej sadzby a počtu skutočne odpracovaných hodín bez násobenia počtom účastníkov, </w:t>
      </w:r>
    </w:p>
    <w:p w14:paraId="0F032DE4" w14:textId="77777777" w:rsidR="002945D7" w:rsidRPr="00633287" w:rsidRDefault="002945D7" w:rsidP="00C84227">
      <w:pPr>
        <w:numPr>
          <w:ilvl w:val="1"/>
          <w:numId w:val="46"/>
        </w:numPr>
        <w:spacing w:after="120"/>
        <w:ind w:left="567" w:hanging="567"/>
        <w:jc w:val="both"/>
        <w:rPr>
          <w:rFonts w:ascii="Arial Narrow" w:hAnsi="Arial Narrow"/>
          <w:sz w:val="20"/>
          <w:szCs w:val="20"/>
        </w:rPr>
      </w:pPr>
      <w:r w:rsidRPr="00633287">
        <w:rPr>
          <w:rFonts w:ascii="Arial Narrow" w:hAnsi="Arial Narrow"/>
          <w:b/>
          <w:bCs/>
          <w:sz w:val="20"/>
          <w:szCs w:val="20"/>
        </w:rPr>
        <w:t>rozpočtové položky sú jasne priradené k aktivite / aktivitám</w:t>
      </w:r>
      <w:r w:rsidRPr="00633287">
        <w:rPr>
          <w:rFonts w:ascii="Arial Narrow" w:hAnsi="Arial Narrow"/>
          <w:sz w:val="20"/>
          <w:szCs w:val="20"/>
        </w:rPr>
        <w:t xml:space="preserve"> </w:t>
      </w:r>
      <w:r w:rsidRPr="00633287">
        <w:rPr>
          <w:rFonts w:ascii="Arial Narrow" w:hAnsi="Arial Narrow"/>
          <w:b/>
          <w:bCs/>
          <w:sz w:val="20"/>
          <w:szCs w:val="20"/>
        </w:rPr>
        <w:t>v prípade podporných aktivít, v prípade hlavných aktivít sú rozpočtové položky priradené len k jednej aktivite.</w:t>
      </w:r>
    </w:p>
    <w:p w14:paraId="0804313D" w14:textId="77777777" w:rsidR="00D26137" w:rsidRPr="00633287" w:rsidRDefault="00D26137" w:rsidP="00F91051">
      <w:pPr>
        <w:spacing w:after="120"/>
        <w:ind w:left="567" w:hanging="567"/>
        <w:jc w:val="both"/>
        <w:rPr>
          <w:rFonts w:ascii="Arial Narrow" w:hAnsi="Arial Narrow"/>
          <w:sz w:val="20"/>
          <w:szCs w:val="20"/>
        </w:rPr>
      </w:pPr>
      <w:r w:rsidRPr="00D26137">
        <w:rPr>
          <w:rFonts w:ascii="Arial Narrow" w:hAnsi="Arial Narrow"/>
          <w:sz w:val="20"/>
          <w:szCs w:val="20"/>
        </w:rPr>
        <w:t>-</w:t>
      </w:r>
      <w:r w:rsidRPr="00D26137">
        <w:rPr>
          <w:rFonts w:ascii="Arial Narrow" w:hAnsi="Arial Narrow"/>
          <w:sz w:val="20"/>
          <w:szCs w:val="20"/>
        </w:rPr>
        <w:tab/>
        <w:t>formulár rozpočtu – príloha č. 1a Príručky pre žiadateľa -  číselník oprávnených výdavkov/skupina výdavkov (stĺpec B1) a ekonomická klasifikácia (stĺpec B2) – predstavujú príklady; žiadateľ uvedie do týchto stĺpcov údaje podľa charakteru výdavkov uvedených v jednotlivých rozpočtových položkách zohľadňujúc štruktúru rozpočtu (t.j. oddelenie služieb/tovarov a interných výdavkov);  v prípade využívania zjednodušeného vykazovania výdavkov sa priraďuje ekon. klasifikácia zodpovedajúca charakteru štandardných stupníc jednotkových nákladov, t.j. podľa toho, čoho sa stupnica týka (napr. 642014). V stĺpcoch B1 a B2 musí byť uvedený iba jeden údaj.</w:t>
      </w:r>
    </w:p>
    <w:p w14:paraId="23E1A77C" w14:textId="77777777" w:rsidR="008B0B3D" w:rsidRPr="00633287" w:rsidRDefault="008B0B3D" w:rsidP="00C84227">
      <w:pPr>
        <w:spacing w:after="120"/>
        <w:jc w:val="both"/>
        <w:rPr>
          <w:rFonts w:ascii="Arial Narrow" w:hAnsi="Arial Narrow"/>
          <w:sz w:val="20"/>
          <w:szCs w:val="20"/>
        </w:rPr>
      </w:pPr>
    </w:p>
    <w:p w14:paraId="22E30DF9" w14:textId="77777777" w:rsidR="008B0B3D" w:rsidRPr="00633287" w:rsidRDefault="008B0B3D" w:rsidP="00C84227">
      <w:pPr>
        <w:spacing w:after="120"/>
        <w:jc w:val="both"/>
        <w:rPr>
          <w:rFonts w:ascii="Arial Narrow" w:hAnsi="Arial Narrow"/>
          <w:sz w:val="20"/>
          <w:szCs w:val="20"/>
        </w:rPr>
      </w:pPr>
    </w:p>
    <w:p w14:paraId="7B9BDFB2" w14:textId="77777777" w:rsidR="002945D7" w:rsidRPr="00633287" w:rsidRDefault="002945D7" w:rsidP="00C84227">
      <w:pPr>
        <w:spacing w:after="120"/>
        <w:jc w:val="both"/>
        <w:rPr>
          <w:rFonts w:ascii="Arial Narrow" w:hAnsi="Arial Narrow"/>
          <w:b/>
          <w:bCs/>
          <w:sz w:val="20"/>
          <w:szCs w:val="20"/>
          <w:u w:val="single"/>
        </w:rPr>
      </w:pPr>
    </w:p>
    <w:p w14:paraId="25E1B27E" w14:textId="77777777"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63" w:name="_Toc450897437"/>
      <w:bookmarkStart w:id="264" w:name="_Toc532548053"/>
      <w:r w:rsidRPr="00633287">
        <w:rPr>
          <w:rFonts w:eastAsiaTheme="majorEastAsia" w:cstheme="majorBidi"/>
          <w:iCs w:val="0"/>
          <w:sz w:val="26"/>
          <w:szCs w:val="26"/>
          <w:lang w:eastAsia="cs-CZ"/>
        </w:rPr>
        <w:t>Základné percentuálne limity rozpočtu</w:t>
      </w:r>
      <w:bookmarkEnd w:id="263"/>
      <w:bookmarkEnd w:id="264"/>
    </w:p>
    <w:p w14:paraId="5E8944F1" w14:textId="619C0743" w:rsidR="002945D7" w:rsidRPr="00633287" w:rsidRDefault="002945D7" w:rsidP="00C84227">
      <w:pPr>
        <w:numPr>
          <w:ilvl w:val="0"/>
          <w:numId w:val="47"/>
        </w:numPr>
        <w:tabs>
          <w:tab w:val="num" w:pos="360"/>
        </w:tabs>
        <w:spacing w:after="120"/>
        <w:ind w:left="360"/>
        <w:jc w:val="both"/>
        <w:rPr>
          <w:rFonts w:ascii="Arial Narrow" w:hAnsi="Arial Narrow"/>
          <w:sz w:val="20"/>
          <w:szCs w:val="20"/>
        </w:rPr>
      </w:pPr>
      <w:r w:rsidRPr="00633287">
        <w:rPr>
          <w:rFonts w:ascii="Arial Narrow" w:hAnsi="Arial Narrow"/>
          <w:b/>
          <w:sz w:val="20"/>
          <w:szCs w:val="20"/>
        </w:rPr>
        <w:t>Nepriame výdavky</w:t>
      </w:r>
      <w:r w:rsidRPr="00633287">
        <w:rPr>
          <w:rFonts w:ascii="Arial Narrow" w:hAnsi="Arial Narrow"/>
          <w:sz w:val="20"/>
          <w:szCs w:val="20"/>
        </w:rPr>
        <w:t xml:space="preserve"> - vo výške</w:t>
      </w:r>
      <w:r w:rsidR="0081491E" w:rsidRPr="00633287">
        <w:rPr>
          <w:rFonts w:ascii="Arial Narrow" w:hAnsi="Arial Narrow"/>
          <w:sz w:val="20"/>
          <w:szCs w:val="20"/>
        </w:rPr>
        <w:t xml:space="preserve"> max.</w:t>
      </w:r>
      <w:r w:rsidRPr="00633287">
        <w:rPr>
          <w:rFonts w:ascii="Arial Narrow" w:hAnsi="Arial Narrow"/>
          <w:sz w:val="20"/>
          <w:szCs w:val="20"/>
        </w:rPr>
        <w:t xml:space="preserve"> 15 %</w:t>
      </w:r>
      <w:r w:rsidR="000E1869" w:rsidRPr="00633287">
        <w:rPr>
          <w:rStyle w:val="Odkaznapoznmkupodiarou"/>
          <w:rFonts w:ascii="Arial Narrow" w:hAnsi="Arial Narrow"/>
          <w:sz w:val="20"/>
          <w:szCs w:val="20"/>
        </w:rPr>
        <w:footnoteReference w:id="36"/>
      </w:r>
      <w:r w:rsidRPr="00633287">
        <w:rPr>
          <w:rFonts w:ascii="Arial Narrow" w:hAnsi="Arial Narrow"/>
          <w:sz w:val="20"/>
          <w:szCs w:val="20"/>
        </w:rPr>
        <w:t xml:space="preserve"> z oprávnených priamych personálnych výdavkov (oprávnené priame náklady na zamestnancov) v zmysle čl. 68</w:t>
      </w:r>
      <w:r w:rsidR="006848A1">
        <w:rPr>
          <w:rFonts w:ascii="Arial Narrow" w:hAnsi="Arial Narrow"/>
          <w:sz w:val="20"/>
          <w:szCs w:val="20"/>
        </w:rPr>
        <w:t xml:space="preserve"> ods. 1b. nariadenia 1303/2013;</w:t>
      </w:r>
    </w:p>
    <w:p w14:paraId="10F0E5D1" w14:textId="77777777" w:rsidR="002945D7" w:rsidRPr="00633287" w:rsidRDefault="002945D7" w:rsidP="00C84227">
      <w:pPr>
        <w:numPr>
          <w:ilvl w:val="0"/>
          <w:numId w:val="47"/>
        </w:numPr>
        <w:tabs>
          <w:tab w:val="num" w:pos="360"/>
        </w:tabs>
        <w:spacing w:after="120"/>
        <w:ind w:left="357" w:hanging="357"/>
        <w:jc w:val="both"/>
        <w:rPr>
          <w:rFonts w:ascii="Arial Narrow" w:hAnsi="Arial Narrow"/>
          <w:sz w:val="20"/>
          <w:szCs w:val="20"/>
        </w:rPr>
      </w:pPr>
      <w:r w:rsidRPr="00633287">
        <w:rPr>
          <w:rFonts w:ascii="Arial Narrow" w:hAnsi="Arial Narrow"/>
          <w:sz w:val="20"/>
          <w:szCs w:val="20"/>
        </w:rPr>
        <w:t xml:space="preserve"> </w:t>
      </w:r>
      <w:r w:rsidRPr="00633287">
        <w:rPr>
          <w:rFonts w:ascii="Arial Narrow" w:hAnsi="Arial Narrow"/>
          <w:b/>
          <w:bCs/>
          <w:sz w:val="20"/>
          <w:szCs w:val="20"/>
        </w:rPr>
        <w:t>Riziková prirážka</w:t>
      </w:r>
      <w:r w:rsidRPr="00633287">
        <w:rPr>
          <w:rFonts w:ascii="Arial Narrow" w:hAnsi="Arial Narrow"/>
          <w:sz w:val="20"/>
          <w:szCs w:val="20"/>
        </w:rPr>
        <w:t xml:space="preserve"> – maximálne 5% oprávnených výdavkov (priamych a nepriamych výdavkov projektu) – nepovinná položka, zah</w:t>
      </w:r>
      <w:r w:rsidR="006848A1">
        <w:rPr>
          <w:rFonts w:ascii="Arial Narrow" w:hAnsi="Arial Narrow"/>
          <w:sz w:val="20"/>
          <w:szCs w:val="20"/>
        </w:rPr>
        <w:t>ŕňa aktivitu X. Riadenie rizík.</w:t>
      </w:r>
    </w:p>
    <w:p w14:paraId="04AD4744" w14:textId="77777777" w:rsidR="002945D7" w:rsidRPr="00633287" w:rsidRDefault="002945D7" w:rsidP="00C84227">
      <w:pPr>
        <w:spacing w:after="120"/>
        <w:ind w:firstLine="357"/>
        <w:jc w:val="both"/>
        <w:rPr>
          <w:rFonts w:ascii="Arial Narrow" w:hAnsi="Arial Narrow"/>
          <w:sz w:val="20"/>
          <w:szCs w:val="20"/>
        </w:rPr>
      </w:pPr>
      <w:r w:rsidRPr="00633287">
        <w:rPr>
          <w:rFonts w:ascii="Arial Narrow" w:hAnsi="Arial Narrow"/>
          <w:sz w:val="20"/>
          <w:szCs w:val="20"/>
        </w:rPr>
        <w:t>Ostatné percentuálne limity budú stanovené vo výzve/vyzvaní, pričom budú zohľadňovať charakter aktivít a </w:t>
      </w:r>
      <w:r w:rsidR="006848A1">
        <w:rPr>
          <w:rFonts w:ascii="Arial Narrow" w:hAnsi="Arial Narrow"/>
          <w:sz w:val="20"/>
          <w:szCs w:val="20"/>
        </w:rPr>
        <w:t>špecifickosť cieľových skupín.</w:t>
      </w:r>
    </w:p>
    <w:p w14:paraId="0693A1FF" w14:textId="77777777" w:rsidR="002945D7" w:rsidRPr="00633287" w:rsidRDefault="002945D7" w:rsidP="00C84227">
      <w:pPr>
        <w:spacing w:after="120"/>
        <w:jc w:val="both"/>
        <w:rPr>
          <w:rFonts w:ascii="Arial Narrow" w:hAnsi="Arial Narrow"/>
          <w:sz w:val="20"/>
          <w:szCs w:val="20"/>
        </w:rPr>
      </w:pPr>
    </w:p>
    <w:p w14:paraId="68BA6024" w14:textId="77777777" w:rsidR="002945D7" w:rsidRPr="00C84227" w:rsidRDefault="002945D7" w:rsidP="00C84227">
      <w:pPr>
        <w:pStyle w:val="Nadpis2"/>
        <w:keepLines/>
        <w:widowControl w:val="0"/>
        <w:numPr>
          <w:ilvl w:val="1"/>
          <w:numId w:val="4"/>
        </w:numPr>
        <w:adjustRightInd w:val="0"/>
        <w:spacing w:before="0"/>
        <w:ind w:left="0" w:firstLine="0"/>
        <w:jc w:val="both"/>
        <w:textAlignment w:val="baseline"/>
        <w:rPr>
          <w:b w:val="0"/>
          <w:bCs w:val="0"/>
          <w:sz w:val="26"/>
        </w:rPr>
      </w:pPr>
      <w:bookmarkStart w:id="265" w:name="_Toc450897438"/>
      <w:bookmarkStart w:id="266" w:name="_Toc532548054"/>
      <w:r w:rsidRPr="00633287">
        <w:rPr>
          <w:rFonts w:eastAsiaTheme="majorEastAsia" w:cstheme="majorBidi"/>
          <w:iCs w:val="0"/>
          <w:sz w:val="26"/>
          <w:szCs w:val="26"/>
          <w:lang w:eastAsia="cs-CZ"/>
        </w:rPr>
        <w:t>Správne vyplnený rozpočet projektu po obsahovej stránke:</w:t>
      </w:r>
      <w:bookmarkEnd w:id="265"/>
      <w:bookmarkEnd w:id="266"/>
    </w:p>
    <w:p w14:paraId="5107413C" w14:textId="77777777"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sa jednoznačne týka oprávnenej aktivity projektu a musí byť vynaložený v období realizácie projektu, nie pred alebo po schválenom období trvania projektu (dátum realizácie výdavku = dátum úhrady zo strany žiadateľa predstavuje počiatočný bod pre posúdenie oprávnenosti výdavkov);</w:t>
      </w:r>
    </w:p>
    <w:p w14:paraId="1E5E73D0" w14:textId="77777777"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xml:space="preserve">- výdavok uvedený v každej podpoložke (podpodpoložke) </w:t>
      </w:r>
      <w:r w:rsidRPr="00633287">
        <w:rPr>
          <w:rFonts w:ascii="Arial Narrow" w:hAnsi="Arial Narrow"/>
          <w:b/>
          <w:bCs/>
          <w:sz w:val="20"/>
          <w:szCs w:val="20"/>
        </w:rPr>
        <w:t>je vynaložený na aktivitu</w:t>
      </w:r>
      <w:r w:rsidRPr="00633287">
        <w:rPr>
          <w:rFonts w:ascii="Arial Narrow" w:hAnsi="Arial Narrow"/>
          <w:sz w:val="20"/>
          <w:szCs w:val="20"/>
        </w:rPr>
        <w:t xml:space="preserve"> v súlade </w:t>
      </w:r>
      <w:r w:rsidRPr="00633287">
        <w:rPr>
          <w:rFonts w:ascii="Arial Narrow" w:hAnsi="Arial Narrow"/>
          <w:b/>
          <w:bCs/>
          <w:sz w:val="20"/>
          <w:szCs w:val="20"/>
        </w:rPr>
        <w:t>s obsahovou stránkou projektu</w:t>
      </w:r>
      <w:r w:rsidRPr="00633287">
        <w:rPr>
          <w:rFonts w:ascii="Arial Narrow" w:hAnsi="Arial Narrow"/>
          <w:sz w:val="20"/>
          <w:szCs w:val="20"/>
        </w:rPr>
        <w:t xml:space="preserve"> a je plne </w:t>
      </w:r>
      <w:r w:rsidRPr="00633287">
        <w:rPr>
          <w:rFonts w:ascii="Arial Narrow" w:hAnsi="Arial Narrow"/>
          <w:b/>
          <w:bCs/>
          <w:sz w:val="20"/>
          <w:szCs w:val="20"/>
        </w:rPr>
        <w:t>v súlade s cieľmi projektu</w:t>
      </w:r>
      <w:r w:rsidRPr="00633287">
        <w:rPr>
          <w:rFonts w:ascii="Arial Narrow" w:hAnsi="Arial Narrow"/>
          <w:sz w:val="20"/>
          <w:szCs w:val="20"/>
        </w:rPr>
        <w:t xml:space="preserve"> (z hľadiska trvania, typu a miesta realizácie);</w:t>
      </w:r>
    </w:p>
    <w:p w14:paraId="288DC450" w14:textId="77777777"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je opodstatnený (je nevyhnutný k dosiahnutiu plánovaných aktivít projektu);</w:t>
      </w:r>
    </w:p>
    <w:p w14:paraId="61B0EB0E" w14:textId="77777777"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spĺňa zásady zdravého a efektívneho finančného riadenia a pri preukazovaní oprávnenosti výdavku je potrebné, aby žiadateľ vedel preukázať hospodárnosť, efektívnosť a účelnosť daného výdavku:</w:t>
      </w:r>
    </w:p>
    <w:p w14:paraId="5B36688D" w14:textId="77777777" w:rsidR="002945D7" w:rsidRPr="00633287" w:rsidRDefault="002945D7" w:rsidP="00C84227">
      <w:pPr>
        <w:numPr>
          <w:ilvl w:val="0"/>
          <w:numId w:val="48"/>
        </w:numPr>
        <w:spacing w:after="120"/>
        <w:jc w:val="both"/>
        <w:rPr>
          <w:rFonts w:ascii="Arial Narrow" w:hAnsi="Arial Narrow"/>
          <w:sz w:val="20"/>
          <w:szCs w:val="20"/>
        </w:rPr>
      </w:pPr>
      <w:r w:rsidRPr="00633287">
        <w:rPr>
          <w:rFonts w:ascii="Arial Narrow" w:hAnsi="Arial Narrow"/>
          <w:sz w:val="20"/>
          <w:szCs w:val="20"/>
        </w:rPr>
        <w:t>hospodárnosťou sa rozumie preukázanie, že vynaložená cena bola obvyklá na trhu v danom mieste a čase, t.j. minimalizovanie nákladov, resp. výdavkov na vykonanie činnosti alebo obstaranie tovarov, prác a služieb pri zachovaní ich primeranej úrovne a kvality</w:t>
      </w:r>
      <w:r w:rsidRPr="00633287">
        <w:rPr>
          <w:rFonts w:ascii="Arial Narrow" w:hAnsi="Arial Narrow"/>
          <w:sz w:val="20"/>
          <w:szCs w:val="20"/>
          <w:vertAlign w:val="superscript"/>
        </w:rPr>
        <w:footnoteReference w:id="37"/>
      </w:r>
      <w:r w:rsidRPr="00633287">
        <w:rPr>
          <w:rFonts w:ascii="Arial Narrow" w:hAnsi="Arial Narrow"/>
          <w:sz w:val="20"/>
          <w:szCs w:val="20"/>
        </w:rPr>
        <w:t>,</w:t>
      </w:r>
    </w:p>
    <w:p w14:paraId="65DAC3EF" w14:textId="77777777" w:rsidR="002945D7" w:rsidRPr="00633287" w:rsidRDefault="002945D7" w:rsidP="00C84227">
      <w:pPr>
        <w:numPr>
          <w:ilvl w:val="0"/>
          <w:numId w:val="48"/>
        </w:numPr>
        <w:spacing w:after="120"/>
        <w:jc w:val="both"/>
        <w:rPr>
          <w:rFonts w:ascii="Arial Narrow" w:hAnsi="Arial Narrow"/>
          <w:sz w:val="20"/>
          <w:szCs w:val="20"/>
        </w:rPr>
      </w:pPr>
      <w:r w:rsidRPr="00633287">
        <w:rPr>
          <w:rFonts w:ascii="Arial Narrow" w:hAnsi="Arial Narrow"/>
          <w:sz w:val="20"/>
          <w:szCs w:val="20"/>
        </w:rPr>
        <w:t>pod efektívnosť sa rozumie maximalizovanie výsledkov činnosti vo vzťahu k disponibilným verejným prostriedkom,</w:t>
      </w:r>
    </w:p>
    <w:p w14:paraId="149B9A78" w14:textId="77777777" w:rsidR="002945D7" w:rsidRPr="00633287" w:rsidRDefault="002945D7" w:rsidP="00C84227">
      <w:pPr>
        <w:numPr>
          <w:ilvl w:val="0"/>
          <w:numId w:val="48"/>
        </w:numPr>
        <w:spacing w:after="120"/>
        <w:jc w:val="both"/>
        <w:rPr>
          <w:rFonts w:ascii="Arial Narrow" w:hAnsi="Arial Narrow"/>
          <w:sz w:val="20"/>
          <w:szCs w:val="20"/>
        </w:rPr>
      </w:pPr>
      <w:r w:rsidRPr="00633287">
        <w:rPr>
          <w:rFonts w:ascii="Arial Narrow" w:hAnsi="Arial Narrow"/>
          <w:sz w:val="20"/>
          <w:szCs w:val="20"/>
        </w:rPr>
        <w:t>pod účelnosťou  sa rozumie, že výdavok je nevyhnutný pre realizáciu aktivít projektu a má priamu väzbu na dané aktivity;</w:t>
      </w:r>
    </w:p>
    <w:p w14:paraId="30819DA0" w14:textId="77777777"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výdavok uvedený v každej podpoložke (podpodpoložke) spĺňa všetky požadované náležitosti, aby mohol byť posúdený za oprávnený</w:t>
      </w:r>
      <w:r w:rsidRPr="00633287" w:rsidDel="000E1B46">
        <w:rPr>
          <w:rFonts w:ascii="Arial Narrow" w:hAnsi="Arial Narrow"/>
          <w:sz w:val="20"/>
          <w:szCs w:val="20"/>
        </w:rPr>
        <w:t xml:space="preserve"> </w:t>
      </w:r>
      <w:r w:rsidRPr="00633287">
        <w:rPr>
          <w:rFonts w:ascii="Arial Narrow" w:hAnsi="Arial Narrow"/>
          <w:sz w:val="20"/>
          <w:szCs w:val="20"/>
        </w:rPr>
        <w:t xml:space="preserve">(súlad s európskou a slovenskou legislatívou, Systémom riadenia štrukturálnych fondov  a Kohézneho fondu na programové obdobie 2014-2020 vrátane jeho príloh a s operačnými programami vrátane nadväzujúcich dokumentov a rozhodnutiami SO o oprávnenosti predmetných výdavkov ako i súlad so Systémom finančného riadenia na programové obdobie 2014-2020);  </w:t>
      </w:r>
    </w:p>
    <w:p w14:paraId="7788C728" w14:textId="77777777" w:rsidR="002945D7" w:rsidRPr="00633287" w:rsidRDefault="002945D7" w:rsidP="00C84227">
      <w:pPr>
        <w:spacing w:after="120"/>
        <w:jc w:val="both"/>
        <w:rPr>
          <w:rFonts w:ascii="Arial Narrow" w:hAnsi="Arial Narrow"/>
          <w:sz w:val="20"/>
          <w:szCs w:val="20"/>
        </w:rPr>
      </w:pPr>
      <w:r w:rsidRPr="00633287">
        <w:rPr>
          <w:rFonts w:ascii="Arial Narrow" w:hAnsi="Arial Narrow"/>
          <w:sz w:val="20"/>
          <w:szCs w:val="20"/>
        </w:rPr>
        <w:t>- výdavky vzniknú v súvislosti s realizáciou projektu a sú uhradené po začiatku realizácie projektu resp. po dni účinnosti zmluvy o nenávratnom finančnom príspevku</w:t>
      </w:r>
      <w:r w:rsidRPr="00633287">
        <w:rPr>
          <w:rFonts w:ascii="Arial Narrow" w:hAnsi="Arial Narrow"/>
          <w:sz w:val="20"/>
          <w:szCs w:val="20"/>
          <w:vertAlign w:val="superscript"/>
        </w:rPr>
        <w:footnoteReference w:id="38"/>
      </w:r>
      <w:r w:rsidRPr="00633287">
        <w:rPr>
          <w:rFonts w:ascii="Arial Narrow" w:hAnsi="Arial Narrow"/>
          <w:sz w:val="20"/>
          <w:szCs w:val="20"/>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0AB07B4" w14:textId="33201471" w:rsidR="002945D7" w:rsidRPr="006E2153" w:rsidRDefault="002945D7" w:rsidP="00C84227">
      <w:pPr>
        <w:spacing w:after="120"/>
        <w:jc w:val="both"/>
        <w:rPr>
          <w:rFonts w:ascii="Arial Narrow" w:hAnsi="Arial Narrow"/>
          <w:b/>
          <w:sz w:val="20"/>
          <w:szCs w:val="20"/>
        </w:rPr>
      </w:pPr>
      <w:r w:rsidRPr="00633287">
        <w:rPr>
          <w:rFonts w:ascii="Arial Narrow" w:hAnsi="Arial Narrow"/>
          <w:sz w:val="20"/>
          <w:szCs w:val="20"/>
        </w:rPr>
        <w:t xml:space="preserve">- súčasťou rozpočtu (jednotlivých položiek) je aj daň z pridanej hodnoty u žiadateľa, ktorý je platiteľom dane z pridanej hodnoty (zdaniteľná osoba), </w:t>
      </w:r>
      <w:r w:rsidRPr="00633287">
        <w:rPr>
          <w:rFonts w:ascii="Arial Narrow" w:hAnsi="Arial Narrow"/>
          <w:b/>
          <w:bCs/>
          <w:sz w:val="20"/>
          <w:szCs w:val="20"/>
        </w:rPr>
        <w:t xml:space="preserve">v prípade, ak nemá nárok na odpočet DPH </w:t>
      </w:r>
      <w:r w:rsidRPr="00633287">
        <w:rPr>
          <w:rFonts w:ascii="Arial Narrow" w:hAnsi="Arial Narrow"/>
          <w:sz w:val="20"/>
          <w:szCs w:val="20"/>
        </w:rPr>
        <w:t>v plnej výške pri danom prijatom plnení v súlade so zákonom č. 222/2004 Z.</w:t>
      </w:r>
      <w:r w:rsidR="00400397">
        <w:rPr>
          <w:rFonts w:ascii="Arial Narrow" w:hAnsi="Arial Narrow"/>
          <w:sz w:val="20"/>
          <w:szCs w:val="20"/>
        </w:rPr>
        <w:t xml:space="preserve"> </w:t>
      </w:r>
      <w:r w:rsidRPr="00633287">
        <w:rPr>
          <w:rFonts w:ascii="Arial Narrow" w:hAnsi="Arial Narrow"/>
          <w:sz w:val="20"/>
          <w:szCs w:val="20"/>
        </w:rPr>
        <w:t>z. o dani z pridanej hodnoty</w:t>
      </w:r>
      <w:r w:rsidR="00400397">
        <w:rPr>
          <w:rFonts w:ascii="Arial Narrow" w:hAnsi="Arial Narrow"/>
          <w:sz w:val="20"/>
          <w:szCs w:val="20"/>
        </w:rPr>
        <w:t xml:space="preserve"> v znení neskorších predpisov</w:t>
      </w:r>
      <w:r w:rsidRPr="00633287">
        <w:rPr>
          <w:rFonts w:ascii="Arial Narrow" w:hAnsi="Arial Narrow"/>
          <w:sz w:val="20"/>
          <w:szCs w:val="20"/>
        </w:rPr>
        <w:t xml:space="preserve">.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w:t>
      </w:r>
      <w:r w:rsidRPr="00633287">
        <w:rPr>
          <w:rFonts w:ascii="Arial Narrow" w:hAnsi="Arial Narrow"/>
          <w:sz w:val="20"/>
          <w:szCs w:val="20"/>
        </w:rPr>
        <w:lastRenderedPageBreak/>
        <w:t xml:space="preserve">hodnoty vzťahujúca sa k tomuto plneniu oprávnená v rovnakej alikvotnej časti. </w:t>
      </w:r>
      <w:r w:rsidRPr="006E2153">
        <w:rPr>
          <w:rFonts w:ascii="Arial Narrow" w:hAnsi="Arial Narrow"/>
          <w:b/>
          <w:sz w:val="20"/>
          <w:szCs w:val="20"/>
        </w:rPr>
        <w:t>V prípade, že existuje zákonný nárok na odpočet dane z pridanej hodnoty, táto daň nie je oprávneným výdavkom.</w:t>
      </w:r>
    </w:p>
    <w:p w14:paraId="0C53394B" w14:textId="77777777" w:rsidR="00D82156" w:rsidRPr="00633287" w:rsidRDefault="00D82156" w:rsidP="00C84227">
      <w:pPr>
        <w:spacing w:after="120"/>
        <w:jc w:val="both"/>
        <w:rPr>
          <w:rFonts w:ascii="Arial Narrow" w:hAnsi="Arial Narrow"/>
          <w:b/>
          <w:bCs/>
          <w:smallCaps/>
          <w:sz w:val="20"/>
          <w:szCs w:val="20"/>
          <w:u w:val="single"/>
        </w:rPr>
      </w:pPr>
    </w:p>
    <w:p w14:paraId="6FC9AEDC" w14:textId="77777777" w:rsidR="00D82156" w:rsidRPr="00633287" w:rsidRDefault="00D82156"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67" w:name="_Toc450897439"/>
      <w:bookmarkStart w:id="268" w:name="_Toc532548055"/>
      <w:r w:rsidRPr="00633287">
        <w:rPr>
          <w:rFonts w:eastAsiaTheme="majorEastAsia" w:cstheme="majorBidi"/>
          <w:iCs w:val="0"/>
          <w:sz w:val="26"/>
          <w:szCs w:val="26"/>
          <w:lang w:eastAsia="cs-CZ"/>
        </w:rPr>
        <w:t>Prehľad položiek rozpočtu a podmienky pre jednotlivé typy výdavkov</w:t>
      </w:r>
      <w:r w:rsidRPr="00633287">
        <w:rPr>
          <w:rFonts w:eastAsiaTheme="majorEastAsia"/>
          <w:sz w:val="26"/>
          <w:vertAlign w:val="superscript"/>
        </w:rPr>
        <w:footnoteReference w:id="39"/>
      </w:r>
      <w:bookmarkEnd w:id="267"/>
      <w:bookmarkEnd w:id="268"/>
    </w:p>
    <w:p w14:paraId="4A16B6CA" w14:textId="77777777" w:rsidR="000E1869" w:rsidRDefault="000E1869" w:rsidP="00C84227">
      <w:pPr>
        <w:spacing w:after="120"/>
        <w:ind w:firstLine="708"/>
        <w:jc w:val="both"/>
        <w:rPr>
          <w:rFonts w:ascii="Arial Narrow" w:hAnsi="Arial Narrow"/>
          <w:b/>
          <w:sz w:val="20"/>
          <w:szCs w:val="20"/>
        </w:rPr>
      </w:pPr>
      <w:r w:rsidRPr="00633287">
        <w:rPr>
          <w:rFonts w:ascii="Arial Narrow" w:hAnsi="Arial Narrow"/>
          <w:b/>
          <w:sz w:val="20"/>
          <w:szCs w:val="20"/>
        </w:rPr>
        <w:t xml:space="preserve">Nepriame výdavky sa v projekte uplatňujú prostredníctvom paušálnej sadzby na nepriame výdavky určenej na základe nákladov na zamestnancov (nariadenie 1303/2013, čl. 68 písm. b) – </w:t>
      </w:r>
      <w:r w:rsidR="004E667F">
        <w:rPr>
          <w:rFonts w:ascii="Arial Narrow" w:hAnsi="Arial Narrow"/>
          <w:b/>
          <w:sz w:val="20"/>
          <w:szCs w:val="20"/>
        </w:rPr>
        <w:t xml:space="preserve"> do/max.</w:t>
      </w:r>
      <w:r w:rsidRPr="00633287">
        <w:rPr>
          <w:rFonts w:ascii="Arial Narrow" w:hAnsi="Arial Narrow"/>
          <w:b/>
          <w:sz w:val="20"/>
          <w:szCs w:val="20"/>
        </w:rPr>
        <w:t xml:space="preserve"> 15%</w:t>
      </w:r>
      <w:r w:rsidRPr="00633287">
        <w:rPr>
          <w:rStyle w:val="Odkaznapoznmkupodiarou"/>
          <w:rFonts w:ascii="Arial Narrow" w:hAnsi="Arial Narrow"/>
          <w:b/>
          <w:sz w:val="20"/>
          <w:szCs w:val="20"/>
        </w:rPr>
        <w:footnoteReference w:id="40"/>
      </w:r>
      <w:r w:rsidRPr="00633287">
        <w:rPr>
          <w:rFonts w:ascii="Arial Narrow" w:hAnsi="Arial Narrow"/>
          <w:b/>
          <w:sz w:val="20"/>
          <w:szCs w:val="20"/>
        </w:rPr>
        <w:t xml:space="preserve">  z priamych personálnych výdavkov.  Priamymi personálnymi výdavkami sú interné personálne výdavky (t.j. ekon. klasifikácia 610620 – pracovný pomer; ekon. klasifikácia 637027 – dohody zamestnancov mimo pracovného pomeru a  </w:t>
      </w:r>
      <w:r w:rsidR="004E667F">
        <w:rPr>
          <w:rFonts w:ascii="Arial Narrow" w:hAnsi="Arial Narrow"/>
          <w:b/>
          <w:sz w:val="20"/>
          <w:szCs w:val="20"/>
        </w:rPr>
        <w:t> </w:t>
      </w:r>
      <w:r w:rsidRPr="00633287">
        <w:rPr>
          <w:rFonts w:ascii="Arial Narrow" w:hAnsi="Arial Narrow"/>
          <w:b/>
          <w:sz w:val="20"/>
          <w:szCs w:val="20"/>
        </w:rPr>
        <w:t xml:space="preserve"> </w:t>
      </w:r>
      <w:r w:rsidR="004E667F">
        <w:rPr>
          <w:rFonts w:ascii="Arial Narrow" w:hAnsi="Arial Narrow"/>
          <w:b/>
          <w:sz w:val="20"/>
          <w:szCs w:val="20"/>
        </w:rPr>
        <w:t>k nim</w:t>
      </w:r>
      <w:r w:rsidRPr="00633287">
        <w:rPr>
          <w:rFonts w:ascii="Arial Narrow" w:hAnsi="Arial Narrow"/>
          <w:b/>
          <w:sz w:val="20"/>
          <w:szCs w:val="20"/>
        </w:rPr>
        <w:t xml:space="preserve"> súvisiace/prislúchajúce odvody – ekon. </w:t>
      </w:r>
      <w:r w:rsidR="006848A1">
        <w:rPr>
          <w:rFonts w:ascii="Arial Narrow" w:hAnsi="Arial Narrow"/>
          <w:b/>
          <w:sz w:val="20"/>
          <w:szCs w:val="20"/>
        </w:rPr>
        <w:t>klasifikácia 610620</w:t>
      </w:r>
      <w:r w:rsidR="00C71E6F">
        <w:rPr>
          <w:rFonts w:ascii="Arial Narrow" w:hAnsi="Arial Narrow"/>
          <w:b/>
          <w:sz w:val="20"/>
          <w:szCs w:val="20"/>
        </w:rPr>
        <w:t xml:space="preserve"> resp. zo skupiny výdavkov 521</w:t>
      </w:r>
      <w:r w:rsidR="006848A1">
        <w:rPr>
          <w:rFonts w:ascii="Arial Narrow" w:hAnsi="Arial Narrow"/>
          <w:b/>
          <w:sz w:val="20"/>
          <w:szCs w:val="20"/>
        </w:rPr>
        <w:t>).</w:t>
      </w:r>
    </w:p>
    <w:p w14:paraId="19E8ACC1" w14:textId="77777777" w:rsidR="00781F23" w:rsidRPr="00781F23" w:rsidRDefault="00781F23" w:rsidP="00781F23">
      <w:pPr>
        <w:pStyle w:val="Nadpis3"/>
        <w:keepLines/>
        <w:widowControl w:val="0"/>
        <w:adjustRightInd w:val="0"/>
        <w:spacing w:before="0"/>
        <w:jc w:val="both"/>
        <w:textAlignment w:val="baseline"/>
        <w:rPr>
          <w:rFonts w:eastAsiaTheme="majorEastAsia" w:cstheme="majorBidi"/>
          <w:b w:val="0"/>
          <w:bCs w:val="0"/>
          <w:sz w:val="20"/>
          <w:szCs w:val="20"/>
          <w:lang w:eastAsia="cs-CZ"/>
        </w:rPr>
      </w:pPr>
      <w:bookmarkStart w:id="269" w:name="_Toc532548056"/>
      <w:r w:rsidRPr="00781F23">
        <w:rPr>
          <w:rFonts w:eastAsiaTheme="majorEastAsia" w:cstheme="majorBidi"/>
          <w:b w:val="0"/>
          <w:bCs w:val="0"/>
          <w:sz w:val="20"/>
          <w:szCs w:val="20"/>
          <w:lang w:eastAsia="cs-CZ"/>
        </w:rPr>
        <w:t>Výšku paušálnej sadzby podľa čl. 68 písm. b) všeobecného nariadenia a podľa čl. 68b všeobecného nariadenia určí poskytovateľ bez odôvodnenia, resp. bez výpočtu na určenie uplatniteľnej sadzby, tzn. že poskytovateľ môže stanoviť maximálnu hranicu vyplývajúcu z nariadení alebo akúkoľvek nižšiu hodnotu, pričom sa použije celé číslo. Základňu pre výpočet paušálnej sadzby podľa čl. 68 písm. b) všeobecného nariadenia a podľa čl. 68b všeobecného nariadenia tvoria priame náklady (výdavky) na zamestnancov.</w:t>
      </w:r>
      <w:r w:rsidRPr="00781F23">
        <w:rPr>
          <w:rStyle w:val="Odkaznapoznmkupodiarou"/>
          <w:rFonts w:eastAsiaTheme="majorEastAsia"/>
          <w:b w:val="0"/>
          <w:bCs w:val="0"/>
          <w:sz w:val="20"/>
          <w:szCs w:val="20"/>
          <w:lang w:eastAsia="cs-CZ"/>
        </w:rPr>
        <w:footnoteReference w:id="41"/>
      </w:r>
      <w:bookmarkEnd w:id="269"/>
    </w:p>
    <w:p w14:paraId="1A2B1A29" w14:textId="77777777" w:rsidR="00781F23" w:rsidRPr="00633287" w:rsidRDefault="00781F23" w:rsidP="00C84227">
      <w:pPr>
        <w:spacing w:after="120"/>
        <w:ind w:firstLine="708"/>
        <w:jc w:val="both"/>
        <w:rPr>
          <w:rFonts w:ascii="Arial Narrow" w:hAnsi="Arial Narrow"/>
          <w:b/>
          <w:sz w:val="20"/>
          <w:szCs w:val="20"/>
        </w:rPr>
      </w:pPr>
    </w:p>
    <w:p w14:paraId="02974534" w14:textId="77777777" w:rsidR="000E1869"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V procese implementácie projektu sa celková výška nepriamych oprávnených výdavkov rovná súčinu reálnych vynaložených priamych oprávnených výdavkov na zamestnancov a stanovenej paušálnej sadzby.</w:t>
      </w:r>
    </w:p>
    <w:p w14:paraId="0046991C" w14:textId="77777777" w:rsidR="00D82156"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Na úrovni projektu nie je možné kombinovať vykazovanie nepriamych oprávnených výdavkov prostredníctvom paušálnej sadzby s vykazovaním výdavkov na princípe tzv. „skutočných (preukázaných) výdavkov“.</w:t>
      </w:r>
    </w:p>
    <w:p w14:paraId="2F6C8A03" w14:textId="77777777" w:rsidR="00F91051" w:rsidRPr="00633287" w:rsidRDefault="00F91051" w:rsidP="00F91051">
      <w:pPr>
        <w:spacing w:after="120"/>
        <w:ind w:firstLine="708"/>
        <w:jc w:val="both"/>
        <w:rPr>
          <w:rFonts w:ascii="Arial Narrow" w:hAnsi="Arial Narrow"/>
          <w:sz w:val="20"/>
          <w:szCs w:val="20"/>
        </w:rPr>
      </w:pPr>
    </w:p>
    <w:p w14:paraId="71F76076"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70" w:name="_Toc450897440"/>
      <w:bookmarkStart w:id="271" w:name="_Toc532548057"/>
      <w:r w:rsidRPr="00633287">
        <w:rPr>
          <w:rFonts w:eastAsiaTheme="majorEastAsia" w:cstheme="majorBidi"/>
          <w:szCs w:val="24"/>
          <w:lang w:eastAsia="cs-CZ"/>
        </w:rPr>
        <w:t>Hlavná položka „1. nepriame výdavky“</w:t>
      </w:r>
      <w:bookmarkEnd w:id="270"/>
      <w:bookmarkEnd w:id="271"/>
    </w:p>
    <w:p w14:paraId="3A3C7478" w14:textId="77777777" w:rsidR="002D5347" w:rsidRPr="00F21622" w:rsidRDefault="00C22BC8" w:rsidP="002D5347">
      <w:pPr>
        <w:numPr>
          <w:ilvl w:val="0"/>
          <w:numId w:val="72"/>
        </w:numPr>
        <w:tabs>
          <w:tab w:val="num" w:pos="567"/>
        </w:tabs>
        <w:spacing w:before="120" w:after="120"/>
        <w:ind w:left="426" w:hanging="426"/>
        <w:jc w:val="both"/>
        <w:rPr>
          <w:rFonts w:ascii="Arial Narrow" w:hAnsi="Arial Narrow"/>
          <w:color w:val="000000"/>
          <w:sz w:val="16"/>
          <w:szCs w:val="16"/>
        </w:rPr>
      </w:pPr>
      <w:r w:rsidRPr="00633287">
        <w:rPr>
          <w:rFonts w:ascii="Arial Narrow" w:hAnsi="Arial Narrow"/>
          <w:b/>
          <w:color w:val="000000"/>
          <w:sz w:val="20"/>
          <w:szCs w:val="20"/>
        </w:rPr>
        <w:t xml:space="preserve">Nepriamymi výdavkami </w:t>
      </w:r>
      <w:r w:rsidRPr="00633287">
        <w:rPr>
          <w:rFonts w:ascii="Arial Narrow" w:hAnsi="Arial Narrow"/>
          <w:color w:val="000000"/>
          <w:sz w:val="20"/>
          <w:szCs w:val="20"/>
        </w:rPr>
        <w:t>sú</w:t>
      </w:r>
      <w:r w:rsidRPr="00633287">
        <w:rPr>
          <w:rFonts w:ascii="Arial Narrow" w:hAnsi="Arial Narrow"/>
          <w:b/>
          <w:color w:val="000000"/>
          <w:sz w:val="20"/>
          <w:szCs w:val="20"/>
        </w:rPr>
        <w:t>:</w:t>
      </w:r>
      <w:r w:rsidR="002D5347" w:rsidRPr="00F21622">
        <w:rPr>
          <w:rFonts w:ascii="Arial Narrow" w:hAnsi="Arial Narrow"/>
          <w:color w:val="000000"/>
          <w:sz w:val="16"/>
          <w:szCs w:val="16"/>
        </w:rPr>
        <w:t>osobné výdavky prijímateľa, resp. partnera, ktoré súvisia s výkonom týchto činností:</w:t>
      </w:r>
    </w:p>
    <w:p w14:paraId="3C4D051F"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16"/>
          <w:szCs w:val="16"/>
        </w:rPr>
      </w:pPr>
      <w:r w:rsidRPr="00F21622">
        <w:rPr>
          <w:rFonts w:ascii="Arial Narrow" w:hAnsi="Arial Narrow"/>
          <w:sz w:val="16"/>
          <w:szCs w:val="16"/>
        </w:rPr>
        <w:t>prípravná fáza realizácie projektu (napr. príprava žiadosti o NFP)</w:t>
      </w:r>
      <w:r w:rsidRPr="00F21622">
        <w:rPr>
          <w:rFonts w:ascii="Arial Narrow" w:hAnsi="Arial Narrow"/>
          <w:color w:val="000000"/>
          <w:sz w:val="16"/>
          <w:szCs w:val="16"/>
        </w:rPr>
        <w:t>;</w:t>
      </w:r>
    </w:p>
    <w:p w14:paraId="71CA54D2"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16"/>
          <w:szCs w:val="16"/>
        </w:rPr>
      </w:pPr>
      <w:r w:rsidRPr="00F21622">
        <w:rPr>
          <w:rFonts w:ascii="Arial Narrow" w:hAnsi="Arial Narrow"/>
          <w:sz w:val="16"/>
          <w:szCs w:val="16"/>
        </w:rPr>
        <w:t>právne poradenstvo</w:t>
      </w:r>
      <w:r w:rsidRPr="00F21622">
        <w:rPr>
          <w:rStyle w:val="Odkaznapoznmkupodiarou"/>
          <w:rFonts w:ascii="Arial Narrow" w:hAnsi="Arial Narrow"/>
          <w:color w:val="000000"/>
          <w:sz w:val="16"/>
          <w:szCs w:val="16"/>
        </w:rPr>
        <w:footnoteReference w:id="42"/>
      </w:r>
      <w:r w:rsidRPr="00F21622">
        <w:rPr>
          <w:rFonts w:ascii="Arial Narrow" w:hAnsi="Arial Narrow"/>
          <w:sz w:val="16"/>
          <w:szCs w:val="16"/>
        </w:rPr>
        <w:t xml:space="preserve"> (napr</w:t>
      </w:r>
      <w:r w:rsidRPr="00F21622">
        <w:rPr>
          <w:rFonts w:ascii="Arial Narrow" w:hAnsi="Arial Narrow"/>
          <w:color w:val="000000"/>
          <w:sz w:val="16"/>
          <w:szCs w:val="16"/>
        </w:rPr>
        <w:t>. spisovanie listín o právnych úkonoch, spracúvanie právnych rozborov);</w:t>
      </w:r>
    </w:p>
    <w:p w14:paraId="738AB279"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16"/>
          <w:szCs w:val="16"/>
        </w:rPr>
        <w:t>publicita a informovanosť projektu</w:t>
      </w:r>
      <w:r w:rsidRPr="00F21622">
        <w:rPr>
          <w:rStyle w:val="Odkaznapoznmkupodiarou"/>
          <w:rFonts w:ascii="Arial Narrow" w:hAnsi="Arial Narrow"/>
          <w:color w:val="000000"/>
          <w:sz w:val="20"/>
          <w:szCs w:val="20"/>
        </w:rPr>
        <w:footnoteReference w:id="43"/>
      </w:r>
      <w:r w:rsidRPr="00F21622">
        <w:rPr>
          <w:rFonts w:ascii="Arial Narrow" w:hAnsi="Arial Narrow"/>
          <w:color w:val="000000"/>
          <w:sz w:val="20"/>
          <w:szCs w:val="20"/>
        </w:rPr>
        <w:t xml:space="preserve">; </w:t>
      </w:r>
    </w:p>
    <w:p w14:paraId="7CD87401"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vedenie účtovníctva; </w:t>
      </w:r>
    </w:p>
    <w:p w14:paraId="16E74626"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vedenie agendy personalistiky a miezd; </w:t>
      </w:r>
    </w:p>
    <w:p w14:paraId="417AD5FA"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verejné obstarávanie (vrátane prieskumu trhu)</w:t>
      </w:r>
      <w:r w:rsidRPr="00F21622">
        <w:rPr>
          <w:rStyle w:val="Odkaznapoznmkupodiarou"/>
          <w:rFonts w:ascii="Arial Narrow" w:hAnsi="Arial Narrow"/>
          <w:color w:val="000000"/>
          <w:sz w:val="20"/>
          <w:szCs w:val="20"/>
        </w:rPr>
        <w:footnoteReference w:id="44"/>
      </w:r>
      <w:r w:rsidRPr="00F21622">
        <w:rPr>
          <w:rFonts w:ascii="Arial Narrow" w:hAnsi="Arial Narrow"/>
          <w:color w:val="000000"/>
          <w:sz w:val="20"/>
          <w:szCs w:val="20"/>
        </w:rPr>
        <w:t>;</w:t>
      </w:r>
    </w:p>
    <w:p w14:paraId="79DF7C7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obslužné činnosti (upratovanie, čistenie, rozmnožovanie materiálov a pod.); </w:t>
      </w:r>
    </w:p>
    <w:p w14:paraId="0DB6E34F"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opravy a údržbu majetku využívaného pre účely projektu; </w:t>
      </w:r>
    </w:p>
    <w:p w14:paraId="3C3B0DC3"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vedenie vozidla využívaného personálom projektu; </w:t>
      </w:r>
    </w:p>
    <w:p w14:paraId="408BD74B"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kontrola a odborný dohľad (vrátane riadenia organizácie</w:t>
      </w:r>
      <w:r w:rsidRPr="00F21622">
        <w:rPr>
          <w:rStyle w:val="Odkaznapoznmkupodiarou"/>
          <w:rFonts w:ascii="Arial Narrow" w:hAnsi="Arial Narrow"/>
          <w:color w:val="000000"/>
          <w:sz w:val="20"/>
          <w:szCs w:val="20"/>
        </w:rPr>
        <w:footnoteReference w:id="45"/>
      </w:r>
      <w:r w:rsidRPr="00F21622">
        <w:rPr>
          <w:rFonts w:ascii="Arial Narrow" w:hAnsi="Arial Narrow"/>
          <w:color w:val="000000"/>
          <w:sz w:val="20"/>
          <w:szCs w:val="20"/>
        </w:rPr>
        <w:t xml:space="preserve">), </w:t>
      </w:r>
    </w:p>
    <w:p w14:paraId="5A6B0B8B" w14:textId="77777777" w:rsidR="002D5347" w:rsidRPr="00F21622" w:rsidRDefault="002D5347" w:rsidP="002D5347">
      <w:pPr>
        <w:numPr>
          <w:ilvl w:val="0"/>
          <w:numId w:val="72"/>
        </w:numPr>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výdavky na obstaranie služieb nevyhnutných pre vyššie uvedené činnosti:</w:t>
      </w:r>
    </w:p>
    <w:p w14:paraId="57A6B56D"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služby súvisiace s publicitou a informovanosťou spojenou s realizáciou projektu</w:t>
      </w:r>
      <w:r w:rsidRPr="00F21622">
        <w:rPr>
          <w:rStyle w:val="Odkaznapoznmkupodiarou"/>
          <w:rFonts w:ascii="Arial Narrow" w:hAnsi="Arial Narrow"/>
          <w:color w:val="000000"/>
          <w:sz w:val="20"/>
          <w:szCs w:val="20"/>
        </w:rPr>
        <w:footnoteReference w:id="46"/>
      </w:r>
      <w:r w:rsidRPr="00F21622">
        <w:rPr>
          <w:rFonts w:ascii="Arial Narrow" w:hAnsi="Arial Narrow"/>
          <w:color w:val="000000"/>
          <w:sz w:val="20"/>
          <w:szCs w:val="20"/>
        </w:rPr>
        <w:t xml:space="preserve">; </w:t>
      </w:r>
    </w:p>
    <w:p w14:paraId="3C89CF9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účtovníctva;</w:t>
      </w:r>
    </w:p>
    <w:p w14:paraId="0DEDA42F"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agendy personalistiky a miezd;</w:t>
      </w:r>
    </w:p>
    <w:p w14:paraId="70C047C2"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verejného obstarávania, prieskumu trhu;</w:t>
      </w:r>
    </w:p>
    <w:p w14:paraId="1B8DCF85"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externé zabezpečenie hygieny (upratovanie, čistenie a pod.); </w:t>
      </w:r>
    </w:p>
    <w:p w14:paraId="2A5EE67A"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lastRenderedPageBreak/>
        <w:t>externé zabezpečenie opráv a údržby majetku využívaného pre účely projektu;</w:t>
      </w:r>
    </w:p>
    <w:p w14:paraId="15BCA2E6"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prepravy tovaru a osôb, okrem osôb cieľovej skupiny a odborného personálu (napr. lektorov);</w:t>
      </w:r>
    </w:p>
    <w:p w14:paraId="00C21D76"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kontroly a odborného dohľadu</w:t>
      </w:r>
      <w:r w:rsidRPr="00F21622">
        <w:rPr>
          <w:rFonts w:ascii="Arial Narrow" w:hAnsi="Arial Narrow"/>
          <w:sz w:val="20"/>
          <w:szCs w:val="20"/>
        </w:rPr>
        <w:t>;</w:t>
      </w:r>
    </w:p>
    <w:p w14:paraId="31F0EB6B"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sz w:val="20"/>
          <w:szCs w:val="20"/>
        </w:rPr>
        <w:t>externé zabezpečenie právneho poradenstva.</w:t>
      </w:r>
    </w:p>
    <w:p w14:paraId="02844084" w14:textId="77777777"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 xml:space="preserve">bežné výdavky na obstaranie majetku; okrem majetku, ktorý výlučne používa odborný personál a osoby cieľovej skupiny, </w:t>
      </w:r>
    </w:p>
    <w:p w14:paraId="26ABC25D" w14:textId="77777777"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ostatné výdavky</w:t>
      </w:r>
      <w:r w:rsidRPr="00F21622">
        <w:rPr>
          <w:rStyle w:val="Odkaznapoznmkupodiarou"/>
          <w:rFonts w:ascii="Arial Narrow" w:hAnsi="Arial Narrow"/>
          <w:color w:val="000000"/>
          <w:sz w:val="20"/>
          <w:szCs w:val="20"/>
        </w:rPr>
        <w:footnoteReference w:id="47"/>
      </w:r>
      <w:r w:rsidRPr="00F21622">
        <w:rPr>
          <w:rFonts w:ascii="Arial Narrow" w:hAnsi="Arial Narrow"/>
          <w:color w:val="000000"/>
          <w:sz w:val="20"/>
          <w:szCs w:val="20"/>
        </w:rPr>
        <w:t>:</w:t>
      </w:r>
    </w:p>
    <w:p w14:paraId="518E4621"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14:paraId="5A2547CD"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všetky výdavky súvisiace s publicitou a informovanosťou spojenou s realizáciou projektu</w:t>
      </w:r>
      <w:r w:rsidRPr="00F21622">
        <w:rPr>
          <w:rStyle w:val="Odkaznapoznmkupodiarou"/>
          <w:rFonts w:ascii="Arial Narrow" w:hAnsi="Arial Narrow"/>
          <w:color w:val="000000"/>
          <w:sz w:val="20"/>
          <w:szCs w:val="20"/>
        </w:rPr>
        <w:footnoteReference w:id="48"/>
      </w:r>
      <w:r w:rsidRPr="00F21622">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14:paraId="38372D00"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poštovné; </w:t>
      </w:r>
    </w:p>
    <w:p w14:paraId="37C6359D"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telekomunikačné poplatky;</w:t>
      </w:r>
    </w:p>
    <w:p w14:paraId="4A038EFE" w14:textId="77777777"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 xml:space="preserve">ceniny (poštové známky a kolky, stravné poukážky pre zamestnancov vykonávajúcich činnosti pre projekt); </w:t>
      </w:r>
    </w:p>
    <w:p w14:paraId="059180A4" w14:textId="77777777"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cestovné náhrady</w:t>
      </w:r>
      <w:r w:rsidRPr="00F21622">
        <w:rPr>
          <w:rStyle w:val="Odkaznapoznmkupodiarou"/>
          <w:rFonts w:ascii="Arial Narrow" w:hAnsi="Arial Narrow"/>
          <w:color w:val="000000"/>
          <w:sz w:val="20"/>
          <w:szCs w:val="20"/>
        </w:rPr>
        <w:footnoteReference w:id="49"/>
      </w:r>
      <w:r w:rsidRPr="00F21622">
        <w:rPr>
          <w:rFonts w:ascii="Arial Narrow" w:hAnsi="Arial Narrow"/>
          <w:color w:val="000000"/>
          <w:sz w:val="20"/>
          <w:szCs w:val="20"/>
        </w:rPr>
        <w:t xml:space="preserve"> pre zamestnancov vykonávajúcich činnosti pre projekt; </w:t>
      </w:r>
    </w:p>
    <w:p w14:paraId="4B3771E1"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prevádzku vozidla využívaného pri vykonávaní činnosti pre projekt;</w:t>
      </w:r>
    </w:p>
    <w:p w14:paraId="29189596"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výdavky na energie ako sú voda, plyn, elektrická energia a pod., ktoré vznikli v súvislosti s vykonávanými činnosťami pre projekt; </w:t>
      </w:r>
    </w:p>
    <w:p w14:paraId="2F2F74F5"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odpisy majetku využívaného pri činnostiach projektu; </w:t>
      </w:r>
    </w:p>
    <w:p w14:paraId="4AA6B032"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výdavky na obstaranie spotrebného tovaru a prevádzkového materiálu (papier, písacie potreby, čistiace prostriedky a pod.); </w:t>
      </w:r>
    </w:p>
    <w:p w14:paraId="77C25C28"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úhradu poplatkov, napr. notárskych, správnych, bankových poplatkov;</w:t>
      </w:r>
    </w:p>
    <w:p w14:paraId="76565D3E"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poradenstvo (právne, daňové, účtovné a pod.);</w:t>
      </w:r>
    </w:p>
    <w:p w14:paraId="6A441752" w14:textId="77777777" w:rsidR="002D5347" w:rsidRPr="00F21622" w:rsidRDefault="002D5347" w:rsidP="002D5347">
      <w:pPr>
        <w:numPr>
          <w:ilvl w:val="1"/>
          <w:numId w:val="73"/>
        </w:numPr>
        <w:tabs>
          <w:tab w:val="clear" w:pos="1440"/>
        </w:tabs>
        <w:ind w:left="851" w:hanging="425"/>
        <w:jc w:val="both"/>
        <w:rPr>
          <w:rFonts w:ascii="Arial Narrow" w:hAnsi="Arial Narrow"/>
          <w:sz w:val="20"/>
          <w:szCs w:val="20"/>
        </w:rPr>
      </w:pPr>
      <w:r w:rsidRPr="00F21622">
        <w:rPr>
          <w:rFonts w:ascii="Arial Narrow" w:hAnsi="Arial Narrow"/>
          <w:color w:val="000000"/>
          <w:sz w:val="20"/>
          <w:szCs w:val="20"/>
        </w:rPr>
        <w:t>poistenie majetku;</w:t>
      </w:r>
    </w:p>
    <w:p w14:paraId="513F921C"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správa informačných systémov.</w:t>
      </w:r>
    </w:p>
    <w:p w14:paraId="0ED5168A" w14:textId="77777777" w:rsidR="002D5347" w:rsidRPr="00F21622" w:rsidRDefault="002D5347" w:rsidP="002D5347">
      <w:pPr>
        <w:jc w:val="both"/>
        <w:rPr>
          <w:rFonts w:ascii="Arial Narrow" w:hAnsi="Arial Narrow"/>
          <w:color w:val="000000"/>
          <w:sz w:val="20"/>
          <w:szCs w:val="20"/>
        </w:rPr>
      </w:pPr>
    </w:p>
    <w:p w14:paraId="1FCE61DC" w14:textId="39CF7FBD" w:rsidR="00F91051" w:rsidRDefault="00C22BC8" w:rsidP="00F91051">
      <w:pPr>
        <w:spacing w:after="120"/>
        <w:ind w:firstLine="426"/>
        <w:jc w:val="both"/>
        <w:rPr>
          <w:rFonts w:ascii="Arial Narrow" w:hAnsi="Arial Narrow"/>
          <w:sz w:val="20"/>
          <w:szCs w:val="20"/>
        </w:rPr>
      </w:pPr>
      <w:r w:rsidRPr="00633287">
        <w:rPr>
          <w:rFonts w:ascii="Arial Narrow" w:hAnsi="Arial Narrow"/>
          <w:b/>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
          <w:bCs/>
          <w:sz w:val="20"/>
          <w:szCs w:val="20"/>
        </w:rPr>
        <w:t>interné</w:t>
      </w:r>
      <w:r w:rsidRPr="00633287">
        <w:rPr>
          <w:rFonts w:ascii="Arial Narrow" w:hAnsi="Arial Narrow"/>
          <w:sz w:val="20"/>
          <w:szCs w:val="20"/>
        </w:rPr>
        <w:t xml:space="preserve"> zahŕňa výdavky vzniknuté na základe pracovnoprávnych vzťahov alebo obdobných vzťahov (napr. </w:t>
      </w:r>
      <w:r w:rsidR="00AB4AE8">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(podpodpoložky) je stanovená na „osobohodinu“, ktorá môže obsahovať </w:t>
      </w:r>
      <w:r w:rsidR="00A2405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50"/>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(podpodpoložky) stanovená  „osobohodina“</w:t>
      </w:r>
      <w:r w:rsidRPr="00633287">
        <w:rPr>
          <w:rFonts w:ascii="Arial Narrow" w:hAnsi="Arial Narrow"/>
          <w:sz w:val="20"/>
          <w:szCs w:val="20"/>
          <w:vertAlign w:val="superscript"/>
        </w:rPr>
        <w:footnoteReference w:id="51"/>
      </w:r>
      <w:r w:rsidR="007943ED">
        <w:rPr>
          <w:rStyle w:val="Odkaznapoznmkupodiarou"/>
          <w:rFonts w:ascii="Arial Narrow" w:hAnsi="Arial Narrow"/>
          <w:sz w:val="20"/>
          <w:szCs w:val="20"/>
        </w:rPr>
        <w:footnoteReference w:id="52"/>
      </w:r>
      <w:r w:rsidRPr="00633287">
        <w:rPr>
          <w:rFonts w:ascii="Arial Narrow" w:hAnsi="Arial Narrow"/>
          <w:sz w:val="20"/>
          <w:szCs w:val="20"/>
        </w:rPr>
        <w:t xml:space="preserve">. </w:t>
      </w:r>
    </w:p>
    <w:p w14:paraId="48A15E47" w14:textId="77777777" w:rsidR="00C22BC8" w:rsidRPr="00633287" w:rsidRDefault="00C22BC8" w:rsidP="00C84227">
      <w:pPr>
        <w:spacing w:after="120"/>
        <w:ind w:firstLine="426"/>
        <w:jc w:val="both"/>
        <w:rPr>
          <w:rFonts w:ascii="Arial Narrow" w:hAnsi="Arial Narrow"/>
          <w:sz w:val="20"/>
          <w:szCs w:val="20"/>
        </w:rPr>
      </w:pP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53"/>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w:t>
      </w:r>
      <w:r w:rsidRPr="00633287">
        <w:rPr>
          <w:rFonts w:ascii="Arial Narrow" w:hAnsi="Arial Narrow"/>
          <w:sz w:val="20"/>
          <w:szCs w:val="20"/>
        </w:rPr>
        <w:lastRenderedPageBreak/>
        <w:t xml:space="preserve">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39B076E5" w14:textId="77777777" w:rsidR="004E667F" w:rsidRPr="00633287" w:rsidRDefault="004E667F" w:rsidP="00C84227">
      <w:pPr>
        <w:spacing w:after="120"/>
        <w:ind w:firstLine="426"/>
        <w:jc w:val="both"/>
        <w:rPr>
          <w:rFonts w:ascii="Arial Narrow" w:hAnsi="Arial Narrow"/>
          <w:sz w:val="20"/>
          <w:szCs w:val="20"/>
        </w:rPr>
      </w:pPr>
      <w:r>
        <w:rPr>
          <w:rFonts w:ascii="Arial Narrow" w:hAnsi="Arial Narrow"/>
          <w:sz w:val="20"/>
          <w:szCs w:val="20"/>
        </w:rPr>
        <w:t>Do personálnych výdavkoch interných patria najmä nasledovné prac. pozície – hlavný manažér projektu (spravidla štatutárny zástupca organizácie), manažér pre publicitu, koordinátor aktivity, p</w:t>
      </w:r>
      <w:r w:rsidRPr="004E667F">
        <w:rPr>
          <w:rFonts w:ascii="Arial Narrow" w:hAnsi="Arial Narrow"/>
          <w:sz w:val="20"/>
          <w:szCs w:val="20"/>
        </w:rPr>
        <w:t>racovník pre verejné obstarávanie</w:t>
      </w:r>
      <w:r>
        <w:rPr>
          <w:rFonts w:ascii="Arial Narrow" w:hAnsi="Arial Narrow"/>
          <w:sz w:val="20"/>
          <w:szCs w:val="20"/>
        </w:rPr>
        <w:t xml:space="preserve">, ekonomický personál (napr. účtovník, rozpočtár, personalista). </w:t>
      </w:r>
    </w:p>
    <w:p w14:paraId="41CE0D60" w14:textId="77777777" w:rsidR="00C22BC8" w:rsidRPr="00633287" w:rsidRDefault="00C22BC8" w:rsidP="00C84227">
      <w:pPr>
        <w:spacing w:after="120"/>
        <w:ind w:firstLine="426"/>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18E40214" w14:textId="77777777" w:rsidR="00C22BC8" w:rsidRPr="00633287" w:rsidRDefault="00C22BC8" w:rsidP="00C84227">
      <w:pPr>
        <w:autoSpaceDE w:val="0"/>
        <w:autoSpaceDN w:val="0"/>
        <w:adjustRightInd w:val="0"/>
        <w:spacing w:after="120"/>
        <w:ind w:firstLine="426"/>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7E3089CF" w14:textId="77777777" w:rsidR="00C22BC8" w:rsidRPr="00633287" w:rsidRDefault="00C22BC8" w:rsidP="00C84227">
      <w:pPr>
        <w:autoSpaceDE w:val="0"/>
        <w:autoSpaceDN w:val="0"/>
        <w:adjustRightInd w:val="0"/>
        <w:spacing w:after="120"/>
        <w:ind w:firstLine="426"/>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6848A1">
        <w:rPr>
          <w:rFonts w:ascii="Arial Narrow" w:hAnsi="Arial Narrow"/>
          <w:sz w:val="20"/>
          <w:szCs w:val="20"/>
          <w:lang w:eastAsia="en-US"/>
        </w:rPr>
        <w:t>rípustnú dĺžku pracovného času.</w:t>
      </w:r>
    </w:p>
    <w:p w14:paraId="2723D485" w14:textId="77777777" w:rsidR="00C22BC8" w:rsidRPr="00633287" w:rsidRDefault="00C22BC8" w:rsidP="00C84227">
      <w:pPr>
        <w:autoSpaceDE w:val="0"/>
        <w:autoSpaceDN w:val="0"/>
        <w:adjustRightInd w:val="0"/>
        <w:spacing w:after="120"/>
        <w:ind w:firstLine="426"/>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6848A1">
        <w:rPr>
          <w:rFonts w:ascii="Arial Narrow" w:hAnsi="Arial Narrow"/>
          <w:sz w:val="20"/>
          <w:szCs w:val="20"/>
          <w:lang w:eastAsia="en-US"/>
        </w:rPr>
        <w:t>ase, keď sa práca nevykonávala.</w:t>
      </w:r>
    </w:p>
    <w:p w14:paraId="249CB1C8" w14:textId="77777777" w:rsidR="00C22BC8" w:rsidRPr="00633287" w:rsidRDefault="00C22BC8" w:rsidP="00C84227">
      <w:pPr>
        <w:spacing w:after="120"/>
        <w:ind w:firstLine="426"/>
        <w:rPr>
          <w:rFonts w:ascii="Arial Narrow" w:hAnsi="Arial Narrow"/>
          <w:sz w:val="20"/>
          <w:szCs w:val="20"/>
        </w:rPr>
      </w:pPr>
      <w:r w:rsidRPr="00633287">
        <w:rPr>
          <w:rFonts w:ascii="Arial Narrow" w:hAnsi="Arial Narrow"/>
          <w:sz w:val="20"/>
          <w:szCs w:val="20"/>
        </w:rPr>
        <w:t>V nadväznosti na vyššie uvedené SO posudzuje aj skutočnosť či pracovný fond</w:t>
      </w:r>
      <w:r w:rsidR="008F68D6" w:rsidRPr="00633287">
        <w:rPr>
          <w:rFonts w:ascii="Arial Narrow" w:hAnsi="Arial Narrow"/>
          <w:sz w:val="20"/>
          <w:szCs w:val="20"/>
        </w:rPr>
        <w:t xml:space="preserve"> resp. práca</w:t>
      </w:r>
      <w:r w:rsidRPr="00633287">
        <w:rPr>
          <w:rFonts w:ascii="Arial Narrow" w:hAnsi="Arial Narrow"/>
          <w:sz w:val="20"/>
          <w:szCs w:val="20"/>
        </w:rPr>
        <w:t xml:space="preserve"> zamestnanca (za všetky jeho pracovné úväzky</w:t>
      </w:r>
      <w:r w:rsidR="009F2640" w:rsidRPr="00633287">
        <w:rPr>
          <w:rFonts w:ascii="Arial Narrow" w:hAnsi="Arial Narrow"/>
          <w:sz w:val="20"/>
          <w:szCs w:val="20"/>
        </w:rPr>
        <w:t xml:space="preserve"> a doho</w:t>
      </w:r>
      <w:r w:rsidR="008F68D6" w:rsidRPr="00633287">
        <w:rPr>
          <w:rFonts w:ascii="Arial Narrow" w:hAnsi="Arial Narrow"/>
          <w:sz w:val="20"/>
          <w:szCs w:val="20"/>
        </w:rPr>
        <w:t>d</w:t>
      </w:r>
      <w:r w:rsidR="009F2640" w:rsidRPr="00633287">
        <w:rPr>
          <w:rFonts w:ascii="Arial Narrow" w:hAnsi="Arial Narrow"/>
          <w:sz w:val="20"/>
          <w:szCs w:val="20"/>
        </w:rPr>
        <w:t>y</w:t>
      </w:r>
      <w:r w:rsidR="008F68D6" w:rsidRPr="00633287">
        <w:rPr>
          <w:rFonts w:ascii="Arial Narrow" w:hAnsi="Arial Narrow"/>
          <w:sz w:val="20"/>
          <w:szCs w:val="20"/>
        </w:rPr>
        <w:t xml:space="preserve"> mimo pracovného pomeru</w:t>
      </w:r>
      <w:r w:rsidR="009F2640" w:rsidRPr="00633287">
        <w:rPr>
          <w:rFonts w:ascii="Arial Narrow" w:hAnsi="Arial Narrow"/>
          <w:sz w:val="20"/>
          <w:szCs w:val="20"/>
        </w:rPr>
        <w:t xml:space="preserve"> u všetkých zamestnávateľov</w:t>
      </w:r>
      <w:r w:rsidRPr="00633287">
        <w:rPr>
          <w:rFonts w:ascii="Arial Narrow" w:hAnsi="Arial Narrow"/>
          <w:sz w:val="20"/>
          <w:szCs w:val="20"/>
        </w:rPr>
        <w:t xml:space="preserve">) neprekročil 1,5 násobok možného úväzku v danom mesiaci. Výdavky prekračujúce 1,5 úväzku za všetky jeho pracovné úväzky </w:t>
      </w:r>
      <w:r w:rsidR="009F2640" w:rsidRPr="00633287">
        <w:rPr>
          <w:rFonts w:ascii="Arial Narrow" w:hAnsi="Arial Narrow"/>
          <w:sz w:val="20"/>
          <w:szCs w:val="20"/>
        </w:rPr>
        <w:t xml:space="preserve">a </w:t>
      </w:r>
      <w:r w:rsidR="00CA6CCD" w:rsidRPr="00633287">
        <w:rPr>
          <w:rFonts w:ascii="Arial Narrow" w:hAnsi="Arial Narrow"/>
          <w:sz w:val="20"/>
          <w:szCs w:val="20"/>
        </w:rPr>
        <w:t>doh</w:t>
      </w:r>
      <w:r w:rsidR="009F2640" w:rsidRPr="00633287">
        <w:rPr>
          <w:rFonts w:ascii="Arial Narrow" w:hAnsi="Arial Narrow"/>
          <w:sz w:val="20"/>
          <w:szCs w:val="20"/>
        </w:rPr>
        <w:t>o</w:t>
      </w:r>
      <w:r w:rsidR="00CA6CCD" w:rsidRPr="00633287">
        <w:rPr>
          <w:rFonts w:ascii="Arial Narrow" w:hAnsi="Arial Narrow"/>
          <w:sz w:val="20"/>
          <w:szCs w:val="20"/>
        </w:rPr>
        <w:t>d</w:t>
      </w:r>
      <w:r w:rsidR="009F2640" w:rsidRPr="00633287">
        <w:rPr>
          <w:rFonts w:ascii="Arial Narrow" w:hAnsi="Arial Narrow"/>
          <w:sz w:val="20"/>
          <w:szCs w:val="20"/>
        </w:rPr>
        <w:t>y</w:t>
      </w:r>
      <w:r w:rsidR="00CA6CCD" w:rsidRPr="00633287">
        <w:rPr>
          <w:rFonts w:ascii="Arial Narrow" w:hAnsi="Arial Narrow"/>
          <w:sz w:val="20"/>
          <w:szCs w:val="20"/>
        </w:rPr>
        <w:t xml:space="preserve"> o vykonaní práce</w:t>
      </w:r>
      <w:r w:rsidRPr="00633287">
        <w:rPr>
          <w:rFonts w:ascii="Arial Narrow" w:hAnsi="Arial Narrow"/>
          <w:sz w:val="20"/>
          <w:szCs w:val="20"/>
        </w:rPr>
        <w:t xml:space="preserve"> budú krátené.</w:t>
      </w:r>
      <w:r w:rsidR="008F68D6" w:rsidRPr="00633287">
        <w:rPr>
          <w:rFonts w:ascii="Arial Narrow" w:hAnsi="Arial Narrow"/>
          <w:sz w:val="20"/>
          <w:szCs w:val="20"/>
        </w:rPr>
        <w:t xml:space="preserve"> Do posudzovania 1,5 násobku sa započítavajú pracovné pomery na základe pracovnej zmluvy resp. obdobnej zmluvy ako práca vyko</w:t>
      </w:r>
      <w:r w:rsidR="009F2640" w:rsidRPr="00633287">
        <w:rPr>
          <w:rFonts w:ascii="Arial Narrow" w:hAnsi="Arial Narrow"/>
          <w:sz w:val="20"/>
          <w:szCs w:val="20"/>
        </w:rPr>
        <w:t>návaná na základe dohôd mimo pracovného pomeru.</w:t>
      </w:r>
    </w:p>
    <w:p w14:paraId="2A5D19BA" w14:textId="77777777" w:rsidR="00C22BC8" w:rsidRPr="00633287" w:rsidRDefault="00C22BC8" w:rsidP="00C84227">
      <w:pPr>
        <w:spacing w:after="120"/>
        <w:ind w:firstLine="426"/>
        <w:jc w:val="both"/>
        <w:rPr>
          <w:rFonts w:ascii="Arial Narrow" w:hAnsi="Arial Narrow"/>
          <w:sz w:val="20"/>
          <w:szCs w:val="20"/>
        </w:rPr>
      </w:pPr>
      <w:r w:rsidRPr="00633287">
        <w:rPr>
          <w:rFonts w:ascii="Arial Narrow" w:hAnsi="Arial Narrow"/>
          <w:sz w:val="20"/>
          <w:szCs w:val="20"/>
        </w:rPr>
        <w:t>V prípade zamestnanca pracujúceho výlučne na projekte (projektoch) na plný pracovný úväzok</w:t>
      </w:r>
      <w:r w:rsidRPr="00633287">
        <w:rPr>
          <w:rStyle w:val="Odkaznapoznmkupodiarou"/>
          <w:rFonts w:ascii="Arial Narrow" w:hAnsi="Arial Narrow"/>
          <w:sz w:val="20"/>
          <w:szCs w:val="20"/>
        </w:rPr>
        <w:footnoteReference w:id="54"/>
      </w:r>
      <w:r w:rsidRPr="00633287">
        <w:rPr>
          <w:rFonts w:ascii="Arial Narrow" w:hAnsi="Arial Narrow"/>
          <w:sz w:val="20"/>
          <w:szCs w:val="20"/>
        </w:rPr>
        <w:t>, sú odmeny oprávneným výdavkom, avšak nesmie byť prekročená výška mesačného</w:t>
      </w:r>
      <w:r w:rsidR="00F506FF" w:rsidRPr="00633287">
        <w:rPr>
          <w:rFonts w:ascii="Arial Narrow" w:hAnsi="Arial Narrow"/>
          <w:sz w:val="20"/>
          <w:szCs w:val="20"/>
        </w:rPr>
        <w:t xml:space="preserve"> </w:t>
      </w:r>
      <w:r w:rsidRPr="00633287">
        <w:rPr>
          <w:rFonts w:ascii="Arial Narrow" w:hAnsi="Arial Narrow"/>
          <w:sz w:val="20"/>
          <w:szCs w:val="20"/>
        </w:rPr>
        <w:t>a ročn</w:t>
      </w:r>
      <w:r w:rsidR="00F506FF" w:rsidRPr="00633287">
        <w:rPr>
          <w:rFonts w:ascii="Arial Narrow" w:hAnsi="Arial Narrow"/>
          <w:sz w:val="20"/>
          <w:szCs w:val="20"/>
        </w:rPr>
        <w:t>ého</w:t>
      </w:r>
      <w:r w:rsidRPr="00633287">
        <w:rPr>
          <w:rFonts w:ascii="Arial Narrow" w:hAnsi="Arial Narrow"/>
          <w:sz w:val="20"/>
          <w:szCs w:val="20"/>
        </w:rPr>
        <w:t xml:space="preserve"> limitu</w:t>
      </w:r>
      <w:r w:rsidR="00AE243F" w:rsidRPr="00633287">
        <w:rPr>
          <w:rFonts w:ascii="Arial Narrow" w:hAnsi="Arial Narrow"/>
          <w:sz w:val="20"/>
          <w:szCs w:val="20"/>
        </w:rPr>
        <w:t xml:space="preserve"> stanoveného SO</w:t>
      </w:r>
      <w:r w:rsidRPr="00633287">
        <w:rPr>
          <w:rFonts w:ascii="Arial Narrow" w:hAnsi="Arial Narrow"/>
          <w:sz w:val="20"/>
          <w:szCs w:val="20"/>
        </w:rPr>
        <w:t>.</w:t>
      </w:r>
    </w:p>
    <w:p w14:paraId="28C63102" w14:textId="77777777" w:rsidR="00932964" w:rsidRPr="00633287" w:rsidRDefault="00932964" w:rsidP="00C84227">
      <w:pPr>
        <w:spacing w:after="120"/>
        <w:ind w:firstLine="426"/>
        <w:jc w:val="both"/>
        <w:rPr>
          <w:rFonts w:ascii="Arial Narrow" w:hAnsi="Arial Narrow"/>
          <w:sz w:val="20"/>
          <w:szCs w:val="20"/>
        </w:rPr>
      </w:pPr>
      <w:r w:rsidRPr="00633287">
        <w:rPr>
          <w:rFonts w:ascii="Arial Narrow" w:hAnsi="Arial Narrow"/>
          <w:sz w:val="20"/>
          <w:szCs w:val="20"/>
        </w:rPr>
        <w:t xml:space="preserve">Jedná sa o výdavky vynaložené zabezpečenie výkonu riadenia projektu prostredníctvom osôb, ktoré budú k žiadateľovi/prijímateľovi v pracovnoprávnom alebo obdobnom právnom vzťahu (napr. pracovný pomer, dohody o prácach vykonávaných mimo pracovného pomeru a pod, pričom podmienkou je, že zmluvný vzťah nie je výsledkom verejného obstarávania). </w:t>
      </w:r>
      <w:r w:rsidR="00D70571" w:rsidRPr="00633287">
        <w:rPr>
          <w:rFonts w:ascii="Arial Narrow" w:hAnsi="Arial Narrow"/>
          <w:sz w:val="20"/>
          <w:szCs w:val="20"/>
        </w:rPr>
        <w:t xml:space="preserve">Ide o nasledovné pracovné pozície hlavný manažér projektu, manažér publicity, pracovník IKT ako obslužný personál, právnik, ekonomický personál - účtovník, personalista, osoba vykonávajúca VO. </w:t>
      </w:r>
      <w:r w:rsidRPr="00633287">
        <w:rPr>
          <w:rFonts w:ascii="Arial Narrow" w:hAnsi="Arial Narrow"/>
          <w:sz w:val="20"/>
          <w:szCs w:val="20"/>
        </w:rPr>
        <w:t>Vzhľadom k tomu, že poskytovateľ je povinný zabezpečiť adekvátne overenie kvalitatívnej stránky zabezpečenia vykonávaných činností u takýchto osôb zazmluvnených prijímateľom počas implementácie projektov výstupy z práce subjektov zapojených do riadenia projektu (napr. či žiadosti o platbu, monitorovacie správy a pod. spĺňajú požadovanú kvalitu výstupov dotknutých osôb), je oprávnený už v rámci podmienok poskytnutia príspevku vo vyzvaní zadefinovať a stanoviť podmienky s ohľadom na minimálne kvalifikačné a odborné podmienky pre jednotlivé osoby. Uvedené platí v prípade, ak poskytovateľ určí, že výdavky na riadenie projektu zabezpečované osobami v pracovnoprávnom alebo obdobnom vzťahu sú oprávnené.</w:t>
      </w:r>
    </w:p>
    <w:p w14:paraId="5652F177" w14:textId="77777777" w:rsidR="00932964" w:rsidRPr="00633287" w:rsidRDefault="00932964" w:rsidP="00C84227">
      <w:pPr>
        <w:spacing w:after="120"/>
        <w:ind w:firstLine="426"/>
        <w:jc w:val="both"/>
        <w:rPr>
          <w:rFonts w:ascii="Arial Narrow" w:hAnsi="Arial Narrow"/>
          <w:sz w:val="20"/>
          <w:szCs w:val="20"/>
        </w:rPr>
      </w:pPr>
      <w:r w:rsidRPr="00633287">
        <w:rPr>
          <w:rFonts w:ascii="Arial Narrow" w:hAnsi="Arial Narrow"/>
          <w:sz w:val="20"/>
          <w:szCs w:val="20"/>
        </w:rPr>
        <w:t>Napr. kvalifikačné predpoklady a prax pre pozíciu hlavného projektového manažéra (zodpovedného za celkovú realizáciu projektu, vypracovanie monitorovacích správ, sledovanie dodržiavania podmienok zmluvy a pod.), pozíciu finančného manažéra (zodpovedného za spracovanie žiadostí o platbu a finančné riadenie projektu) a pod.</w:t>
      </w:r>
    </w:p>
    <w:p w14:paraId="470656F8" w14:textId="77777777" w:rsidR="00932964" w:rsidRPr="00633287" w:rsidRDefault="00932964" w:rsidP="00C84227">
      <w:pPr>
        <w:spacing w:after="120"/>
        <w:ind w:firstLine="284"/>
        <w:jc w:val="both"/>
        <w:rPr>
          <w:rFonts w:ascii="Arial Narrow" w:hAnsi="Arial Narrow"/>
          <w:sz w:val="20"/>
          <w:szCs w:val="20"/>
        </w:rPr>
      </w:pPr>
      <w:r w:rsidRPr="00633287">
        <w:rPr>
          <w:rFonts w:ascii="Arial Narrow" w:hAnsi="Arial Narrow"/>
          <w:sz w:val="20"/>
          <w:szCs w:val="20"/>
        </w:rPr>
        <w:t>Uplatnia sa nasledovné postupy:</w:t>
      </w:r>
    </w:p>
    <w:p w14:paraId="594341C8" w14:textId="77777777" w:rsidR="00932964" w:rsidRPr="00633287" w:rsidRDefault="00932964" w:rsidP="00C84227">
      <w:pPr>
        <w:numPr>
          <w:ilvl w:val="3"/>
          <w:numId w:val="13"/>
        </w:numPr>
        <w:spacing w:after="120"/>
        <w:ind w:left="567" w:hanging="283"/>
        <w:jc w:val="both"/>
        <w:rPr>
          <w:rFonts w:ascii="Arial Narrow" w:hAnsi="Arial Narrow"/>
          <w:sz w:val="20"/>
          <w:szCs w:val="20"/>
        </w:rPr>
      </w:pPr>
      <w:r w:rsidRPr="00633287">
        <w:rPr>
          <w:rFonts w:ascii="Arial Narrow" w:hAnsi="Arial Narrow"/>
          <w:sz w:val="20"/>
          <w:szCs w:val="20"/>
        </w:rPr>
        <w:t>V prípade</w:t>
      </w:r>
      <w:r w:rsidRPr="00633287">
        <w:rPr>
          <w:rFonts w:ascii="Arial Narrow" w:hAnsi="Arial Narrow"/>
          <w:sz w:val="20"/>
          <w:szCs w:val="20"/>
          <w:u w:val="single"/>
        </w:rPr>
        <w:t>, ak má žiadateľ vybrané osoby</w:t>
      </w:r>
      <w:r w:rsidRPr="00633287">
        <w:rPr>
          <w:rFonts w:ascii="Arial Narrow" w:hAnsi="Arial Narrow"/>
          <w:sz w:val="20"/>
          <w:szCs w:val="20"/>
        </w:rPr>
        <w:t xml:space="preserve">, ktoré mu budú realizovať činnosti v rámci riadenia projektu už pri podaní žiadosti o NFP, v rámci posúdenia hodnotiacich kritérií ,,administratívna, odborná a technická kapacita žiadateľa“ odborný hodnotiteľ posúdi, či u vybraných osôb sú splnené podmienky oprávnenosti definované vo vyzvaní. Poskytovateľ za týmto účelom definuje ako povinnú prílohu žiadosti o NFP dokumenty – napr. životopisy osôb (príloha </w:t>
      </w:r>
      <w:r w:rsidRPr="00633287">
        <w:rPr>
          <w:rFonts w:ascii="Arial Narrow" w:hAnsi="Arial Narrow"/>
          <w:sz w:val="20"/>
          <w:szCs w:val="20"/>
        </w:rPr>
        <w:lastRenderedPageBreak/>
        <w:t>č.3 tejto príručky), ktorými má žiadateľ preukázať splnenie kvalifikačných kritérií. V prípade identifikácie nesplnenia požadovaných kritérií na základe dokumentov preukazujúcich splnenie kvalifikačných kritérií, poskytovateľ v rámci konania o žiadosti skráti oprávnené výdavky o zodpovedajúcu výšku. Poskytovateľ je oprávnený overiť splnenie podmienok oprávnenosti výdavkov na riadenie projektu aj v inej fáze konania o žiadosti ako je odborné hodnotenie s ohľadom na identifikáciu neoprávnených výdavkov v súlade so svojimi internými postupmi a podmienkami definovanými vo vyzvaní.</w:t>
      </w:r>
    </w:p>
    <w:p w14:paraId="043F7FC2" w14:textId="77777777" w:rsidR="00932964" w:rsidRPr="00633287" w:rsidRDefault="00932964" w:rsidP="00C84227">
      <w:pPr>
        <w:numPr>
          <w:ilvl w:val="3"/>
          <w:numId w:val="13"/>
        </w:numPr>
        <w:spacing w:after="120"/>
        <w:ind w:left="567" w:hanging="283"/>
        <w:jc w:val="both"/>
        <w:rPr>
          <w:rFonts w:ascii="Arial Narrow" w:hAnsi="Arial Narrow"/>
          <w:sz w:val="20"/>
          <w:szCs w:val="20"/>
        </w:rPr>
      </w:pPr>
      <w:r w:rsidRPr="00633287">
        <w:rPr>
          <w:rFonts w:ascii="Arial Narrow" w:hAnsi="Arial Narrow"/>
          <w:sz w:val="20"/>
          <w:szCs w:val="20"/>
        </w:rPr>
        <w:t xml:space="preserve">V prípade, </w:t>
      </w:r>
      <w:r w:rsidRPr="00633287">
        <w:rPr>
          <w:rFonts w:ascii="Arial Narrow" w:hAnsi="Arial Narrow"/>
          <w:sz w:val="20"/>
          <w:szCs w:val="20"/>
          <w:u w:val="single"/>
        </w:rPr>
        <w:t>ak žiadateľ nemá vybrané osoby</w:t>
      </w:r>
      <w:r w:rsidRPr="00633287">
        <w:rPr>
          <w:rFonts w:ascii="Arial Narrow" w:hAnsi="Arial Narrow"/>
          <w:sz w:val="20"/>
          <w:szCs w:val="20"/>
        </w:rPr>
        <w:t>, ktoré mu budú zabezpečovať riadenie projektu už pri podaní žiadosti o NFP, overenie oprávnenosti výdavkov sa vykoná až v rámci žiadosti o platbu. V prípade, ak sú predmetom žiadosti o platbu výdavky na osobu, ktorá nespĺňa kvalifikačné, resp. odborné kritériá zadefinované vo výzve, budú tieto výdavky vyhodnotené zo strany poskytovateľa ako neoprávnené.</w:t>
      </w:r>
    </w:p>
    <w:p w14:paraId="1314F0BF" w14:textId="77777777" w:rsidR="00932964" w:rsidRPr="00633287" w:rsidRDefault="00932964" w:rsidP="00C84227">
      <w:pPr>
        <w:autoSpaceDE w:val="0"/>
        <w:autoSpaceDN w:val="0"/>
        <w:adjustRightInd w:val="0"/>
        <w:spacing w:after="120"/>
        <w:ind w:firstLine="284"/>
        <w:jc w:val="both"/>
        <w:rPr>
          <w:rFonts w:ascii="Arial Narrow" w:hAnsi="Arial Narrow"/>
          <w:sz w:val="20"/>
          <w:szCs w:val="20"/>
        </w:rPr>
      </w:pPr>
      <w:r w:rsidRPr="00633287">
        <w:rPr>
          <w:rFonts w:ascii="Arial Narrow" w:hAnsi="Arial Narrow"/>
          <w:sz w:val="20"/>
          <w:szCs w:val="20"/>
        </w:rPr>
        <w:t xml:space="preserve">V tejto skupine výdavkov sú stanovené za </w:t>
      </w:r>
      <w:r w:rsidR="006848A1">
        <w:rPr>
          <w:rFonts w:ascii="Arial Narrow" w:hAnsi="Arial Narrow"/>
          <w:sz w:val="20"/>
          <w:szCs w:val="20"/>
        </w:rPr>
        <w:t>neoprávnené nasledovné výdavky:</w:t>
      </w:r>
    </w:p>
    <w:p w14:paraId="25649CDD" w14:textId="77777777"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rPr>
      </w:pPr>
      <w:r w:rsidRPr="00633287">
        <w:rPr>
          <w:rFonts w:ascii="Arial Narrow" w:hAnsi="Arial Narrow"/>
          <w:sz w:val="20"/>
          <w:szCs w:val="20"/>
        </w:rPr>
        <w:t>uhradená celková cena práce</w:t>
      </w:r>
      <w:r w:rsidRPr="00633287">
        <w:rPr>
          <w:rFonts w:ascii="Arial Narrow" w:hAnsi="Arial Narrow"/>
          <w:sz w:val="20"/>
          <w:szCs w:val="20"/>
          <w:vertAlign w:val="superscript"/>
        </w:rPr>
        <w:footnoteReference w:id="55"/>
      </w:r>
      <w:r w:rsidRPr="00633287">
        <w:rPr>
          <w:rFonts w:ascii="Arial Narrow" w:hAnsi="Arial Narrow"/>
          <w:sz w:val="20"/>
          <w:szCs w:val="20"/>
        </w:rPr>
        <w:t>, prípadne jej podiel, za práce, ktoré neboli vykonané za účelom projektu, príp. vykonané práce, ktoré neboli nevyhnutné na dosiahnutie účelu projektu, alebo presahujú maximálne akceptovanú úroveň celkovej ceny práce, zadefinovanú v podmienkach vyzvania,</w:t>
      </w:r>
    </w:p>
    <w:p w14:paraId="53B0FD74" w14:textId="77777777"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rPr>
      </w:pPr>
      <w:r w:rsidRPr="00633287">
        <w:rPr>
          <w:rFonts w:ascii="Arial Narrow" w:hAnsi="Arial Narrow"/>
          <w:sz w:val="20"/>
          <w:szCs w:val="20"/>
        </w:rPr>
        <w:t>ostatné výdavky na zamestnanca, ku ktorým nie sú zamestnávatelia zaviazaní podľa osobitných právnych predpisov (príspevky na penzijné pripoistenie, dary, a pod.), prídel (tvorba) zamestnávateľa do sociálneho fondu v zmysle zákona č. 152/1994 Z. z. o sociálnom fonde v znení neskorších predpisov, ďalej odstupné, odchodné podľa § 76 Zákonníka práce, náklady na prevádzku vlastných zdravotníckych zariadení, náklady na vzdelávanie a rekvalifikáciu zamestnancov, ktorí nie sú cieľovou skupinou implementovaného projektu prijímateľa, náklady na výchovu žiakov v stredných odborných učilištiach,</w:t>
      </w:r>
    </w:p>
    <w:p w14:paraId="47F82847" w14:textId="77777777"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u w:val="single"/>
        </w:rPr>
      </w:pPr>
      <w:r w:rsidRPr="00633287">
        <w:rPr>
          <w:rFonts w:ascii="Arial Narrow" w:hAnsi="Arial Narrow"/>
          <w:sz w:val="20"/>
          <w:szCs w:val="20"/>
        </w:rPr>
        <w:t>odmeny zamestnancov mimopracovného pomeru,</w:t>
      </w:r>
    </w:p>
    <w:p w14:paraId="162DFD2B" w14:textId="77777777" w:rsidR="00932964" w:rsidRPr="00633287" w:rsidRDefault="00932964" w:rsidP="00C84227">
      <w:pPr>
        <w:numPr>
          <w:ilvl w:val="3"/>
          <w:numId w:val="13"/>
        </w:numPr>
        <w:autoSpaceDE w:val="0"/>
        <w:autoSpaceDN w:val="0"/>
        <w:adjustRightInd w:val="0"/>
        <w:spacing w:after="120"/>
        <w:ind w:left="567" w:hanging="283"/>
        <w:contextualSpacing/>
        <w:jc w:val="both"/>
        <w:rPr>
          <w:rFonts w:ascii="Arial Narrow" w:hAnsi="Arial Narrow"/>
          <w:sz w:val="20"/>
          <w:szCs w:val="20"/>
        </w:rPr>
      </w:pPr>
      <w:r w:rsidRPr="00633287">
        <w:rPr>
          <w:rFonts w:ascii="Arial Narrow" w:hAnsi="Arial Narrow"/>
          <w:sz w:val="20"/>
          <w:szCs w:val="20"/>
        </w:rPr>
        <w:t>vyplatenú odmenu z prekrývajúcich sa oso</w:t>
      </w:r>
      <w:r w:rsidR="006848A1">
        <w:rPr>
          <w:rFonts w:ascii="Arial Narrow" w:hAnsi="Arial Narrow"/>
          <w:sz w:val="20"/>
          <w:szCs w:val="20"/>
        </w:rPr>
        <w:t>bných výdavkov,</w:t>
      </w:r>
    </w:p>
    <w:p w14:paraId="7D561822" w14:textId="77777777" w:rsidR="00C22BC8" w:rsidRPr="00633287" w:rsidRDefault="00932964" w:rsidP="00C84227">
      <w:pPr>
        <w:spacing w:after="120"/>
        <w:rPr>
          <w:rFonts w:ascii="Arial Narrow" w:hAnsi="Arial Narrow"/>
          <w:sz w:val="20"/>
          <w:szCs w:val="20"/>
        </w:rPr>
      </w:pPr>
      <w:r w:rsidRPr="00633287">
        <w:rPr>
          <w:rFonts w:ascii="Arial Narrow" w:hAnsi="Arial Narrow"/>
          <w:sz w:val="20"/>
          <w:szCs w:val="20"/>
        </w:rPr>
        <w:t>výdavky v prípade identifikácie duplicity vykázaného pracovného času osoby pracujúcej na projekte a súčasne v tom istom čase na školení.</w:t>
      </w:r>
    </w:p>
    <w:p w14:paraId="6AE8D56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Cestovné náhrady</w:t>
      </w:r>
      <w:r w:rsidRPr="00633287">
        <w:rPr>
          <w:rFonts w:ascii="Arial Narrow" w:hAnsi="Arial Narrow"/>
          <w:sz w:val="20"/>
          <w:szCs w:val="20"/>
        </w:rPr>
        <w:t xml:space="preserve"> obsahuje výdavky vzťahujúce sa na interných zamestnancov na riadenie a administráciu projektu  (t.j. vzťahujúce sa </w:t>
      </w:r>
      <w:r w:rsidRPr="00633287">
        <w:rPr>
          <w:rFonts w:ascii="Arial Narrow" w:hAnsi="Arial Narrow"/>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Cs/>
          <w:sz w:val="20"/>
          <w:szCs w:val="20"/>
        </w:rPr>
        <w:t>interné</w:t>
      </w:r>
      <w:r w:rsidRPr="00633287">
        <w:rPr>
          <w:rFonts w:ascii="Arial Narrow" w:hAnsi="Arial Narrow"/>
          <w:sz w:val="20"/>
          <w:szCs w:val="20"/>
        </w:rPr>
        <w:t>), ktoré vznikli v súvislosti s vykonávaním aktivity</w:t>
      </w:r>
      <w:r w:rsidRPr="00633287">
        <w:rPr>
          <w:rFonts w:ascii="Arial Narrow" w:hAnsi="Arial Narrow" w:cs="Arial"/>
          <w:sz w:val="20"/>
          <w:szCs w:val="20"/>
        </w:rPr>
        <w:t xml:space="preserve"> </w:t>
      </w:r>
      <w:r w:rsidRPr="00633287">
        <w:rPr>
          <w:rFonts w:ascii="Arial Narrow" w:hAnsi="Arial Narrow"/>
          <w:sz w:val="20"/>
          <w:szCs w:val="20"/>
        </w:rPr>
        <w:t xml:space="preserve">Koordinácia projektu a podporné aktivity. Výška oprávnených výdavkov je obmedzená opatreniami uvedenými v zákone  č. 283/2002 Z. z. o cestovných náhradách v znení neskorších predpisov. V súlade s rešpektovaním zásady hospodárnosti, finančnej efektívnosti a účelnosti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pri použití súkromného motorového vozidla n</w:t>
      </w:r>
      <w:r w:rsidR="00A2405F" w:rsidRPr="00A2405F">
        <w:t xml:space="preserve"> </w:t>
      </w:r>
      <w:r w:rsidR="00A2405F" w:rsidRPr="00A2405F">
        <w:rPr>
          <w:rFonts w:ascii="Arial Narrow" w:hAnsi="Arial Narrow"/>
          <w:sz w:val="20"/>
          <w:szCs w:val="20"/>
        </w:rPr>
        <w:t>ak sa zamestnanec/osoba písomne dohodne o jeho použití so zamestnávateľom zamestnancovi patrí základná náhrada za každý 1 km jazdy a náhrada za spotrebované pohonné látky</w:t>
      </w:r>
      <w:r w:rsidRPr="00633287">
        <w:rPr>
          <w:rFonts w:ascii="Arial Narrow" w:hAnsi="Arial Narrow"/>
          <w:sz w:val="20"/>
          <w:szCs w:val="20"/>
        </w:rPr>
        <w:t xml:space="preserve">, pri použití prostriedku verejnej dopravy náhrada vo výške </w:t>
      </w:r>
      <w:r w:rsidRPr="00633287">
        <w:rPr>
          <w:rFonts w:ascii="Arial Narrow" w:hAnsi="Arial Narrow"/>
          <w:b/>
          <w:bCs/>
          <w:sz w:val="20"/>
          <w:szCs w:val="20"/>
        </w:rPr>
        <w:t>cestovného verejnej dopravy</w:t>
      </w:r>
      <w:r w:rsidRPr="00633287">
        <w:rPr>
          <w:rFonts w:ascii="Arial Narrow" w:hAnsi="Arial Narrow"/>
          <w:b/>
          <w:bCs/>
          <w:sz w:val="20"/>
          <w:szCs w:val="20"/>
          <w:vertAlign w:val="superscript"/>
        </w:rPr>
        <w:footnoteReference w:id="56"/>
      </w:r>
      <w:r w:rsidRPr="00633287">
        <w:rPr>
          <w:rFonts w:ascii="Arial Narrow" w:hAnsi="Arial Narrow"/>
          <w:sz w:val="20"/>
          <w:szCs w:val="20"/>
        </w:rPr>
        <w:t xml:space="preserve">. V prípade ubytovania bude akceptovaná cena </w:t>
      </w:r>
      <w:r w:rsidRPr="00633287">
        <w:rPr>
          <w:rFonts w:ascii="Arial Narrow" w:hAnsi="Arial Narrow"/>
          <w:b/>
          <w:sz w:val="20"/>
          <w:szCs w:val="20"/>
        </w:rPr>
        <w:t>max. do výšky  60 EUR/noc/osoba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iné. V uvedenej položke je možné zahrnúť aj zahraničné</w:t>
      </w:r>
      <w:r w:rsidRPr="00633287">
        <w:rPr>
          <w:rStyle w:val="Odkaznapoznmkupodiarou"/>
          <w:rFonts w:ascii="Arial Narrow" w:hAnsi="Arial Narrow"/>
          <w:sz w:val="20"/>
          <w:szCs w:val="20"/>
        </w:rPr>
        <w:footnoteReference w:id="57"/>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14:paraId="33157B6D" w14:textId="3E29F380"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„Dodávka služieb - personálne výdavky“</w:t>
      </w:r>
      <w:r w:rsidRPr="00633287">
        <w:rPr>
          <w:rFonts w:ascii="Arial Narrow" w:hAnsi="Arial Narrow"/>
          <w:sz w:val="20"/>
          <w:szCs w:val="20"/>
        </w:rPr>
        <w:t xml:space="preserve"> zahŕňa výdavky vzniknuté na základe iných ako pracovnoprávnych vzťahov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č. </w:t>
      </w:r>
      <w:r w:rsidR="00535A36" w:rsidRPr="00633287">
        <w:rPr>
          <w:rFonts w:ascii="Arial Narrow" w:hAnsi="Arial Narrow"/>
          <w:b/>
          <w:bCs/>
          <w:sz w:val="20"/>
          <w:szCs w:val="20"/>
        </w:rPr>
        <w:t>343/2015</w:t>
      </w:r>
      <w:r w:rsidRPr="00633287">
        <w:rPr>
          <w:rFonts w:ascii="Arial Narrow" w:hAnsi="Arial Narrow"/>
          <w:b/>
          <w:bCs/>
          <w:sz w:val="20"/>
          <w:szCs w:val="20"/>
        </w:rPr>
        <w:t xml:space="preserve"> Z.</w:t>
      </w:r>
      <w:r w:rsidR="00AB4AE8">
        <w:rPr>
          <w:rFonts w:ascii="Arial Narrow" w:hAnsi="Arial Narrow"/>
          <w:b/>
          <w:bCs/>
          <w:sz w:val="20"/>
          <w:szCs w:val="20"/>
        </w:rPr>
        <w:t xml:space="preserve"> </w:t>
      </w:r>
      <w:r w:rsidRPr="00633287">
        <w:rPr>
          <w:rFonts w:ascii="Arial Narrow" w:hAnsi="Arial Narrow"/>
          <w:b/>
          <w:bCs/>
          <w:sz w:val="20"/>
          <w:szCs w:val="20"/>
        </w:rPr>
        <w:t>z. verejnom obstarávaní a o zmene a doplnení niektorých zákonov</w:t>
      </w:r>
      <w:r w:rsidR="00865912">
        <w:rPr>
          <w:rFonts w:ascii="Arial Narrow" w:hAnsi="Arial Narrow"/>
          <w:b/>
          <w:bCs/>
          <w:sz w:val="20"/>
          <w:szCs w:val="20"/>
        </w:rPr>
        <w:t xml:space="preserve"> v znení neskorších predpisov</w:t>
      </w:r>
      <w:r w:rsidRPr="00633287">
        <w:rPr>
          <w:rFonts w:ascii="Arial Narrow" w:hAnsi="Arial Narrow"/>
          <w:b/>
          <w:bCs/>
          <w:sz w:val="20"/>
          <w:szCs w:val="20"/>
        </w:rPr>
        <w:t>), resp. pravidiel obchodnej verejnej súťaže (§ 281 a nasl. zákona č. 513/1991 Zb. Obchodný zákonník</w:t>
      </w:r>
      <w:r w:rsidR="00865912">
        <w:rPr>
          <w:rFonts w:ascii="Arial Narrow" w:hAnsi="Arial Narrow"/>
          <w:b/>
          <w:bCs/>
          <w:sz w:val="20"/>
          <w:szCs w:val="20"/>
        </w:rPr>
        <w:t xml:space="preserve"> v znení neskorších predpisov</w:t>
      </w:r>
      <w:r w:rsidRPr="00633287">
        <w:rPr>
          <w:rFonts w:ascii="Arial Narrow" w:hAnsi="Arial Narrow"/>
          <w:b/>
          <w:bCs/>
          <w:sz w:val="20"/>
          <w:szCs w:val="20"/>
        </w:rPr>
        <w:t xml:space="preserve">). </w:t>
      </w:r>
      <w:r w:rsidRPr="00633287">
        <w:rPr>
          <w:rFonts w:ascii="Arial Narrow" w:hAnsi="Arial Narrow"/>
          <w:b/>
          <w:sz w:val="20"/>
          <w:szCs w:val="20"/>
        </w:rPr>
        <w:t xml:space="preserve">Uvedené činnosti zvyšujú </w:t>
      </w:r>
      <w:r w:rsidRPr="00633287">
        <w:rPr>
          <w:rFonts w:ascii="Arial Narrow" w:hAnsi="Arial Narrow"/>
          <w:b/>
          <w:bCs/>
          <w:sz w:val="20"/>
          <w:szCs w:val="20"/>
        </w:rPr>
        <w:t>pridanú hodnotu projektu.</w:t>
      </w:r>
      <w:r w:rsidRPr="00633287">
        <w:rPr>
          <w:rFonts w:ascii="Arial Narrow" w:hAnsi="Arial Narrow"/>
          <w:sz w:val="20"/>
          <w:szCs w:val="20"/>
        </w:rPr>
        <w:t xml:space="preserve"> Zmluvný vzťah uvádzaný v komentári k rozpočtu sa zhoduje so skupinou výdavkov a rozsah práce v komentári s počtom jednotiek (v prípade vzniku nesúladu medzi predpokladaným rozsahom práce v komentári rozpočtu a počtom jednotiek v rozpočte sa berie v úvahu nižšia hodnota).</w:t>
      </w:r>
    </w:p>
    <w:p w14:paraId="5A2CD901"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Realizáciu činnosti v rámci „Dodávka služieb - personálne výdavky“</w:t>
      </w:r>
      <w:r w:rsidRPr="00633287">
        <w:rPr>
          <w:rFonts w:ascii="Arial Narrow" w:hAnsi="Arial Narrow"/>
          <w:sz w:val="20"/>
          <w:szCs w:val="20"/>
        </w:rPr>
        <w:t xml:space="preserve">  </w:t>
      </w:r>
      <w:r w:rsidRPr="00633287">
        <w:rPr>
          <w:rFonts w:ascii="Arial Narrow" w:hAnsi="Arial Narrow"/>
          <w:b/>
          <w:bCs/>
          <w:sz w:val="20"/>
          <w:szCs w:val="20"/>
        </w:rPr>
        <w:t xml:space="preserve">nevykonávajú osoby, ktoré sú v pracovnoprávnom vzťahu k žiadateľovi a to ani prostredníctvom iných právnických, resp. fyzických osôb, ani na </w:t>
      </w:r>
      <w:r w:rsidRPr="00633287">
        <w:rPr>
          <w:rFonts w:ascii="Arial Narrow" w:hAnsi="Arial Narrow"/>
          <w:b/>
          <w:bCs/>
          <w:sz w:val="20"/>
          <w:szCs w:val="20"/>
        </w:rPr>
        <w:lastRenderedPageBreak/>
        <w:t xml:space="preserve">základe iného právneho vzťahu (.). Ak sa na tieto činnosti budú nárokovať výdavky, tak uvedené výdavky </w:t>
      </w:r>
      <w:r w:rsidR="006848A1">
        <w:rPr>
          <w:rFonts w:ascii="Arial Narrow" w:hAnsi="Arial Narrow"/>
          <w:b/>
          <w:bCs/>
          <w:sz w:val="20"/>
          <w:szCs w:val="20"/>
        </w:rPr>
        <w:t>nebudú považované za oprávnené.</w:t>
      </w:r>
    </w:p>
    <w:p w14:paraId="058DD9B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Jednotka pri kalkulácii pre tieto podpoložky je stanovená na „osobohodinu“, ktorá zahŕňa všetky výdavky vzniknuté pri realizácii predmetnej služby resp. diela (cestovné, ubytovanie, stravné, nájom vozidla, telefónne poplatky a podobne), t.j.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odôvodniteľných prípadoch je možné akceptovať aj jednotku „projekt“, pričom v komentári položky je potrebné detailne špecifikovať o aké výdavky pôjde, v akom rozsahu, ako aj max. jednotkovú cenu. Žiadateľ je povinný preukázať efektívnosť a hospodárnosť cien uvedených v rozpočte projektu, t.j. je povinný vykonať</w:t>
      </w:r>
      <w:r w:rsidR="0081491E" w:rsidRPr="00633287">
        <w:rPr>
          <w:rFonts w:ascii="Arial Narrow" w:hAnsi="Arial Narrow"/>
          <w:sz w:val="20"/>
          <w:szCs w:val="20"/>
        </w:rPr>
        <w:t xml:space="preserve"> cenový</w:t>
      </w:r>
      <w:r w:rsidRPr="00633287">
        <w:rPr>
          <w:rFonts w:ascii="Arial Narrow" w:hAnsi="Arial Narrow"/>
          <w:sz w:val="20"/>
          <w:szCs w:val="20"/>
        </w:rPr>
        <w:t xml:space="preserve"> prieskum trhu (príloha č.</w:t>
      </w:r>
      <w:r w:rsidR="000624B6">
        <w:rPr>
          <w:rFonts w:ascii="Arial Narrow" w:hAnsi="Arial Narrow"/>
          <w:sz w:val="20"/>
          <w:szCs w:val="20"/>
        </w:rPr>
        <w:t>4</w:t>
      </w:r>
      <w:r w:rsidRPr="00633287">
        <w:rPr>
          <w:rFonts w:ascii="Arial Narrow" w:hAnsi="Arial Narrow"/>
          <w:sz w:val="20"/>
          <w:szCs w:val="20"/>
        </w:rPr>
        <w:t>).</w:t>
      </w:r>
      <w:r w:rsidR="0081491E" w:rsidRPr="00633287">
        <w:rPr>
          <w:rFonts w:ascii="Arial Narrow" w:hAnsi="Arial Narrow"/>
          <w:sz w:val="20"/>
          <w:szCs w:val="20"/>
        </w:rPr>
        <w:t xml:space="preserve"> Cenový prieskum trhu slúži </w:t>
      </w:r>
      <w:r w:rsidR="0081491E" w:rsidRPr="00633287">
        <w:rPr>
          <w:rFonts w:ascii="Arial Narrow" w:hAnsi="Arial Narrow"/>
          <w:bCs/>
          <w:sz w:val="20"/>
          <w:szCs w:val="20"/>
        </w:rPr>
        <w:t>pre účely posúdenia efektívnosti  a hospodárnosti výdavku/výdavkov v procese odborného hodnotenia žiadosti o NFP.</w:t>
      </w:r>
    </w:p>
    <w:p w14:paraId="2DE6E5B4"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riadiaci personál</w:t>
      </w:r>
      <w:r w:rsidRPr="00633287">
        <w:rPr>
          <w:rFonts w:ascii="Arial Narrow" w:hAnsi="Arial Narrow"/>
          <w:i/>
          <w:sz w:val="20"/>
          <w:szCs w:val="20"/>
        </w:rPr>
        <w:t xml:space="preserve"> externý</w:t>
      </w:r>
      <w:r w:rsidRPr="00633287">
        <w:rPr>
          <w:rFonts w:ascii="Arial Narrow" w:hAnsi="Arial Narrow"/>
          <w:sz w:val="20"/>
          <w:szCs w:val="20"/>
        </w:rPr>
        <w:t xml:space="preserve"> je možné začleniť projektového manažéra (iba jedna osoba, ktorá je zodpovedná za realizáciu projektu ako celku, resp. vedúci projektového tímu) a koordinátor/ov pre jednotlivé aktivity mimo aktivít publicita a monitorovanie</w:t>
      </w:r>
      <w:r w:rsidRPr="00633287">
        <w:rPr>
          <w:rFonts w:ascii="Arial Narrow" w:hAnsi="Arial Narrow"/>
          <w:sz w:val="20"/>
          <w:szCs w:val="20"/>
          <w:vertAlign w:val="superscript"/>
        </w:rPr>
        <w:footnoteReference w:id="58"/>
      </w:r>
      <w:r w:rsidRPr="00633287">
        <w:rPr>
          <w:rFonts w:ascii="Arial Narrow" w:hAnsi="Arial Narrow"/>
          <w:sz w:val="20"/>
          <w:szCs w:val="20"/>
        </w:rPr>
        <w:t>.</w:t>
      </w:r>
    </w:p>
    <w:p w14:paraId="3AC4C4F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xml:space="preserve"> administratívny personál externý</w:t>
      </w:r>
      <w:r w:rsidRPr="00633287">
        <w:rPr>
          <w:rFonts w:ascii="Arial Narrow" w:hAnsi="Arial Narrow"/>
          <w:sz w:val="20"/>
          <w:szCs w:val="20"/>
        </w:rPr>
        <w:t xml:space="preserve"> je možné začleniť externý personál zastrešujúci finančnú časť a administratívnu a obslužnú časť: napr. finančného manažéra, ekonóma, účtovníka a podobne, administratívneho pracovníka, technika, správcu siete a podobne.</w:t>
      </w:r>
    </w:p>
    <w:p w14:paraId="29C407E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iný personál</w:t>
      </w:r>
      <w:r w:rsidRPr="00633287">
        <w:rPr>
          <w:rFonts w:ascii="Arial Narrow" w:hAnsi="Arial Narrow"/>
          <w:sz w:val="20"/>
          <w:szCs w:val="20"/>
        </w:rPr>
        <w:t xml:space="preserve"> je možné začleniť externý personál, ktorý sa podieľa na projekte v rámci aktivity administrácia (teda sa neviaže na inú aktivitu projektu) a nepatrí do administratívneho ani riadiaceho personálu. Ide napríklad o pracovníka pre verejné obstarávanie, manažér pre publicitu a informovanie, technické a iné posudky a podobne.</w:t>
      </w:r>
    </w:p>
    <w:p w14:paraId="606EEA4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Ostatné výdavky -</w:t>
      </w:r>
      <w:r w:rsidRPr="00633287">
        <w:rPr>
          <w:rFonts w:ascii="Arial Narrow" w:hAnsi="Arial Narrow"/>
          <w:sz w:val="20"/>
          <w:szCs w:val="20"/>
        </w:rPr>
        <w:t xml:space="preserve"> </w:t>
      </w:r>
      <w:r w:rsidRPr="00633287">
        <w:rPr>
          <w:rFonts w:ascii="Arial Narrow" w:hAnsi="Arial Narrow"/>
          <w:b/>
          <w:bCs/>
          <w:sz w:val="20"/>
          <w:szCs w:val="20"/>
        </w:rPr>
        <w:t xml:space="preserve">nepriame </w:t>
      </w:r>
      <w:r w:rsidRPr="00633287">
        <w:rPr>
          <w:rFonts w:ascii="Arial Narrow" w:hAnsi="Arial Narrow"/>
          <w:sz w:val="20"/>
          <w:szCs w:val="20"/>
        </w:rPr>
        <w:t>zahŕňa najmä výdavky vzniknuté pri realizácii projektu. Ide o  spotrebný tovar a prevádzkový materiál, výdavky na nájom priestorov, výdavky na poštovné, telekomunikačné poplatky, internet, výdavky na energie, upratovanie v súvislosti s realizáciou projektu,  nájom a lízing, občerstvenie</w:t>
      </w:r>
      <w:r w:rsidRPr="00633287">
        <w:rPr>
          <w:rFonts w:ascii="Arial Narrow" w:hAnsi="Arial Narrow"/>
          <w:sz w:val="20"/>
          <w:szCs w:val="20"/>
          <w:vertAlign w:val="superscript"/>
        </w:rPr>
        <w:footnoteReference w:id="59"/>
      </w:r>
      <w:r w:rsidRPr="00633287">
        <w:rPr>
          <w:rFonts w:ascii="Arial Narrow" w:hAnsi="Arial Narrow"/>
          <w:sz w:val="20"/>
          <w:szCs w:val="20"/>
        </w:rPr>
        <w:t xml:space="preserve"> poskytnuté v rámci zasadnutia projektového tímu </w:t>
      </w:r>
      <w:r w:rsidRPr="00633287">
        <w:rPr>
          <w:rFonts w:ascii="Arial Narrow" w:hAnsi="Arial Narrow"/>
          <w:b/>
          <w:bCs/>
          <w:sz w:val="20"/>
          <w:szCs w:val="20"/>
        </w:rPr>
        <w:t>do výšky max. 1500 EUR na projekt</w:t>
      </w:r>
      <w:r w:rsidRPr="00633287">
        <w:rPr>
          <w:rFonts w:ascii="Arial Narrow" w:hAnsi="Arial Narrow"/>
          <w:sz w:val="20"/>
          <w:szCs w:val="20"/>
        </w:rPr>
        <w:t xml:space="preserve"> za podmienky, že nemôže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výdavky na právne poradenstvo a notárske poplatky, poistenie majetku obstaraného z projektu potrebného na implementáciu projektu, údržba a opravy (napr. obstaraného majetku z projektu).</w:t>
      </w:r>
    </w:p>
    <w:p w14:paraId="4107B47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w:t>
      </w:r>
      <w:r w:rsidRPr="00633287">
        <w:rPr>
          <w:rFonts w:ascii="Arial Narrow" w:hAnsi="Arial Narrow"/>
          <w:sz w:val="20"/>
          <w:szCs w:val="20"/>
        </w:rPr>
        <w:t xml:space="preserve"> </w:t>
      </w:r>
      <w:r w:rsidRPr="00633287">
        <w:rPr>
          <w:rFonts w:ascii="Arial Narrow" w:hAnsi="Arial Narrow"/>
          <w:i/>
          <w:iCs/>
          <w:sz w:val="20"/>
          <w:szCs w:val="20"/>
        </w:rPr>
        <w:t>spotrebný tovar a prevádzkový materiál</w:t>
      </w:r>
      <w:r w:rsidRPr="00633287">
        <w:rPr>
          <w:rFonts w:ascii="Arial Narrow" w:hAnsi="Arial Narrow"/>
          <w:sz w:val="20"/>
          <w:szCs w:val="20"/>
        </w:rPr>
        <w:t xml:space="preserve"> je možné začleniť spotrebný tovar alebo prevádzkový materiál. Patrí tu hlavne kancelársky materiál, prevádzkový materiál a podobne (neuvádzajte v tejto položke obstaranie drobného hmotného majetku, ktorý sa eviduje na evidenčnom liste, napr. kalkulačky, USB kľúče a iné predmety). Zároveň je potrebné rozlišovať medzi poskytnutím služby a dodaním tovaru, resp. materiálu. </w:t>
      </w:r>
      <w:r w:rsidRPr="00633287">
        <w:rPr>
          <w:rFonts w:ascii="Arial Narrow" w:hAnsi="Arial Narrow"/>
          <w:i/>
          <w:iCs/>
          <w:sz w:val="20"/>
          <w:szCs w:val="20"/>
        </w:rPr>
        <w:t>Do </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nájom priestorov pre administráciu projektu</w:t>
      </w:r>
      <w:r w:rsidRPr="00633287">
        <w:rPr>
          <w:rFonts w:ascii="Arial Narrow" w:hAnsi="Arial Narrow"/>
          <w:sz w:val="20"/>
          <w:szCs w:val="20"/>
        </w:rPr>
        <w:t xml:space="preserve"> je možné začleniť výdavky na nájom administratívnych alebo iných priestorov využívaných pre administráciu a riadenie projektu. Žiadateľ musí jednoznačne preukázať spôsob výpočtu pomernej časti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 pomerná časť </w:t>
      </w:r>
      <w:r w:rsidR="006848A1">
        <w:rPr>
          <w:rFonts w:ascii="Arial Narrow" w:hAnsi="Arial Narrow"/>
          <w:sz w:val="20"/>
          <w:szCs w:val="20"/>
        </w:rPr>
        <w:t>z výdavkov na nájom priestorov.</w:t>
      </w:r>
    </w:p>
    <w:p w14:paraId="5FA2326F"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telekomunikačné poplatky</w:t>
      </w:r>
      <w:r w:rsidRPr="00633287">
        <w:rPr>
          <w:rFonts w:ascii="Arial Narrow" w:hAnsi="Arial Narrow"/>
          <w:i/>
          <w:iCs/>
          <w:sz w:val="20"/>
          <w:szCs w:val="20"/>
          <w:vertAlign w:val="superscript"/>
        </w:rPr>
        <w:footnoteReference w:id="60"/>
      </w:r>
      <w:r w:rsidRPr="00633287">
        <w:rPr>
          <w:rFonts w:ascii="Arial Narrow" w:hAnsi="Arial Narrow"/>
          <w:i/>
          <w:iCs/>
          <w:sz w:val="20"/>
          <w:szCs w:val="20"/>
        </w:rPr>
        <w:t>, poštové a internet</w:t>
      </w:r>
      <w:r w:rsidRPr="00633287">
        <w:rPr>
          <w:rFonts w:ascii="Arial Narrow" w:hAnsi="Arial Narrow"/>
          <w:sz w:val="20"/>
          <w:szCs w:val="20"/>
        </w:rPr>
        <w:t xml:space="preserve"> je možné začleniť výdavky na poštovné, telekomunikačné poplatky, internet využívaných pre realizáciu projektu (obstaranie zariadení súvisiacich s používaním uvedených služieb nie je oprávnené). Žiadateľ preukáže spôsob výpočtu pomernej časti v prípade, ak okrem aktivity administrácie realizovanej v rámci projektu uskutočňuje aj inú činnosť alebo iné aktivity projektu. V komentári rozpočtu žiadateľ uvedie na čo bude slúžiť a podobne. Jednotka pri kalkulácii tejto podpoložky môže byť projekt a iné. Je možné uviesť uvedené výdavky v rozpočte projektu ako samostatné rozpočtové podpoložky.</w:t>
      </w:r>
    </w:p>
    <w:p w14:paraId="79C4BBC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w:t>
      </w:r>
      <w:r w:rsidRPr="00633287">
        <w:rPr>
          <w:rFonts w:ascii="Arial Narrow" w:hAnsi="Arial Narrow"/>
          <w:sz w:val="20"/>
          <w:szCs w:val="20"/>
        </w:rPr>
        <w:t xml:space="preserve"> </w:t>
      </w:r>
      <w:r w:rsidRPr="00633287">
        <w:rPr>
          <w:rFonts w:ascii="Arial Narrow" w:hAnsi="Arial Narrow"/>
          <w:i/>
          <w:iCs/>
          <w:sz w:val="20"/>
          <w:szCs w:val="20"/>
        </w:rPr>
        <w:t>energie, upratovanie</w:t>
      </w:r>
      <w:r w:rsidRPr="00633287">
        <w:rPr>
          <w:rFonts w:ascii="Arial Narrow" w:hAnsi="Arial Narrow"/>
          <w:sz w:val="20"/>
          <w:szCs w:val="20"/>
        </w:rPr>
        <w:t xml:space="preserve"> je možné začleniť výdavky na energie a upratovanie</w:t>
      </w:r>
      <w:r w:rsidRPr="00633287">
        <w:rPr>
          <w:rFonts w:ascii="Arial Narrow" w:hAnsi="Arial Narrow"/>
          <w:sz w:val="20"/>
          <w:szCs w:val="20"/>
          <w:vertAlign w:val="superscript"/>
        </w:rPr>
        <w:footnoteReference w:id="61"/>
      </w:r>
      <w:r w:rsidRPr="00633287">
        <w:rPr>
          <w:rFonts w:ascii="Arial Narrow" w:hAnsi="Arial Narrow"/>
          <w:sz w:val="20"/>
          <w:szCs w:val="20"/>
        </w:rPr>
        <w:t xml:space="preserve"> (v prípade upratovania a údržby ide o dodanie služby alebo pracovnoprávny vzťah) využívaných pre administráciu projektu. Žiadateľ musí jednoznačne preukázať spôsob výpočtu pomernej časti v prípade, ak okrem aktivity administrácie realizovanej v rámci projektu uskutočňuje aj inú činnosť alebo iné aktivity projektu. Výdavky na energie môžu obsahovať výdavky na elektrickú energiu, teplo, plyn, vodné </w:t>
      </w:r>
      <w:r w:rsidRPr="00633287">
        <w:rPr>
          <w:rFonts w:ascii="Arial Narrow" w:hAnsi="Arial Narrow"/>
          <w:sz w:val="20"/>
          <w:szCs w:val="20"/>
        </w:rPr>
        <w:lastRenderedPageBreak/>
        <w:t>a stočné vo vlastných priestoroch žiadateľa. Žiadateľ musí jednoznačne preukázať spôsob výpočtu pomernej časti spotrebovanej energie, údržby a upratovania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vypočítajú pomern</w:t>
      </w:r>
      <w:r w:rsidR="006848A1">
        <w:rPr>
          <w:rFonts w:ascii="Arial Narrow" w:hAnsi="Arial Narrow"/>
          <w:sz w:val="20"/>
          <w:szCs w:val="20"/>
        </w:rPr>
        <w:t>é časti z výdavkov na služby.</w:t>
      </w:r>
    </w:p>
    <w:p w14:paraId="4CCBD217"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Publicita a informovanie</w:t>
      </w:r>
      <w:r w:rsidRPr="00633287">
        <w:rPr>
          <w:rFonts w:ascii="Arial Narrow" w:hAnsi="Arial Narrow"/>
          <w:sz w:val="20"/>
          <w:szCs w:val="20"/>
        </w:rPr>
        <w:t xml:space="preserve"> zahrňuje výdavky na propagačné predmety, usporiadanie tlačových konferencií, workshopy,  reklamu, občerstvenie</w:t>
      </w:r>
      <w:r w:rsidRPr="00633287">
        <w:rPr>
          <w:rFonts w:ascii="Arial Narrow" w:hAnsi="Arial Narrow"/>
          <w:sz w:val="20"/>
          <w:szCs w:val="20"/>
          <w:vertAlign w:val="superscript"/>
        </w:rPr>
        <w:footnoteReference w:id="62"/>
      </w:r>
      <w:r w:rsidRPr="00633287">
        <w:rPr>
          <w:rFonts w:ascii="Arial Narrow" w:hAnsi="Arial Narrow"/>
          <w:sz w:val="20"/>
          <w:szCs w:val="20"/>
        </w:rPr>
        <w:t xml:space="preserve"> poskytnuté v rámci konferencií </w:t>
      </w:r>
      <w:r w:rsidRPr="00633287">
        <w:rPr>
          <w:rFonts w:ascii="Arial Narrow" w:hAnsi="Arial Narrow"/>
          <w:b/>
          <w:bCs/>
          <w:sz w:val="20"/>
          <w:szCs w:val="20"/>
        </w:rPr>
        <w:t>max. do výšky 1 500 EUR na projekt</w:t>
      </w:r>
      <w:r w:rsidRPr="00633287">
        <w:rPr>
          <w:rFonts w:ascii="Arial Narrow" w:hAnsi="Arial Narrow"/>
          <w:sz w:val="20"/>
          <w:szCs w:val="20"/>
        </w:rPr>
        <w:t xml:space="preserve"> za podmienky, že nesmie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inzerciu a podobne. Jedná sa o obstaranie tovaru alebo služby. V komentári je nutné špecifikovať účel, spôsob a rozsah publicity. Jednotka pri kalkulácii tejto položky môže byť kus, súbor, projekt a iné.</w:t>
      </w:r>
    </w:p>
    <w:p w14:paraId="4F28F009" w14:textId="77777777" w:rsidR="00C22BC8" w:rsidRPr="00633287" w:rsidRDefault="00A17FEF" w:rsidP="00F91051">
      <w:pPr>
        <w:autoSpaceDE w:val="0"/>
        <w:autoSpaceDN w:val="0"/>
        <w:adjustRightInd w:val="0"/>
        <w:spacing w:after="120"/>
        <w:ind w:firstLine="708"/>
        <w:jc w:val="both"/>
        <w:rPr>
          <w:rFonts w:ascii="Arial Narrow" w:hAnsi="Arial Narrow"/>
          <w:sz w:val="20"/>
          <w:szCs w:val="20"/>
        </w:rPr>
      </w:pPr>
      <w:r w:rsidRPr="00A17FEF">
        <w:t xml:space="preserve"> </w:t>
      </w:r>
      <w:r w:rsidRPr="00A17FEF">
        <w:rPr>
          <w:rFonts w:ascii="Arial Narrow" w:hAnsi="Arial Narrow"/>
          <w:sz w:val="20"/>
          <w:szCs w:val="20"/>
        </w:rPr>
        <w:t>V prípade dohôd o prácach vykonávaných mimo pracovného pomeru musia byť vytvorené 2 rozpočtové položky – jedna rozpočtová položka na odmeny (ekon. klasifikácia 637027 ) druhá rozpočtová položka na prislúchajúce odvody (ekon. klasifikácia 610620 ).</w:t>
      </w:r>
    </w:p>
    <w:p w14:paraId="708D5BFD" w14:textId="68644CCD"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686A9A">
        <w:rPr>
          <w:rFonts w:ascii="Arial Narrow" w:hAnsi="Arial Narrow"/>
          <w:sz w:val="20"/>
          <w:szCs w:val="20"/>
        </w:rPr>
        <w:t xml:space="preserve"> </w:t>
      </w:r>
      <w:r w:rsidR="002D6CDC">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 jednotlivých dňoch bola zaznamenaná dĺžka časového úseku, v ktorom sa práca vykonávala. Dohody o prácach vykonávaných mimo pracovného pomeru nemožno uzatvoriť na činnosti/práce, ktoré sú predmetom ochrany podľa </w:t>
      </w:r>
      <w:r w:rsidR="00865912">
        <w:rPr>
          <w:rFonts w:ascii="Arial Narrow" w:hAnsi="Arial Narrow"/>
          <w:sz w:val="20"/>
          <w:szCs w:val="20"/>
        </w:rPr>
        <w:t>A</w:t>
      </w:r>
      <w:r w:rsidRPr="00633287">
        <w:rPr>
          <w:rFonts w:ascii="Arial Narrow" w:hAnsi="Arial Narrow"/>
          <w:sz w:val="20"/>
          <w:szCs w:val="20"/>
        </w:rPr>
        <w:t>utorského zákona. (Autorský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w:t>
      </w:r>
      <w:r w:rsidR="006848A1">
        <w:rPr>
          <w:rFonts w:ascii="Arial Narrow" w:hAnsi="Arial Narrow"/>
          <w:sz w:val="20"/>
          <w:szCs w:val="20"/>
        </w:rPr>
        <w:t>hotovením a použitím databázy.)</w:t>
      </w:r>
      <w:r w:rsidR="00C31BC5">
        <w:rPr>
          <w:rFonts w:ascii="Arial Narrow" w:hAnsi="Arial Narrow"/>
          <w:sz w:val="20"/>
          <w:szCs w:val="20"/>
        </w:rPr>
        <w:t xml:space="preserve"> </w:t>
      </w:r>
      <w:r w:rsidRPr="00633287">
        <w:rPr>
          <w:rFonts w:ascii="Arial Narrow" w:hAnsi="Arial Narrow"/>
          <w:b/>
          <w:sz w:val="20"/>
          <w:szCs w:val="20"/>
          <w:u w:val="single"/>
        </w:rPr>
        <w:t>Duplicita (prekrývanie) osobných výdavkov</w:t>
      </w:r>
    </w:p>
    <w:p w14:paraId="7A0EE720" w14:textId="77777777" w:rsidR="00C22BC8" w:rsidRPr="00633287" w:rsidRDefault="00C22BC8" w:rsidP="006848A1">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poskytnutí NFP.</w:t>
      </w:r>
    </w:p>
    <w:p w14:paraId="28C5BE52"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b/>
          <w:bCs/>
          <w:sz w:val="20"/>
          <w:szCs w:val="20"/>
        </w:rPr>
        <w:t>Neoprávnenými výdavkami sú, úroky z úverov a pôžičiek,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52327D4" w14:textId="77777777" w:rsidR="00C22BC8" w:rsidRPr="00633287" w:rsidRDefault="00C22BC8" w:rsidP="00C84227">
      <w:pPr>
        <w:spacing w:after="120"/>
        <w:jc w:val="both"/>
        <w:rPr>
          <w:rFonts w:ascii="Arial Narrow" w:hAnsi="Arial Narrow"/>
          <w:b/>
          <w:bCs/>
          <w:sz w:val="20"/>
          <w:szCs w:val="20"/>
        </w:rPr>
      </w:pPr>
    </w:p>
    <w:p w14:paraId="70BBDA43"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72" w:name="_Toc450897441"/>
      <w:bookmarkStart w:id="273" w:name="_Toc532548058"/>
      <w:r w:rsidRPr="00633287">
        <w:rPr>
          <w:rFonts w:eastAsiaTheme="majorEastAsia" w:cstheme="majorBidi"/>
          <w:szCs w:val="24"/>
          <w:lang w:eastAsia="cs-CZ"/>
        </w:rPr>
        <w:t>Hlavná položka „2. Zariadenie/vybavenie projektu a didaktické prostriedky“</w:t>
      </w:r>
      <w:bookmarkEnd w:id="272"/>
      <w:bookmarkEnd w:id="273"/>
    </w:p>
    <w:p w14:paraId="71B12BE8" w14:textId="6AE337D3" w:rsidR="00C22BC8" w:rsidRPr="00633287" w:rsidRDefault="00C22BC8" w:rsidP="00C84227">
      <w:pPr>
        <w:spacing w:after="120"/>
        <w:ind w:firstLine="708"/>
        <w:jc w:val="both"/>
        <w:rPr>
          <w:rFonts w:ascii="Arial Narrow" w:hAnsi="Arial Narrow"/>
          <w:sz w:val="20"/>
          <w:szCs w:val="20"/>
          <w:lang w:eastAsia="cs-CZ"/>
        </w:rPr>
      </w:pPr>
      <w:r w:rsidRPr="00633287">
        <w:rPr>
          <w:rFonts w:ascii="Arial Narrow" w:hAnsi="Arial Narrow"/>
          <w:b/>
          <w:bCs/>
          <w:sz w:val="20"/>
          <w:szCs w:val="20"/>
          <w:lang w:eastAsia="cs-CZ"/>
        </w:rPr>
        <w:t>Do hlavnej položky 2. Zariadenie/vybavenie projektu</w:t>
      </w:r>
      <w:r w:rsidRPr="00633287">
        <w:rPr>
          <w:rFonts w:ascii="Arial Narrow" w:hAnsi="Arial Narrow"/>
          <w:b/>
          <w:sz w:val="20"/>
          <w:szCs w:val="20"/>
          <w:lang w:eastAsia="cs-CZ"/>
        </w:rPr>
        <w:t xml:space="preserve"> </w:t>
      </w:r>
      <w:r w:rsidRPr="00633287">
        <w:rPr>
          <w:rFonts w:ascii="Arial Narrow" w:hAnsi="Arial Narrow"/>
          <w:sz w:val="20"/>
          <w:szCs w:val="20"/>
          <w:lang w:eastAsia="cs-CZ"/>
        </w:rPr>
        <w:t xml:space="preserve">je možné zaradiť vybavenie, zariadenie, výpočtovú techniku, prístroje, stroje, nehmotný majetok (napr. software, licencie), </w:t>
      </w:r>
      <w:r w:rsidR="00AB16FA">
        <w:rPr>
          <w:rFonts w:ascii="Arial Narrow" w:hAnsi="Arial Narrow"/>
          <w:sz w:val="20"/>
          <w:szCs w:val="20"/>
          <w:lang w:eastAsia="cs-CZ"/>
        </w:rPr>
        <w:t>didaktické pomôcky – napr.</w:t>
      </w:r>
      <w:r w:rsidRPr="00633287">
        <w:rPr>
          <w:rFonts w:ascii="Arial Narrow" w:hAnsi="Arial Narrow"/>
          <w:sz w:val="20"/>
          <w:szCs w:val="20"/>
          <w:lang w:eastAsia="cs-CZ"/>
        </w:rPr>
        <w:t xml:space="preserve"> dotykové pomôcky</w:t>
      </w:r>
      <w:r w:rsidRPr="00633287">
        <w:rPr>
          <w:rFonts w:ascii="Arial Narrow" w:hAnsi="Arial Narrow"/>
          <w:i/>
          <w:sz w:val="20"/>
          <w:szCs w:val="20"/>
          <w:lang w:eastAsia="cs-CZ"/>
        </w:rPr>
        <w:t>, mapy,</w:t>
      </w:r>
      <w:r w:rsidRPr="00633287">
        <w:rPr>
          <w:rFonts w:ascii="Arial Narrow" w:hAnsi="Arial Narrow"/>
          <w:sz w:val="20"/>
          <w:szCs w:val="20"/>
          <w:lang w:eastAsia="cs-CZ"/>
        </w:rPr>
        <w:t xml:space="preserve"> , obrazy, nákresy, tabule, modely (trojrozmerné pomôcky, zväčšené, zmenšené, statické, dynamické), zobrazenia – plošné pomôcky (fotografie, obrazy, mapy), špeciálne pomôcky (slúžia na znázornenie javov)</w:t>
      </w:r>
      <w:r w:rsidR="006848A1">
        <w:rPr>
          <w:rFonts w:ascii="Arial Narrow" w:hAnsi="Arial Narrow"/>
          <w:sz w:val="20"/>
          <w:szCs w:val="20"/>
          <w:lang w:eastAsia="cs-CZ"/>
        </w:rPr>
        <w:t>,</w:t>
      </w:r>
      <w:r w:rsidR="00D70571" w:rsidRPr="00633287">
        <w:rPr>
          <w:rFonts w:ascii="Arial Narrow" w:hAnsi="Arial Narrow"/>
          <w:sz w:val="20"/>
          <w:szCs w:val="20"/>
          <w:lang w:eastAsia="cs-CZ"/>
        </w:rPr>
        <w:t xml:space="preserve"> multimediálne pomôcky</w:t>
      </w:r>
      <w:r w:rsidRPr="00633287">
        <w:rPr>
          <w:rFonts w:ascii="Arial Narrow" w:hAnsi="Arial Narrow"/>
          <w:sz w:val="20"/>
          <w:szCs w:val="20"/>
          <w:lang w:eastAsia="cs-CZ"/>
        </w:rPr>
        <w:t xml:space="preserve"> a podobne. Musí byť preukázateľne dokázané, že na danom mieste a v danom čase bol použitý spôsob obstarania z hľadiska hospodárnosti a </w:t>
      </w:r>
      <w:r w:rsidRPr="00633287">
        <w:rPr>
          <w:rFonts w:ascii="Arial Narrow" w:hAnsi="Arial Narrow"/>
          <w:sz w:val="20"/>
          <w:szCs w:val="20"/>
          <w:lang w:eastAsia="cs-CZ"/>
        </w:rPr>
        <w:lastRenderedPageBreak/>
        <w:t>efektívnosti použitia finančných prostriedkom najvýhodnejší spomedzi všetkých ostatných spôsobov obstarania</w:t>
      </w:r>
      <w:r w:rsidRPr="00633287">
        <w:rPr>
          <w:rFonts w:ascii="Arial Narrow" w:hAnsi="Arial Narrow"/>
          <w:sz w:val="20"/>
          <w:szCs w:val="20"/>
          <w:vertAlign w:val="superscript"/>
          <w:lang w:eastAsia="cs-CZ"/>
        </w:rPr>
        <w:footnoteReference w:id="63"/>
      </w:r>
      <w:r w:rsidRPr="00633287">
        <w:rPr>
          <w:rFonts w:ascii="Arial Narrow" w:hAnsi="Arial Narrow"/>
          <w:sz w:val="20"/>
          <w:szCs w:val="20"/>
          <w:lang w:eastAsia="cs-CZ"/>
        </w:rPr>
        <w:t>. Rozsah zariadenia/vybavenia (vrátane nehmotného majetku) oprávnených na financovanie zo zdrojov ESF a štátneho rozpočtu je uvedené v príslušnej výzve/písomnom vyzvaní. Hlavnú položku 2. Zariadenie/vybavenie projektu tvoria položka 2.1 Zariadenie/ vybavenie a didaktické prostriedky a</w:t>
      </w:r>
      <w:r w:rsidR="0039056A">
        <w:rPr>
          <w:rFonts w:ascii="Arial Narrow" w:hAnsi="Arial Narrow"/>
          <w:sz w:val="20"/>
          <w:szCs w:val="20"/>
          <w:lang w:eastAsia="cs-CZ"/>
        </w:rPr>
        <w:t xml:space="preserve"> položka </w:t>
      </w:r>
      <w:r w:rsidRPr="00633287">
        <w:rPr>
          <w:rFonts w:ascii="Arial Narrow" w:hAnsi="Arial Narrow"/>
          <w:sz w:val="20"/>
          <w:szCs w:val="20"/>
          <w:lang w:eastAsia="cs-CZ"/>
        </w:rPr>
        <w:t>2.2 Odpisy dlhodobéh</w:t>
      </w:r>
      <w:r w:rsidR="006848A1">
        <w:rPr>
          <w:rFonts w:ascii="Arial Narrow" w:hAnsi="Arial Narrow"/>
          <w:sz w:val="20"/>
          <w:szCs w:val="20"/>
          <w:lang w:eastAsia="cs-CZ"/>
        </w:rPr>
        <w:t>o hmotného/nehmotného majetku.</w:t>
      </w:r>
    </w:p>
    <w:p w14:paraId="3557C13B" w14:textId="3688C598"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Samotné zariadenie/vybavenie musia byť nevyhnutné pre realizáciu projektu spolufinancovaného z ESF</w:t>
      </w:r>
      <w:r w:rsidRPr="00633287">
        <w:rPr>
          <w:rFonts w:ascii="Arial Narrow" w:hAnsi="Arial Narrow"/>
          <w:b/>
          <w:sz w:val="20"/>
          <w:szCs w:val="20"/>
          <w:vertAlign w:val="superscript"/>
        </w:rPr>
        <w:footnoteReference w:id="64"/>
      </w:r>
      <w:r w:rsidRPr="00633287">
        <w:rPr>
          <w:rFonts w:ascii="Arial Narrow" w:hAnsi="Arial Narrow"/>
          <w:sz w:val="20"/>
          <w:szCs w:val="20"/>
        </w:rPr>
        <w:t>. Ak je len ich časť využívaná na ESF účely potom len práve pomerná časť takýchto výdavkov je považovaná za oprávnenú, pričom žiadateľ musí preukázať výpočet tejto pomernej časti, resp. musí preukázateľným spôsobom dokázať, že sa vyššie uvedené zariadenie/vybavenie sa bude používať na účely projektu. Táto hlavná položka je obmedzená percentuálnym limitom, ktorý je stanovený vo výzve/vyzvaní v nadväznosti na charakter projektu a špecifickosť cieľovej skupiny</w:t>
      </w:r>
      <w:r w:rsidRPr="00633287">
        <w:rPr>
          <w:rFonts w:ascii="Arial Narrow" w:hAnsi="Arial Narrow"/>
          <w:color w:val="000000"/>
          <w:sz w:val="20"/>
          <w:szCs w:val="20"/>
        </w:rPr>
        <w:t>.</w:t>
      </w:r>
      <w:r w:rsidRPr="00633287">
        <w:rPr>
          <w:rFonts w:ascii="Arial Narrow" w:hAnsi="Arial Narrow"/>
          <w:sz w:val="20"/>
          <w:szCs w:val="20"/>
        </w:rPr>
        <w:t xml:space="preserve"> V komentári žiadateľ zadefinuje presnú špecifikáciu, tzn. presne špecifikuje množstvo obstaraného zariadenia/vybavenia. V rozpočte ako aj v komentári k rozpočtu sa neuvádza konkrétny názov zariadenia/vybavenia, resp. názov výrobcu, t.j. neuvádzať „LEGO stavebnica“, „dataprojektor BENQ“ a iné. Takýto odkaz možno použiť len vtedy, ak nemožno opísať predmet zákazky  dostatočne presne a zrozumiteľne v súlade so zákonom č. </w:t>
      </w:r>
      <w:r w:rsidR="00535A36" w:rsidRPr="00633287">
        <w:rPr>
          <w:rFonts w:ascii="Arial Narrow" w:hAnsi="Arial Narrow"/>
          <w:sz w:val="20"/>
          <w:szCs w:val="20"/>
        </w:rPr>
        <w:t>343/2015</w:t>
      </w:r>
      <w:r w:rsidRPr="00633287">
        <w:rPr>
          <w:rFonts w:ascii="Arial Narrow" w:hAnsi="Arial Narrow"/>
          <w:sz w:val="20"/>
          <w:szCs w:val="20"/>
        </w:rPr>
        <w:t xml:space="preserve"> Z.</w:t>
      </w:r>
      <w:r w:rsidR="00435FD4">
        <w:rPr>
          <w:rFonts w:ascii="Arial Narrow" w:hAnsi="Arial Narrow"/>
          <w:sz w:val="20"/>
          <w:szCs w:val="20"/>
        </w:rPr>
        <w:t xml:space="preserve"> </w:t>
      </w:r>
      <w:r w:rsidRPr="00633287">
        <w:rPr>
          <w:rFonts w:ascii="Arial Narrow" w:hAnsi="Arial Narrow"/>
          <w:sz w:val="20"/>
          <w:szCs w:val="20"/>
        </w:rPr>
        <w:t>z. o verejnom obstarávaní a o zmene a doplnení niektorých zákonov</w:t>
      </w:r>
      <w:r w:rsidR="00435FD4">
        <w:rPr>
          <w:rFonts w:ascii="Arial Narrow" w:hAnsi="Arial Narrow"/>
          <w:sz w:val="20"/>
          <w:szCs w:val="20"/>
        </w:rPr>
        <w:t xml:space="preserve"> v znení neskorších predpisov</w:t>
      </w:r>
      <w:r w:rsidRPr="00633287">
        <w:rPr>
          <w:rFonts w:ascii="Arial Narrow" w:hAnsi="Arial Narrow"/>
          <w:sz w:val="20"/>
          <w:szCs w:val="20"/>
        </w:rPr>
        <w:t>, takýto odkaz musí byť doplnený slovami: „alebo ekvivalentný“). Žiadateľ je povinný preukázať efektívnosť a hospodárnosť cien uvedených v rozpočte projektu, t.j. je povinný vykonať prieskum trhu (príloha č.</w:t>
      </w:r>
      <w:r w:rsidR="000624B6">
        <w:rPr>
          <w:rFonts w:ascii="Arial Narrow" w:hAnsi="Arial Narrow"/>
          <w:sz w:val="20"/>
          <w:szCs w:val="20"/>
        </w:rPr>
        <w:t>4</w:t>
      </w:r>
      <w:r w:rsidRPr="00633287">
        <w:rPr>
          <w:rFonts w:ascii="Arial Narrow" w:hAnsi="Arial Narrow"/>
          <w:sz w:val="20"/>
          <w:szCs w:val="20"/>
        </w:rPr>
        <w:t>).</w:t>
      </w:r>
    </w:p>
    <w:p w14:paraId="525A9F5B" w14:textId="29E19450"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V prípade, že daný výdavok spadá pod tovar/službu/prácu, ktorá je v zmysle § 9b zákona č. 25/2006 Z. z. o verejnom obstarávaní a o zmene a doplnení niektorých zákonov v znení neskorších predpisov, resp. § 2 ods. 5, písm. o) a ods. 6, ods. 7 zákona č.</w:t>
      </w:r>
      <w:r w:rsidR="0097752D" w:rsidRPr="00633287">
        <w:rPr>
          <w:rFonts w:ascii="Arial Narrow" w:hAnsi="Arial Narrow"/>
          <w:sz w:val="20"/>
          <w:szCs w:val="20"/>
        </w:rPr>
        <w:t xml:space="preserve"> 343/2015 Z. z. o verejnom obstarávaní a o zmene a doplnení niektorých zákonov</w:t>
      </w:r>
      <w:r w:rsidRPr="00A17FEF">
        <w:rPr>
          <w:rFonts w:ascii="Arial Narrow" w:hAnsi="Arial Narrow"/>
          <w:sz w:val="20"/>
          <w:szCs w:val="20"/>
        </w:rPr>
        <w:t xml:space="preserve"> v znení </w:t>
      </w:r>
      <w:r w:rsidR="00435FD4">
        <w:rPr>
          <w:rFonts w:ascii="Arial Narrow" w:hAnsi="Arial Narrow"/>
          <w:sz w:val="20"/>
          <w:szCs w:val="20"/>
        </w:rPr>
        <w:t>neskorších predpisov</w:t>
      </w:r>
      <w:r w:rsidRPr="00A17FEF">
        <w:rPr>
          <w:rFonts w:ascii="Arial Narrow" w:hAnsi="Arial Narrow"/>
          <w:sz w:val="20"/>
          <w:szCs w:val="20"/>
        </w:rPr>
        <w:t xml:space="preserve"> bežne dostupná na trhu, prieskum trhu môže žiadateľ vykonať aj na základe údajov zverejnených na elektronickom trhovisku (www.eks.sk). V tomto prípade identifikuje minimálne 3 rovnaké alebo porovnateľné zákazky (s ohľadom na predmet zákazky), ktorých priemerná hodnota bude preukazovať hospodárnosť výdavku požadovaného žiadateľom.</w:t>
      </w:r>
    </w:p>
    <w:p w14:paraId="79A03807" w14:textId="77777777" w:rsidR="00C22BC8" w:rsidRPr="00633287" w:rsidRDefault="006848A1" w:rsidP="00C84227">
      <w:pPr>
        <w:tabs>
          <w:tab w:val="left" w:pos="561"/>
        </w:tabs>
        <w:spacing w:after="120"/>
        <w:jc w:val="both"/>
        <w:rPr>
          <w:rFonts w:ascii="Arial Narrow" w:hAnsi="Arial Narrow" w:cs="EUAlbertina"/>
          <w:color w:val="000000"/>
          <w:sz w:val="20"/>
          <w:szCs w:val="20"/>
        </w:rPr>
      </w:pPr>
      <w:r>
        <w:rPr>
          <w:rFonts w:ascii="Arial Narrow" w:hAnsi="Arial Narrow" w:cs="EUAlbertina"/>
          <w:b/>
          <w:color w:val="000000"/>
          <w:sz w:val="20"/>
          <w:szCs w:val="20"/>
        </w:rPr>
        <w:tab/>
      </w:r>
      <w:r w:rsidR="00C22BC8" w:rsidRPr="00633287">
        <w:rPr>
          <w:rFonts w:ascii="Arial Narrow" w:hAnsi="Arial Narrow" w:cs="EUAlbertina"/>
          <w:b/>
          <w:color w:val="000000"/>
          <w:sz w:val="20"/>
          <w:szCs w:val="20"/>
        </w:rPr>
        <w:t>Nákup infraštruktúry, pozemku a nehnuteľnosti nie je oprávnený na príspevok z ESF a zo zdrojov na spolufinancovanie</w:t>
      </w:r>
      <w:r w:rsidR="00C22BC8" w:rsidRPr="00633287">
        <w:rPr>
          <w:rFonts w:ascii="Arial Narrow" w:hAnsi="Arial Narrow" w:cs="EUAlbertina"/>
          <w:color w:val="000000"/>
          <w:sz w:val="20"/>
          <w:szCs w:val="20"/>
        </w:rPr>
        <w:t>.</w:t>
      </w:r>
    </w:p>
    <w:p w14:paraId="129270D0" w14:textId="77777777" w:rsidR="00C22BC8" w:rsidRPr="00633287" w:rsidRDefault="00F91051" w:rsidP="00C84227">
      <w:pPr>
        <w:tabs>
          <w:tab w:val="left" w:pos="561"/>
        </w:tabs>
        <w:spacing w:after="120"/>
        <w:jc w:val="both"/>
        <w:rPr>
          <w:rFonts w:ascii="Arial Narrow" w:hAnsi="Arial Narrow" w:cs="EUAlbertina"/>
          <w:color w:val="000000"/>
          <w:sz w:val="20"/>
          <w:szCs w:val="20"/>
        </w:rPr>
      </w:pPr>
      <w:r>
        <w:rPr>
          <w:rFonts w:ascii="Arial Narrow" w:hAnsi="Arial Narrow" w:cs="EUAlbertina"/>
          <w:b/>
          <w:color w:val="000000"/>
          <w:sz w:val="20"/>
          <w:szCs w:val="20"/>
        </w:rPr>
        <w:tab/>
      </w:r>
      <w:r w:rsidR="00C22BC8" w:rsidRPr="00633287">
        <w:rPr>
          <w:rFonts w:ascii="Arial Narrow" w:hAnsi="Arial Narrow" w:cs="EUAlbertina"/>
          <w:b/>
          <w:color w:val="000000"/>
          <w:sz w:val="20"/>
          <w:szCs w:val="20"/>
        </w:rPr>
        <w:t xml:space="preserve">Infraštruktúrou </w:t>
      </w:r>
      <w:r w:rsidR="00C22BC8" w:rsidRPr="00633287">
        <w:rPr>
          <w:rFonts w:ascii="Arial Narrow" w:hAnsi="Arial Narrow" w:cs="EUAlbertina"/>
          <w:color w:val="000000"/>
          <w:sz w:val="20"/>
          <w:szCs w:val="20"/>
        </w:rPr>
        <w:t>sa rozumie hmotný majetok stáleho/pevného charakteru, ktorý spĺňa nasledovné podmienky:</w:t>
      </w:r>
    </w:p>
    <w:p w14:paraId="16FE903D" w14:textId="77777777"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má imobilný charakter (je buď trvale pripevnený na zem alebo k majetku, ktorý je trvale pripevnený na zem, a v takomto prípade stráca svoju identitu, ak sa začlení a stane súčasťou imobilného majetku, ku ktorému je pripojený)</w:t>
      </w:r>
    </w:p>
    <w:p w14:paraId="3EF0423C" w14:textId="77777777"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za normálnych okolností používania, zahŕňajúceho primeranú starostlivosť a údržbu, má neobmedzenú dobu životnosti</w:t>
      </w:r>
    </w:p>
    <w:p w14:paraId="2229DBFA" w14:textId="77777777" w:rsidR="00C22BC8" w:rsidRPr="00633287" w:rsidRDefault="00C22BC8" w:rsidP="00C84227">
      <w:pPr>
        <w:numPr>
          <w:ilvl w:val="0"/>
          <w:numId w:val="61"/>
        </w:numPr>
        <w:tabs>
          <w:tab w:val="left" w:pos="561"/>
        </w:tabs>
        <w:spacing w:after="120"/>
        <w:ind w:left="714" w:hanging="35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používaním si zachováva originálny tvar a vzhľad.</w:t>
      </w:r>
    </w:p>
    <w:p w14:paraId="3AE8DA0A" w14:textId="77777777" w:rsidR="00F91051" w:rsidRDefault="00F91051" w:rsidP="00F91051">
      <w:pPr>
        <w:tabs>
          <w:tab w:val="left" w:pos="561"/>
        </w:tabs>
        <w:spacing w:before="120" w:after="120"/>
        <w:ind w:left="714"/>
        <w:contextualSpacing/>
        <w:jc w:val="both"/>
        <w:rPr>
          <w:rFonts w:ascii="Arial Narrow" w:hAnsi="Arial Narrow" w:cs="EUAlbertina"/>
          <w:color w:val="000000"/>
          <w:sz w:val="20"/>
          <w:szCs w:val="20"/>
        </w:rPr>
      </w:pPr>
    </w:p>
    <w:p w14:paraId="120191C5" w14:textId="77777777" w:rsidR="00A17FEF" w:rsidRPr="00A17FEF" w:rsidRDefault="00F91051" w:rsidP="00F91051">
      <w:pPr>
        <w:tabs>
          <w:tab w:val="left" w:pos="561"/>
        </w:tabs>
        <w:spacing w:before="120" w:after="120"/>
        <w:contextualSpacing/>
        <w:jc w:val="both"/>
        <w:rPr>
          <w:rFonts w:ascii="Arial Narrow" w:hAnsi="Arial Narrow" w:cs="EUAlbertina"/>
          <w:color w:val="000000"/>
          <w:sz w:val="20"/>
          <w:szCs w:val="20"/>
        </w:rPr>
      </w:pPr>
      <w:r>
        <w:rPr>
          <w:rFonts w:ascii="Arial Narrow" w:hAnsi="Arial Narrow" w:cs="EUAlbertina"/>
          <w:color w:val="000000"/>
          <w:sz w:val="20"/>
          <w:szCs w:val="20"/>
        </w:rPr>
        <w:tab/>
      </w:r>
      <w:r w:rsidR="00A17FEF" w:rsidRPr="00A17FEF">
        <w:rPr>
          <w:rFonts w:ascii="Arial Narrow" w:hAnsi="Arial Narrow" w:cs="EUAlbertina"/>
          <w:color w:val="000000"/>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6141E7C4" w14:textId="77777777"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za normálnych podmienok použitia, vrátane primeranej starostlivosti a údržby, majú predpokladanú dobu životnosti dlhšiu ako jeden rok;</w:t>
      </w:r>
    </w:p>
    <w:p w14:paraId="386522B2" w14:textId="77777777"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zachováva si svoj pôvodný tvar a vzhľad aj po použití;</w:t>
      </w:r>
    </w:p>
    <w:p w14:paraId="1AF0CE00" w14:textId="77777777"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ak je zariadenie poškodené alebo niektoré jeho časti sú stratené alebo opotrebované, môže byť vhodnejšie ho opraviť než nahradiť úplne novým zariadením</w:t>
      </w:r>
      <w:r>
        <w:rPr>
          <w:rStyle w:val="Odkaznapoznmkupodiarou"/>
          <w:rFonts w:ascii="Arial Narrow" w:hAnsi="Arial Narrow"/>
          <w:color w:val="000000"/>
          <w:sz w:val="20"/>
          <w:szCs w:val="20"/>
        </w:rPr>
        <w:footnoteReference w:id="65"/>
      </w:r>
      <w:r w:rsidRPr="00A17FEF">
        <w:rPr>
          <w:rFonts w:ascii="Arial Narrow" w:hAnsi="Arial Narrow" w:cs="EUAlbertina"/>
          <w:color w:val="000000"/>
          <w:sz w:val="20"/>
          <w:szCs w:val="20"/>
        </w:rPr>
        <w:t>;</w:t>
      </w:r>
    </w:p>
    <w:p w14:paraId="7202E42A" w14:textId="77777777"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nestráca svoju identitu ani v prípade ak je zabudované do inej alebo zložitejšej jednotky.</w:t>
      </w:r>
    </w:p>
    <w:p w14:paraId="73F80409" w14:textId="77777777" w:rsidR="00C22BC8" w:rsidRPr="00633287" w:rsidRDefault="00F91051" w:rsidP="00C84227">
      <w:pPr>
        <w:tabs>
          <w:tab w:val="left" w:pos="561"/>
        </w:tabs>
        <w:spacing w:after="120"/>
        <w:jc w:val="both"/>
        <w:rPr>
          <w:rFonts w:ascii="Arial Narrow" w:hAnsi="Arial Narrow" w:cs="EUAlbertina"/>
          <w:color w:val="000000"/>
          <w:sz w:val="20"/>
          <w:szCs w:val="20"/>
        </w:rPr>
      </w:pPr>
      <w:r>
        <w:rPr>
          <w:rFonts w:ascii="Arial Narrow" w:hAnsi="Arial Narrow" w:cs="EUAlbertina"/>
          <w:color w:val="000000"/>
          <w:sz w:val="20"/>
          <w:szCs w:val="20"/>
        </w:rPr>
        <w:tab/>
      </w:r>
      <w:r w:rsidR="00C22BC8" w:rsidRPr="00633287">
        <w:rPr>
          <w:rFonts w:ascii="Arial Narrow" w:hAnsi="Arial Narrow" w:cs="EUAlbertina"/>
          <w:color w:val="000000"/>
          <w:sz w:val="20"/>
          <w:szCs w:val="20"/>
        </w:rPr>
        <w:t>Nehmotný majetok, ako napr. softvéry a IT systémy nespadajú pod definíciu infraštruktúry. Považuj</w:t>
      </w:r>
      <w:r w:rsidR="006848A1">
        <w:rPr>
          <w:rFonts w:ascii="Arial Narrow" w:hAnsi="Arial Narrow" w:cs="EUAlbertina"/>
          <w:color w:val="000000"/>
          <w:sz w:val="20"/>
          <w:szCs w:val="20"/>
        </w:rPr>
        <w:t>ú sa za zariadenie a vybavenie.</w:t>
      </w:r>
    </w:p>
    <w:p w14:paraId="0CBFB2F3" w14:textId="4E0381E0"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b/>
          <w:sz w:val="20"/>
          <w:szCs w:val="20"/>
        </w:rPr>
        <w:t>Zariadením a vybavením</w:t>
      </w:r>
      <w:r w:rsidRPr="00633287">
        <w:rPr>
          <w:rFonts w:ascii="Arial Narrow" w:hAnsi="Arial Narrow"/>
          <w:sz w:val="20"/>
          <w:szCs w:val="20"/>
        </w:rPr>
        <w:t xml:space="preserve"> sa rozumie hmotný majetok viac alebo menej stálej povahy (iný ako pozemky, budovy, rekonštrukcie/úpravy budov). Zariadenie resp. jeho časť je hnuteľná alebo pevná časť zariadenia,  nástroj, stroj, prístroj alebo sada výrobkov, ktorá spĺňa nasledovné kritériá:</w:t>
      </w:r>
    </w:p>
    <w:p w14:paraId="3140DA7D"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sz w:val="20"/>
          <w:szCs w:val="20"/>
        </w:rPr>
        <w:t xml:space="preserve">pri normálnom používaní,  </w:t>
      </w:r>
      <w:r w:rsidRPr="00633287">
        <w:rPr>
          <w:rFonts w:ascii="Arial Narrow" w:hAnsi="Arial Narrow" w:cs="EUAlbertina"/>
          <w:color w:val="000000"/>
          <w:sz w:val="20"/>
          <w:szCs w:val="20"/>
        </w:rPr>
        <w:t>zahŕňajúcom primeranú starostlivosť a údržbu, má predpokladanú dĺžku životnosti viac ako 1 rok</w:t>
      </w:r>
    </w:p>
    <w:p w14:paraId="200AA875"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lastRenderedPageBreak/>
        <w:t xml:space="preserve">používaním si zachováva originálny tvar </w:t>
      </w:r>
    </w:p>
    <w:p w14:paraId="53ED4913"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t>ak je časť zničená alebo sa časť stratí alebo opotrebuje, môže byť prijateľnejšie opraviť ho ako nahradiť ho celý novou časťou; fakt, že elektrické výrobky nie sú často opraviteľné, neznamená to, že ich nie je možné zahrnúť do zariadenia</w:t>
      </w:r>
    </w:p>
    <w:p w14:paraId="51193D10" w14:textId="77777777" w:rsidR="00C22BC8" w:rsidRPr="00633287" w:rsidRDefault="00C22BC8" w:rsidP="00C84227">
      <w:pPr>
        <w:numPr>
          <w:ilvl w:val="0"/>
          <w:numId w:val="62"/>
        </w:numPr>
        <w:spacing w:after="120"/>
        <w:ind w:left="714" w:hanging="357"/>
        <w:contextualSpacing/>
        <w:jc w:val="both"/>
        <w:rPr>
          <w:rFonts w:ascii="Arial Narrow" w:hAnsi="Arial Narrow"/>
          <w:sz w:val="20"/>
          <w:szCs w:val="20"/>
        </w:rPr>
      </w:pPr>
      <w:r w:rsidRPr="00633287">
        <w:rPr>
          <w:rFonts w:ascii="Arial Narrow" w:hAnsi="Arial Narrow" w:cs="EUAlbertina"/>
          <w:color w:val="000000"/>
          <w:sz w:val="20"/>
          <w:szCs w:val="20"/>
        </w:rPr>
        <w:t>nestratí svoju identitu, ak sa začlení do komplexnejšieho celku.</w:t>
      </w:r>
    </w:p>
    <w:p w14:paraId="50485C83" w14:textId="77777777" w:rsidR="00C22BC8" w:rsidRPr="00831C89" w:rsidRDefault="00F91051" w:rsidP="00C84227">
      <w:pPr>
        <w:spacing w:after="120"/>
        <w:jc w:val="both"/>
        <w:rPr>
          <w:rFonts w:ascii="Arial Narrow" w:hAnsi="Arial Narrow"/>
          <w:sz w:val="20"/>
          <w:szCs w:val="20"/>
        </w:rPr>
      </w:pPr>
      <w:r>
        <w:rPr>
          <w:rFonts w:ascii="Arial Narrow" w:hAnsi="Arial Narrow"/>
          <w:sz w:val="20"/>
          <w:szCs w:val="20"/>
        </w:rPr>
        <w:tab/>
      </w:r>
    </w:p>
    <w:p w14:paraId="0311F54B" w14:textId="77777777" w:rsidR="00C22BC8" w:rsidRPr="00633287" w:rsidRDefault="00C22BC8" w:rsidP="00C84227">
      <w:pPr>
        <w:spacing w:after="120"/>
        <w:ind w:firstLine="360"/>
        <w:jc w:val="both"/>
        <w:rPr>
          <w:rFonts w:ascii="Arial Narrow" w:hAnsi="Arial Narrow"/>
          <w:b/>
          <w:sz w:val="20"/>
          <w:szCs w:val="20"/>
        </w:rPr>
      </w:pPr>
      <w:r w:rsidRPr="00633287">
        <w:rPr>
          <w:rFonts w:ascii="Arial Narrow" w:hAnsi="Arial Narrow"/>
          <w:b/>
          <w:sz w:val="20"/>
          <w:szCs w:val="20"/>
        </w:rPr>
        <w:t>Príklady:</w:t>
      </w:r>
    </w:p>
    <w:p w14:paraId="62FC00B5"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hardware, nábytok – zariadenie, oprávnené pre financovanie z ESF</w:t>
      </w:r>
    </w:p>
    <w:p w14:paraId="78B3FE03"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digitálne databázy, softvér, majetkové práva a služby – nepovažujú sa za infraštruktúru, opráv</w:t>
      </w:r>
      <w:r w:rsidR="007943ED">
        <w:rPr>
          <w:rFonts w:ascii="Arial Narrow" w:hAnsi="Arial Narrow"/>
          <w:sz w:val="20"/>
          <w:szCs w:val="20"/>
        </w:rPr>
        <w:t>n</w:t>
      </w:r>
      <w:r w:rsidRPr="00633287">
        <w:rPr>
          <w:rFonts w:ascii="Arial Narrow" w:hAnsi="Arial Narrow"/>
          <w:sz w:val="20"/>
          <w:szCs w:val="20"/>
        </w:rPr>
        <w:t>ené pre financovanie z ESF</w:t>
      </w:r>
    </w:p>
    <w:p w14:paraId="2C24BD44"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kabeláž – považuje sa za infraštruktúru, ak sa stane stálou súčasťou zariadenia;  nie je oprávnené z ESF</w:t>
      </w:r>
    </w:p>
    <w:p w14:paraId="187D9D11"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klimatizácia a elektrické generátory - považujú sa za infraštruktúru, ak sa stali stálou súčasťou zariadenia; za zariadenie sa považujú ak ostanú mobilné/prenosné, vtedy sú oprávnené z</w:t>
      </w:r>
      <w:r w:rsidR="006848A1">
        <w:rPr>
          <w:rFonts w:ascii="Arial Narrow" w:hAnsi="Arial Narrow"/>
          <w:sz w:val="20"/>
          <w:szCs w:val="20"/>
        </w:rPr>
        <w:t> </w:t>
      </w:r>
      <w:r w:rsidRPr="00633287">
        <w:rPr>
          <w:rFonts w:ascii="Arial Narrow" w:hAnsi="Arial Narrow"/>
          <w:sz w:val="20"/>
          <w:szCs w:val="20"/>
        </w:rPr>
        <w:t>ESF</w:t>
      </w:r>
      <w:r w:rsidR="006848A1">
        <w:rPr>
          <w:rFonts w:ascii="Arial Narrow" w:hAnsi="Arial Narrow"/>
          <w:sz w:val="20"/>
          <w:szCs w:val="20"/>
        </w:rPr>
        <w:t>.</w:t>
      </w:r>
    </w:p>
    <w:p w14:paraId="25FF53F8" w14:textId="77777777" w:rsidR="0080056C" w:rsidRPr="00665E81" w:rsidRDefault="0080056C" w:rsidP="00C84227">
      <w:pPr>
        <w:spacing w:after="120"/>
        <w:rPr>
          <w:rFonts w:ascii="Arial Narrow" w:hAnsi="Arial Narrow"/>
        </w:rPr>
      </w:pPr>
    </w:p>
    <w:p w14:paraId="4F450CD0" w14:textId="77777777"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2.1 Zariadenie/vybavenie</w:t>
      </w:r>
    </w:p>
    <w:p w14:paraId="2709587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Ak cena obstarávaného zariadenia/vybavenia (vrátane nehmotného majetku) nepresiahne výšku uvedenú v zákone č. 595/2003 Z. z. o dani z príjmov, žiadateľovi bude uhradená celková suma obstarávaného zariadenia alebo vybavenia za predpokladu, že uvedené zariadenie/vybavenie budú zaúčtované do zásob (alebo priamo do spotreby), ale zároveň uvedené zariadenie/vybavenie musia byť </w:t>
      </w:r>
      <w:r w:rsidRPr="00633287">
        <w:rPr>
          <w:rFonts w:ascii="Arial Narrow" w:hAnsi="Arial Narrow"/>
          <w:b/>
          <w:bCs/>
          <w:sz w:val="20"/>
          <w:szCs w:val="20"/>
        </w:rPr>
        <w:t xml:space="preserve">zaevidované </w:t>
      </w:r>
      <w:r w:rsidRPr="00633287">
        <w:rPr>
          <w:rFonts w:ascii="Arial Narrow" w:hAnsi="Arial Narrow"/>
          <w:sz w:val="20"/>
          <w:szCs w:val="20"/>
        </w:rPr>
        <w:t>u žiadateľa (napr. inventárna karta majetku). V prípade, ak uvedený majetok sa využíva aj na iné aktivity ako na aktivity na projekte, výdavok na uvedený majetok bude preplatený len v alikvotnej výške pre projekt. Žiadateľ je povinný používať v rámci jedného účtovného obdobia rovnaké účtovné metódy a účtovné zásady (žiadateľ postupuje podľa rovnakých účtovných metód a zásad pri obstaraní zariadenia/vybavenia bez ohľadu na zdroje financovania – spolufinancovaný z ESF alebo spolufinancovaný z vlastných zdrojov), ak v osobitnom predpise nie je uvedené inak.</w:t>
      </w:r>
    </w:p>
    <w:p w14:paraId="2C946D7B" w14:textId="77777777" w:rsidR="00C22BC8" w:rsidRPr="00633287" w:rsidRDefault="00C22BC8" w:rsidP="00C84227">
      <w:pPr>
        <w:spacing w:after="120"/>
        <w:jc w:val="both"/>
        <w:rPr>
          <w:rFonts w:ascii="Arial Narrow" w:hAnsi="Arial Narrow"/>
          <w:sz w:val="20"/>
          <w:szCs w:val="20"/>
        </w:rPr>
      </w:pPr>
    </w:p>
    <w:p w14:paraId="5538D8C1" w14:textId="77777777" w:rsidR="00C22BC8" w:rsidRPr="00633287" w:rsidRDefault="00C22BC8" w:rsidP="00C84227">
      <w:pPr>
        <w:spacing w:after="120"/>
        <w:jc w:val="both"/>
        <w:rPr>
          <w:rFonts w:ascii="Arial Narrow" w:hAnsi="Arial Narrow"/>
          <w:b/>
          <w:sz w:val="20"/>
          <w:szCs w:val="20"/>
        </w:rPr>
      </w:pPr>
      <w:r w:rsidRPr="00633287">
        <w:rPr>
          <w:rFonts w:ascii="Arial Narrow" w:hAnsi="Arial Narrow"/>
          <w:b/>
          <w:sz w:val="20"/>
          <w:szCs w:val="20"/>
        </w:rPr>
        <w:t>2.2 Odpisy</w:t>
      </w:r>
    </w:p>
    <w:p w14:paraId="00E0527D" w14:textId="779A4CC8"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zariadenia/vybavenia je možné zaradiť odpisy dlhodobého hmotného a nehmotného majetku ako súčasť výdavkov súvisiacich s implementáciou projektu, ktoré musia byť v súlade so zákonom č. 595/2003 Z. z. o daniach z príjmov v znení neskorších predpisov. Žiadateľ vedie podrobnú odpisovú dokumentáciu, na základe ktorej sa dá považovať daný odpis za oprávnenú položku (výdavky, odpisy, metóda nakupovania, nadobúdacia cena.). V prípade, že žiadateľ využíva hnuteľný a nehnuteľný majetok na účely aktivity administrácie projektu iba čiastočne, proporcionálna časť odpisov je považovaná za oprávnený výdavok a zároveň  žiadateľ musí preukázať výpočet tejto proporcionálnej časti.</w:t>
      </w:r>
    </w:p>
    <w:p w14:paraId="38C927E1" w14:textId="77777777" w:rsidR="00C22BC8" w:rsidRPr="00633287" w:rsidRDefault="00C22BC8" w:rsidP="00C84227">
      <w:pPr>
        <w:autoSpaceDE w:val="0"/>
        <w:autoSpaceDN w:val="0"/>
        <w:adjustRightInd w:val="0"/>
        <w:spacing w:after="120"/>
        <w:ind w:firstLine="708"/>
        <w:rPr>
          <w:rFonts w:ascii="Arial Narrow" w:hAnsi="Arial Narrow" w:cs="EUAlbertina"/>
          <w:color w:val="000000"/>
          <w:sz w:val="20"/>
          <w:szCs w:val="20"/>
          <w:lang w:eastAsia="en-US"/>
        </w:rPr>
      </w:pPr>
      <w:r w:rsidRPr="00633287">
        <w:rPr>
          <w:rFonts w:ascii="Arial Narrow" w:hAnsi="Arial Narrow" w:cs="EUAlbertina"/>
          <w:color w:val="000000"/>
          <w:sz w:val="20"/>
          <w:szCs w:val="20"/>
          <w:lang w:eastAsia="en-US"/>
        </w:rPr>
        <w:t>Odpisy sa môžu považovať za oprávnené,</w:t>
      </w:r>
      <w:r w:rsidR="006848A1">
        <w:rPr>
          <w:rFonts w:ascii="Arial Narrow" w:hAnsi="Arial Narrow" w:cs="EUAlbertina"/>
          <w:color w:val="000000"/>
          <w:sz w:val="20"/>
          <w:szCs w:val="20"/>
          <w:lang w:eastAsia="en-US"/>
        </w:rPr>
        <w:t xml:space="preserve"> ak sú splnené tieto podmienky:</w:t>
      </w:r>
    </w:p>
    <w:p w14:paraId="180BAB7F" w14:textId="77777777" w:rsidR="00C22BC8" w:rsidRPr="00633287" w:rsidRDefault="00C22BC8" w:rsidP="00C84227">
      <w:pPr>
        <w:autoSpaceDE w:val="0"/>
        <w:autoSpaceDN w:val="0"/>
        <w:adjustRightInd w:val="0"/>
        <w:spacing w:after="120"/>
        <w:ind w:left="1134"/>
        <w:rPr>
          <w:rFonts w:ascii="Arial Narrow" w:hAnsi="Arial Narrow" w:cs="EUAlbertina"/>
          <w:color w:val="000000"/>
          <w:sz w:val="20"/>
          <w:szCs w:val="20"/>
          <w:lang w:eastAsia="en-US"/>
        </w:rPr>
      </w:pPr>
      <w:r w:rsidRPr="006848A1">
        <w:rPr>
          <w:rFonts w:ascii="Arial Narrow" w:hAnsi="Arial Narrow" w:cs="EUAlbertina"/>
          <w:b/>
          <w:color w:val="000000"/>
          <w:sz w:val="20"/>
          <w:szCs w:val="20"/>
          <w:lang w:eastAsia="en-US"/>
        </w:rPr>
        <w:t>a)</w:t>
      </w:r>
      <w:r w:rsidRPr="00633287">
        <w:rPr>
          <w:rFonts w:ascii="Arial Narrow" w:hAnsi="Arial Narrow" w:cs="EUAlbertina"/>
          <w:color w:val="000000"/>
          <w:sz w:val="20"/>
          <w:szCs w:val="20"/>
          <w:lang w:eastAsia="en-US"/>
        </w:rPr>
        <w:t xml:space="preserve"> výška výdavkov je riadne oprávnená podpornými dokladmi dôkaznej hodnoty rovnocennej faktúram na oprávnené náklady, keď sa uhrádzajú vo forme uvedenej v článku 67 ods. 1 prvom podo</w:t>
      </w:r>
      <w:r w:rsidR="007943ED">
        <w:rPr>
          <w:rFonts w:ascii="Arial Narrow" w:hAnsi="Arial Narrow" w:cs="EUAlbertina"/>
          <w:color w:val="000000"/>
          <w:sz w:val="20"/>
          <w:szCs w:val="20"/>
          <w:lang w:eastAsia="en-US"/>
        </w:rPr>
        <w:t>d</w:t>
      </w:r>
      <w:r w:rsidRPr="00633287">
        <w:rPr>
          <w:rFonts w:ascii="Arial Narrow" w:hAnsi="Arial Narrow" w:cs="EUAlbertina"/>
          <w:color w:val="000000"/>
          <w:sz w:val="20"/>
          <w:szCs w:val="20"/>
          <w:lang w:eastAsia="en-US"/>
        </w:rPr>
        <w:t>seku písm. a)</w:t>
      </w:r>
      <w:r w:rsidRPr="00633287">
        <w:rPr>
          <w:rFonts w:ascii="Arial Narrow" w:hAnsi="Arial Narrow" w:cs="EUAlbertina"/>
          <w:color w:val="000000"/>
          <w:sz w:val="20"/>
          <w:szCs w:val="20"/>
          <w:vertAlign w:val="superscript"/>
          <w:lang w:eastAsia="en-US"/>
        </w:rPr>
        <w:footnoteReference w:id="66"/>
      </w:r>
      <w:r w:rsidR="006848A1">
        <w:rPr>
          <w:rFonts w:ascii="Arial Narrow" w:hAnsi="Arial Narrow" w:cs="EUAlbertina"/>
          <w:color w:val="000000"/>
          <w:sz w:val="20"/>
          <w:szCs w:val="20"/>
          <w:lang w:eastAsia="en-US"/>
        </w:rPr>
        <w:t>;</w:t>
      </w:r>
    </w:p>
    <w:p w14:paraId="42B25E38" w14:textId="77777777" w:rsidR="00C22BC8" w:rsidRPr="00633287" w:rsidRDefault="00C22BC8" w:rsidP="00C84227">
      <w:pPr>
        <w:autoSpaceDE w:val="0"/>
        <w:autoSpaceDN w:val="0"/>
        <w:adjustRightInd w:val="0"/>
        <w:spacing w:after="120"/>
        <w:ind w:left="1134"/>
        <w:rPr>
          <w:rFonts w:ascii="Arial Narrow" w:hAnsi="Arial Narrow" w:cs="EUAlbertina"/>
          <w:color w:val="000000"/>
          <w:sz w:val="20"/>
          <w:szCs w:val="20"/>
          <w:lang w:eastAsia="en-US"/>
        </w:rPr>
      </w:pPr>
      <w:r w:rsidRPr="006848A1">
        <w:rPr>
          <w:rFonts w:ascii="Arial Narrow" w:hAnsi="Arial Narrow" w:cs="EUAlbertina"/>
          <w:b/>
          <w:color w:val="000000"/>
          <w:sz w:val="20"/>
          <w:szCs w:val="20"/>
          <w:lang w:eastAsia="en-US"/>
        </w:rPr>
        <w:t>b)</w:t>
      </w:r>
      <w:r w:rsidRPr="00633287">
        <w:rPr>
          <w:rFonts w:ascii="Arial Narrow" w:hAnsi="Arial Narrow" w:cs="EUAlbertina"/>
          <w:color w:val="000000"/>
          <w:sz w:val="20"/>
          <w:szCs w:val="20"/>
          <w:lang w:eastAsia="en-US"/>
        </w:rPr>
        <w:t xml:space="preserve"> náklady sa vzťahujú výluč</w:t>
      </w:r>
      <w:r w:rsidR="006848A1">
        <w:rPr>
          <w:rFonts w:ascii="Arial Narrow" w:hAnsi="Arial Narrow" w:cs="EUAlbertina"/>
          <w:color w:val="000000"/>
          <w:sz w:val="20"/>
          <w:szCs w:val="20"/>
          <w:lang w:eastAsia="en-US"/>
        </w:rPr>
        <w:t>ne na obdobie podpory operácie;</w:t>
      </w:r>
    </w:p>
    <w:p w14:paraId="4FD56588" w14:textId="77777777" w:rsidR="00C22BC8" w:rsidRPr="00633287" w:rsidRDefault="00C22BC8" w:rsidP="00C84227">
      <w:pPr>
        <w:spacing w:after="120"/>
        <w:ind w:left="1134"/>
        <w:jc w:val="both"/>
        <w:rPr>
          <w:rFonts w:ascii="Arial Narrow" w:hAnsi="Arial Narrow" w:cs="EUAlbertina"/>
          <w:color w:val="000000"/>
          <w:sz w:val="20"/>
          <w:szCs w:val="20"/>
        </w:rPr>
      </w:pPr>
      <w:r w:rsidRPr="006848A1">
        <w:rPr>
          <w:rFonts w:ascii="Arial Narrow" w:hAnsi="Arial Narrow" w:cs="EUAlbertina"/>
          <w:b/>
          <w:color w:val="000000"/>
          <w:sz w:val="20"/>
          <w:szCs w:val="20"/>
        </w:rPr>
        <w:t>c)</w:t>
      </w:r>
      <w:r w:rsidRPr="00633287">
        <w:rPr>
          <w:rFonts w:ascii="Arial Narrow" w:hAnsi="Arial Narrow" w:cs="EUAlbertina"/>
          <w:color w:val="000000"/>
          <w:sz w:val="20"/>
          <w:szCs w:val="20"/>
        </w:rPr>
        <w:t xml:space="preserve"> verejné granty neprispeli k nadobudnutiu odpísaných aktív - </w:t>
      </w:r>
      <w:r w:rsidRPr="00633287">
        <w:rPr>
          <w:rFonts w:ascii="Arial Narrow" w:hAnsi="Arial Narrow"/>
          <w:sz w:val="20"/>
          <w:szCs w:val="20"/>
        </w:rPr>
        <w:t>odpisy sú oprávnené, ak obstaraný odpisovaný majetok (hmotný/nehmotný majetok) nebol financovaný z akýchkoľvek verejných zdrojov (zdroje EÚ, štátny rozpočet, zdroje obce, VÚC a iné verejné zdroje</w:t>
      </w:r>
      <w:r w:rsidRPr="00633287">
        <w:rPr>
          <w:rStyle w:val="Odkaznapoznmkupodiarou"/>
          <w:rFonts w:ascii="Arial Narrow" w:hAnsi="Arial Narrow"/>
          <w:color w:val="000000"/>
          <w:sz w:val="20"/>
          <w:szCs w:val="20"/>
        </w:rPr>
        <w:t xml:space="preserve"> </w:t>
      </w:r>
      <w:r w:rsidRPr="00633287">
        <w:rPr>
          <w:rFonts w:ascii="Arial Narrow" w:hAnsi="Arial Narrow"/>
          <w:color w:val="000000"/>
          <w:sz w:val="20"/>
          <w:szCs w:val="20"/>
        </w:rPr>
        <w:t>)</w:t>
      </w:r>
      <w:r w:rsidRPr="00633287">
        <w:rPr>
          <w:rStyle w:val="Odkaznapoznmkupodiarou"/>
          <w:rFonts w:ascii="Arial Narrow" w:hAnsi="Arial Narrow"/>
          <w:color w:val="000000"/>
          <w:sz w:val="20"/>
          <w:szCs w:val="20"/>
        </w:rPr>
        <w:footnoteReference w:id="67"/>
      </w:r>
      <w:r w:rsidRPr="00633287">
        <w:rPr>
          <w:rFonts w:ascii="Arial Narrow" w:hAnsi="Arial Narrow" w:cs="EUAlbertina"/>
          <w:color w:val="000000"/>
          <w:sz w:val="20"/>
          <w:szCs w:val="20"/>
        </w:rPr>
        <w:t>.</w:t>
      </w:r>
    </w:p>
    <w:p w14:paraId="7A5B5ACE"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Počas doby trvania projektu sú odpisy dlhodobého hmotného a nehmotného majetku používaného pre účely projektu oprávneným výdavkom pri splnení podmienky, že obstaranie takéhoto majetku nie je súčasťou oprávnených výdavkov na projekt.</w:t>
      </w:r>
    </w:p>
    <w:p w14:paraId="1DB78C2C" w14:textId="77777777" w:rsidR="00C22BC8" w:rsidRPr="00633287" w:rsidRDefault="00C22BC8" w:rsidP="00C84227">
      <w:pPr>
        <w:spacing w:after="120"/>
        <w:ind w:right="51" w:firstLine="708"/>
        <w:jc w:val="both"/>
        <w:rPr>
          <w:rFonts w:ascii="Arial Narrow" w:hAnsi="Arial Narrow"/>
          <w:b/>
          <w:bCs/>
          <w:sz w:val="20"/>
          <w:szCs w:val="20"/>
        </w:rPr>
      </w:pPr>
      <w:r w:rsidRPr="00633287">
        <w:rPr>
          <w:rFonts w:ascii="Arial Narrow" w:hAnsi="Arial Narrow"/>
          <w:sz w:val="20"/>
          <w:szCs w:val="20"/>
        </w:rPr>
        <w:t xml:space="preserve">Ak majetok (vrátane odpisov) bude využívaný súčasne na odborné aktivity ako aj podporné aktivity ( t.j. nepriame výdavky ), žiadateľ uvedie tento majetok (vrátane odpisov) do jednej rozpočtovej podpoložky, pričom však v komentári presne špecifikuje, akým podielom bude uvedený majetok využívať pre odborné ako aj podporné činnosti projektu, aby bolo možné posúdiť, či percentuálne limity boli dodržané. V prípade, ak sa v procese implementácie projektu identifikuje, že rozpočtovaný </w:t>
      </w:r>
      <w:r w:rsidRPr="00633287">
        <w:rPr>
          <w:rFonts w:ascii="Arial Narrow" w:hAnsi="Arial Narrow"/>
          <w:sz w:val="20"/>
          <w:szCs w:val="20"/>
        </w:rPr>
        <w:lastRenderedPageBreak/>
        <w:t xml:space="preserve">majetok bol pôvodne určený na hlavné aktivity projektu (nie na riadenie projektu, publicita, monitorovanie) a žiadateľ uvedený majetok používa na riadenie projektu, publicitu alebo monitorovanie (v rozpore so zadefinovaným účelom) výdavky súvisiace s obstaraním zariadenia/vybavenia budú </w:t>
      </w:r>
      <w:r w:rsidRPr="00633287">
        <w:rPr>
          <w:rFonts w:ascii="Arial Narrow" w:hAnsi="Arial Narrow"/>
          <w:b/>
          <w:bCs/>
          <w:sz w:val="20"/>
          <w:szCs w:val="20"/>
        </w:rPr>
        <w:t>v plnej výške uznané ako neoprávnené.</w:t>
      </w:r>
    </w:p>
    <w:p w14:paraId="258926DD"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t>Žiadateľ môže obstarať z prostriedkov štrukturálnych fondov aj použité zariadenie/vybavenie za splnenia nasledujúcich podmienok:</w:t>
      </w:r>
    </w:p>
    <w:p w14:paraId="19A4AC94" w14:textId="77777777" w:rsidR="00C22BC8" w:rsidRPr="00633287" w:rsidRDefault="006848A1" w:rsidP="00C84227">
      <w:pPr>
        <w:tabs>
          <w:tab w:val="left" w:pos="426"/>
        </w:tabs>
        <w:spacing w:after="120"/>
        <w:ind w:left="426"/>
        <w:jc w:val="both"/>
        <w:rPr>
          <w:rFonts w:ascii="Arial Narrow" w:hAnsi="Arial Narrow"/>
          <w:sz w:val="20"/>
          <w:szCs w:val="20"/>
        </w:rPr>
      </w:pPr>
      <w:r>
        <w:rPr>
          <w:rFonts w:ascii="Arial Narrow" w:hAnsi="Arial Narrow"/>
          <w:sz w:val="20"/>
          <w:szCs w:val="20"/>
        </w:rPr>
        <w:t xml:space="preserve">- </w:t>
      </w:r>
      <w:r w:rsidR="00C22BC8" w:rsidRPr="00633287">
        <w:rPr>
          <w:rFonts w:ascii="Arial Narrow" w:hAnsi="Arial Narrow"/>
          <w:sz w:val="20"/>
          <w:szCs w:val="20"/>
        </w:rPr>
        <w:t>osoba predávajúca zariadenie/vybavenie poskytne vyhlásenie o jeho pôvode a potvrdí, že uvedené zariadenie/vybavenie nebolo obstarané z verejných prostriedkov (napr. prostriedky ES, prostriedky štátneho rozpočtu, prostriedky VÚC a iné) čo i len z časti,- cena zariadenie/vybavenia neprekročí trhovú hodnotu a je nižšia ako cena podobného nového zariadenia/vybavenia,</w:t>
      </w:r>
    </w:p>
    <w:p w14:paraId="5D7D5765" w14:textId="77777777" w:rsidR="00C22BC8" w:rsidRPr="00633287" w:rsidRDefault="00C22BC8" w:rsidP="00C84227">
      <w:pPr>
        <w:tabs>
          <w:tab w:val="left" w:pos="426"/>
        </w:tabs>
        <w:spacing w:after="120"/>
        <w:ind w:left="426"/>
        <w:jc w:val="both"/>
        <w:rPr>
          <w:rFonts w:ascii="Arial Narrow" w:hAnsi="Arial Narrow"/>
          <w:sz w:val="20"/>
          <w:szCs w:val="20"/>
        </w:rPr>
      </w:pPr>
      <w:r w:rsidRPr="00633287">
        <w:rPr>
          <w:rFonts w:ascii="Arial Narrow" w:hAnsi="Arial Narrow"/>
          <w:sz w:val="20"/>
          <w:szCs w:val="20"/>
        </w:rPr>
        <w:t>-</w:t>
      </w:r>
      <w:r w:rsidR="006848A1">
        <w:rPr>
          <w:rFonts w:ascii="Arial Narrow" w:hAnsi="Arial Narrow"/>
          <w:sz w:val="20"/>
          <w:szCs w:val="20"/>
        </w:rPr>
        <w:t xml:space="preserve"> </w:t>
      </w:r>
      <w:r w:rsidR="00695505">
        <w:rPr>
          <w:rFonts w:ascii="Arial Narrow" w:hAnsi="Arial Narrow"/>
          <w:sz w:val="20"/>
          <w:szCs w:val="20"/>
        </w:rPr>
        <w:tab/>
      </w:r>
      <w:r w:rsidR="006848A1">
        <w:rPr>
          <w:rFonts w:ascii="Arial Narrow" w:hAnsi="Arial Narrow"/>
          <w:sz w:val="20"/>
          <w:szCs w:val="20"/>
        </w:rPr>
        <w:t>z</w:t>
      </w:r>
      <w:r w:rsidRPr="00633287">
        <w:rPr>
          <w:rFonts w:ascii="Arial Narrow" w:hAnsi="Arial Narrow"/>
          <w:sz w:val="20"/>
          <w:szCs w:val="20"/>
        </w:rPr>
        <w:t>ariadenie/vybavenie má technické vlastnosti potrebné pre danú operáciu a vyhovuje platným normám a štandardom.</w:t>
      </w:r>
    </w:p>
    <w:p w14:paraId="2C8EAF49" w14:textId="77777777" w:rsidR="00C22BC8" w:rsidRPr="00633287" w:rsidRDefault="00C22BC8" w:rsidP="00C84227">
      <w:pPr>
        <w:pStyle w:val="Zoznamsodrkami"/>
        <w:keepNext/>
        <w:rPr>
          <w:rFonts w:ascii="Arial Narrow" w:hAnsi="Arial Narrow"/>
          <w:sz w:val="20"/>
          <w:szCs w:val="20"/>
        </w:rPr>
      </w:pPr>
      <w:r w:rsidRPr="00633287">
        <w:rPr>
          <w:rFonts w:ascii="Arial Narrow" w:hAnsi="Arial Narrow"/>
          <w:sz w:val="20"/>
          <w:szCs w:val="20"/>
        </w:rPr>
        <w:t>V tabuľke nižšie sú uvedené najdôležitejšie rozdiely medzi účtovnými a daňovými odpismi:</w:t>
      </w:r>
    </w:p>
    <w:tbl>
      <w:tblPr>
        <w:tblW w:w="9097" w:type="dxa"/>
        <w:tblInd w:w="45" w:type="dxa"/>
        <w:tblLayout w:type="fixed"/>
        <w:tblCellMar>
          <w:left w:w="70" w:type="dxa"/>
          <w:right w:w="70" w:type="dxa"/>
        </w:tblCellMar>
        <w:tblLook w:val="04A0" w:firstRow="1" w:lastRow="0" w:firstColumn="1" w:lastColumn="0" w:noHBand="0" w:noVBand="1"/>
      </w:tblPr>
      <w:tblGrid>
        <w:gridCol w:w="3032"/>
        <w:gridCol w:w="3032"/>
        <w:gridCol w:w="3033"/>
      </w:tblGrid>
      <w:tr w:rsidR="00C22BC8" w:rsidRPr="00633287" w14:paraId="09E62C72" w14:textId="77777777" w:rsidTr="00C33C3A">
        <w:trPr>
          <w:trHeight w:val="600"/>
        </w:trPr>
        <w:tc>
          <w:tcPr>
            <w:tcW w:w="3032" w:type="dxa"/>
            <w:tcBorders>
              <w:top w:val="single" w:sz="4" w:space="0" w:color="auto"/>
              <w:left w:val="single" w:sz="4" w:space="0" w:color="auto"/>
              <w:bottom w:val="single" w:sz="4" w:space="0" w:color="auto"/>
              <w:right w:val="single" w:sz="4" w:space="0" w:color="auto"/>
            </w:tcBorders>
            <w:shd w:val="clear" w:color="000000" w:fill="007C92"/>
            <w:vAlign w:val="bottom"/>
            <w:hideMark/>
          </w:tcPr>
          <w:p w14:paraId="78E74514" w14:textId="77777777" w:rsidR="00C22BC8" w:rsidRPr="00633287" w:rsidRDefault="00C22BC8" w:rsidP="00C33C3A">
            <w:pPr>
              <w:keepNext/>
              <w:ind w:left="567" w:hanging="567"/>
              <w:rPr>
                <w:rFonts w:ascii="Arial Narrow" w:hAnsi="Arial Narrow"/>
                <w:color w:val="FFFFFF"/>
                <w:sz w:val="20"/>
                <w:szCs w:val="20"/>
              </w:rPr>
            </w:pPr>
            <w:r w:rsidRPr="00633287">
              <w:rPr>
                <w:rFonts w:ascii="Arial Narrow" w:hAnsi="Arial Narrow"/>
                <w:color w:val="FFFFFF"/>
                <w:sz w:val="20"/>
                <w:szCs w:val="20"/>
              </w:rPr>
              <w:t> </w:t>
            </w:r>
          </w:p>
        </w:tc>
        <w:tc>
          <w:tcPr>
            <w:tcW w:w="3032" w:type="dxa"/>
            <w:tcBorders>
              <w:top w:val="single" w:sz="4" w:space="0" w:color="auto"/>
              <w:left w:val="nil"/>
              <w:bottom w:val="single" w:sz="4" w:space="0" w:color="auto"/>
              <w:right w:val="single" w:sz="4" w:space="0" w:color="auto"/>
            </w:tcBorders>
            <w:shd w:val="clear" w:color="000000" w:fill="007C92"/>
            <w:noWrap/>
            <w:vAlign w:val="center"/>
            <w:hideMark/>
          </w:tcPr>
          <w:p w14:paraId="5B520DFE"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Účtovné odpisy</w:t>
            </w:r>
          </w:p>
        </w:tc>
        <w:tc>
          <w:tcPr>
            <w:tcW w:w="3033" w:type="dxa"/>
            <w:tcBorders>
              <w:top w:val="single" w:sz="4" w:space="0" w:color="auto"/>
              <w:left w:val="nil"/>
              <w:bottom w:val="single" w:sz="4" w:space="0" w:color="auto"/>
              <w:right w:val="single" w:sz="4" w:space="0" w:color="auto"/>
            </w:tcBorders>
            <w:shd w:val="clear" w:color="000000" w:fill="007C92"/>
            <w:noWrap/>
            <w:vAlign w:val="center"/>
            <w:hideMark/>
          </w:tcPr>
          <w:p w14:paraId="75EFC1AE"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Daňové odpisy</w:t>
            </w:r>
          </w:p>
        </w:tc>
      </w:tr>
      <w:tr w:rsidR="00C22BC8" w:rsidRPr="00633287" w14:paraId="2C488516" w14:textId="7777777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5E43CB2F" w14:textId="77777777" w:rsidR="00C22BC8" w:rsidRPr="00633287" w:rsidRDefault="00C22BC8" w:rsidP="00C33C3A">
            <w:pPr>
              <w:keepNext/>
              <w:ind w:left="567" w:hanging="567"/>
              <w:rPr>
                <w:rFonts w:ascii="Arial Narrow" w:hAnsi="Arial Narrow"/>
                <w:b/>
                <w:sz w:val="20"/>
                <w:szCs w:val="20"/>
              </w:rPr>
            </w:pPr>
            <w:r w:rsidRPr="00633287">
              <w:rPr>
                <w:rFonts w:ascii="Arial Narrow" w:hAnsi="Arial Narrow"/>
                <w:b/>
                <w:sz w:val="20"/>
                <w:szCs w:val="20"/>
              </w:rPr>
              <w:t>Právna úprava odpisovania</w:t>
            </w:r>
          </w:p>
        </w:tc>
        <w:tc>
          <w:tcPr>
            <w:tcW w:w="3032" w:type="dxa"/>
            <w:tcBorders>
              <w:top w:val="nil"/>
              <w:left w:val="nil"/>
              <w:bottom w:val="single" w:sz="4" w:space="0" w:color="auto"/>
              <w:right w:val="single" w:sz="4" w:space="0" w:color="auto"/>
            </w:tcBorders>
            <w:shd w:val="clear" w:color="auto" w:fill="auto"/>
            <w:hideMark/>
          </w:tcPr>
          <w:p w14:paraId="69D6A5A2"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účtovníctve</w:t>
            </w:r>
          </w:p>
        </w:tc>
        <w:tc>
          <w:tcPr>
            <w:tcW w:w="3033" w:type="dxa"/>
            <w:vMerge w:val="restart"/>
            <w:tcBorders>
              <w:top w:val="nil"/>
              <w:left w:val="single" w:sz="4" w:space="0" w:color="auto"/>
              <w:bottom w:val="single" w:sz="4" w:space="0" w:color="auto"/>
              <w:right w:val="single" w:sz="4" w:space="0" w:color="auto"/>
            </w:tcBorders>
            <w:shd w:val="clear" w:color="auto" w:fill="auto"/>
            <w:vAlign w:val="center"/>
            <w:hideMark/>
          </w:tcPr>
          <w:p w14:paraId="6A9D36B4"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dani z príjmov</w:t>
            </w:r>
          </w:p>
        </w:tc>
      </w:tr>
      <w:tr w:rsidR="00C22BC8" w:rsidRPr="00633287" w14:paraId="166C2D65" w14:textId="77777777" w:rsidTr="00C33C3A">
        <w:trPr>
          <w:trHeight w:val="300"/>
        </w:trPr>
        <w:tc>
          <w:tcPr>
            <w:tcW w:w="3032" w:type="dxa"/>
            <w:vMerge/>
            <w:tcBorders>
              <w:top w:val="nil"/>
              <w:left w:val="single" w:sz="4" w:space="0" w:color="auto"/>
              <w:bottom w:val="single" w:sz="4" w:space="0" w:color="auto"/>
              <w:right w:val="single" w:sz="4" w:space="0" w:color="auto"/>
            </w:tcBorders>
            <w:vAlign w:val="center"/>
            <w:hideMark/>
          </w:tcPr>
          <w:p w14:paraId="752673D5" w14:textId="77777777" w:rsidR="00C22BC8" w:rsidRPr="00633287" w:rsidRDefault="00C22BC8" w:rsidP="00C33C3A">
            <w:pPr>
              <w:keepNext/>
              <w:ind w:left="567" w:hanging="567"/>
              <w:rPr>
                <w:rFonts w:ascii="Arial Narrow" w:hAnsi="Arial Narrow"/>
                <w:b/>
                <w:sz w:val="20"/>
                <w:szCs w:val="20"/>
              </w:rPr>
            </w:pPr>
          </w:p>
        </w:tc>
        <w:tc>
          <w:tcPr>
            <w:tcW w:w="3032" w:type="dxa"/>
            <w:tcBorders>
              <w:top w:val="nil"/>
              <w:left w:val="nil"/>
              <w:bottom w:val="single" w:sz="4" w:space="0" w:color="auto"/>
              <w:right w:val="single" w:sz="4" w:space="0" w:color="auto"/>
            </w:tcBorders>
            <w:shd w:val="clear" w:color="auto" w:fill="auto"/>
            <w:hideMark/>
          </w:tcPr>
          <w:p w14:paraId="5F36A039"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postupy účtovania</w:t>
            </w:r>
          </w:p>
        </w:tc>
        <w:tc>
          <w:tcPr>
            <w:tcW w:w="3033" w:type="dxa"/>
            <w:vMerge/>
            <w:tcBorders>
              <w:top w:val="nil"/>
              <w:left w:val="single" w:sz="4" w:space="0" w:color="auto"/>
              <w:bottom w:val="single" w:sz="4" w:space="0" w:color="auto"/>
              <w:right w:val="single" w:sz="4" w:space="0" w:color="auto"/>
            </w:tcBorders>
            <w:vAlign w:val="center"/>
            <w:hideMark/>
          </w:tcPr>
          <w:p w14:paraId="4DAD8FA3" w14:textId="77777777" w:rsidR="00C22BC8" w:rsidRPr="00633287" w:rsidRDefault="00C22BC8" w:rsidP="00C33C3A">
            <w:pPr>
              <w:keepNext/>
              <w:ind w:left="567" w:hanging="567"/>
              <w:rPr>
                <w:rFonts w:ascii="Arial Narrow" w:hAnsi="Arial Narrow"/>
                <w:sz w:val="20"/>
                <w:szCs w:val="20"/>
              </w:rPr>
            </w:pPr>
          </w:p>
        </w:tc>
      </w:tr>
      <w:tr w:rsidR="00C22BC8" w:rsidRPr="00633287" w14:paraId="329D28C5" w14:textId="77777777" w:rsidTr="00C33C3A">
        <w:trPr>
          <w:trHeight w:val="300"/>
        </w:trPr>
        <w:tc>
          <w:tcPr>
            <w:tcW w:w="3032" w:type="dxa"/>
            <w:tcBorders>
              <w:top w:val="nil"/>
              <w:left w:val="single" w:sz="4" w:space="0" w:color="auto"/>
              <w:bottom w:val="single" w:sz="4" w:space="0" w:color="auto"/>
              <w:right w:val="single" w:sz="4" w:space="0" w:color="auto"/>
            </w:tcBorders>
            <w:shd w:val="clear" w:color="auto" w:fill="auto"/>
            <w:hideMark/>
          </w:tcPr>
          <w:p w14:paraId="4F16329D"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Kategória/frekvencia odpisov</w:t>
            </w:r>
          </w:p>
        </w:tc>
        <w:tc>
          <w:tcPr>
            <w:tcW w:w="3032" w:type="dxa"/>
            <w:tcBorders>
              <w:top w:val="nil"/>
              <w:left w:val="nil"/>
              <w:bottom w:val="single" w:sz="4" w:space="0" w:color="auto"/>
              <w:right w:val="single" w:sz="4" w:space="0" w:color="auto"/>
            </w:tcBorders>
            <w:shd w:val="clear" w:color="auto" w:fill="auto"/>
            <w:hideMark/>
          </w:tcPr>
          <w:p w14:paraId="21A09059" w14:textId="77777777"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Mesačná</w:t>
            </w:r>
          </w:p>
        </w:tc>
        <w:tc>
          <w:tcPr>
            <w:tcW w:w="3033" w:type="dxa"/>
            <w:tcBorders>
              <w:top w:val="nil"/>
              <w:left w:val="nil"/>
              <w:bottom w:val="single" w:sz="4" w:space="0" w:color="auto"/>
              <w:right w:val="single" w:sz="4" w:space="0" w:color="auto"/>
            </w:tcBorders>
            <w:shd w:val="clear" w:color="auto" w:fill="auto"/>
            <w:hideMark/>
          </w:tcPr>
          <w:p w14:paraId="27CE5B9C" w14:textId="77777777"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ročná (existujú výnimky)</w:t>
            </w:r>
          </w:p>
        </w:tc>
      </w:tr>
      <w:tr w:rsidR="00C22BC8" w:rsidRPr="00633287" w14:paraId="24A16366" w14:textId="77777777" w:rsidTr="00C84227">
        <w:trPr>
          <w:trHeight w:val="1017"/>
        </w:trPr>
        <w:tc>
          <w:tcPr>
            <w:tcW w:w="3032" w:type="dxa"/>
            <w:tcBorders>
              <w:top w:val="nil"/>
              <w:left w:val="single" w:sz="4" w:space="0" w:color="auto"/>
              <w:bottom w:val="single" w:sz="4" w:space="0" w:color="auto"/>
              <w:right w:val="single" w:sz="4" w:space="0" w:color="auto"/>
            </w:tcBorders>
            <w:shd w:val="clear" w:color="auto" w:fill="auto"/>
            <w:hideMark/>
          </w:tcPr>
          <w:p w14:paraId="5231D0C7"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Povinnosť odpisovania</w:t>
            </w:r>
          </w:p>
        </w:tc>
        <w:tc>
          <w:tcPr>
            <w:tcW w:w="3032" w:type="dxa"/>
            <w:tcBorders>
              <w:top w:val="nil"/>
              <w:left w:val="nil"/>
              <w:bottom w:val="single" w:sz="4" w:space="0" w:color="auto"/>
              <w:right w:val="single" w:sz="4" w:space="0" w:color="auto"/>
            </w:tcBorders>
            <w:shd w:val="clear" w:color="auto" w:fill="auto"/>
            <w:hideMark/>
          </w:tcPr>
          <w:p w14:paraId="5C233982"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je povinná odpisovať dlhodobý hmotný majetok z dôvodu dodržania zásady verného a pravdivého zobrazenia</w:t>
            </w:r>
          </w:p>
        </w:tc>
        <w:tc>
          <w:tcPr>
            <w:tcW w:w="3033" w:type="dxa"/>
            <w:tcBorders>
              <w:top w:val="nil"/>
              <w:left w:val="nil"/>
              <w:bottom w:val="single" w:sz="4" w:space="0" w:color="auto"/>
              <w:right w:val="single" w:sz="4" w:space="0" w:color="auto"/>
            </w:tcBorders>
            <w:shd w:val="clear" w:color="auto" w:fill="auto"/>
            <w:hideMark/>
          </w:tcPr>
          <w:p w14:paraId="4E621A8D"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nie je povinná uplatňovať daňové odpisy, je to jej právo</w:t>
            </w:r>
          </w:p>
        </w:tc>
      </w:tr>
      <w:tr w:rsidR="00C22BC8" w:rsidRPr="00633287" w14:paraId="4DF34229" w14:textId="77777777" w:rsidTr="00C84227">
        <w:trPr>
          <w:trHeight w:val="69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5E6F012A"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Definícia odpisovania</w:t>
            </w:r>
          </w:p>
        </w:tc>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638CA28A"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postupné opotrebenie majetku za dané účtovné obdobie</w:t>
            </w:r>
          </w:p>
        </w:tc>
        <w:tc>
          <w:tcPr>
            <w:tcW w:w="3033" w:type="dxa"/>
            <w:tcBorders>
              <w:top w:val="single" w:sz="4" w:space="0" w:color="auto"/>
              <w:left w:val="single" w:sz="4" w:space="0" w:color="auto"/>
              <w:bottom w:val="single" w:sz="4" w:space="0" w:color="auto"/>
              <w:right w:val="single" w:sz="4" w:space="0" w:color="auto"/>
            </w:tcBorders>
            <w:shd w:val="clear" w:color="auto" w:fill="auto"/>
            <w:hideMark/>
          </w:tcPr>
          <w:p w14:paraId="254472C2"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postupné zahŕňanie odpisov  majetku do daňových výdavkov v danom zdaňovacom období</w:t>
            </w:r>
          </w:p>
        </w:tc>
      </w:tr>
      <w:tr w:rsidR="00C22BC8" w:rsidRPr="00633287" w14:paraId="3F560F91" w14:textId="77777777" w:rsidTr="00C84227">
        <w:trPr>
          <w:trHeight w:val="942"/>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083DF5E4"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Doba odpisovania</w:t>
            </w:r>
          </w:p>
        </w:tc>
        <w:tc>
          <w:tcPr>
            <w:tcW w:w="3032" w:type="dxa"/>
            <w:tcBorders>
              <w:top w:val="single" w:sz="4" w:space="0" w:color="auto"/>
              <w:left w:val="nil"/>
              <w:bottom w:val="single" w:sz="4" w:space="0" w:color="auto"/>
              <w:right w:val="single" w:sz="4" w:space="0" w:color="auto"/>
            </w:tcBorders>
            <w:shd w:val="clear" w:color="auto" w:fill="auto"/>
            <w:hideMark/>
          </w:tcPr>
          <w:p w14:paraId="4C0EDAE2"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ju určuje sama, pričom vychádza zo skutočnej doby používania a skutočného opotrebenia</w:t>
            </w:r>
          </w:p>
        </w:tc>
        <w:tc>
          <w:tcPr>
            <w:tcW w:w="3033" w:type="dxa"/>
            <w:tcBorders>
              <w:top w:val="single" w:sz="4" w:space="0" w:color="auto"/>
              <w:left w:val="nil"/>
              <w:bottom w:val="single" w:sz="4" w:space="0" w:color="auto"/>
              <w:right w:val="single" w:sz="4" w:space="0" w:color="auto"/>
            </w:tcBorders>
            <w:shd w:val="clear" w:color="auto" w:fill="auto"/>
            <w:hideMark/>
          </w:tcPr>
          <w:p w14:paraId="70EFECA3"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je povinná sa riadiť dobami určenými v zákone o dani z príjmov, pričom táto doba vychádza z predpokladanej doby životnosti majetku</w:t>
            </w:r>
          </w:p>
        </w:tc>
      </w:tr>
      <w:tr w:rsidR="00C22BC8" w:rsidRPr="00633287" w14:paraId="030C8E29" w14:textId="77777777" w:rsidTr="00C84227">
        <w:trPr>
          <w:trHeight w:val="700"/>
        </w:trPr>
        <w:tc>
          <w:tcPr>
            <w:tcW w:w="3032" w:type="dxa"/>
            <w:tcBorders>
              <w:top w:val="nil"/>
              <w:left w:val="single" w:sz="4" w:space="0" w:color="auto"/>
              <w:bottom w:val="single" w:sz="4" w:space="0" w:color="auto"/>
              <w:right w:val="single" w:sz="4" w:space="0" w:color="auto"/>
            </w:tcBorders>
            <w:shd w:val="clear" w:color="auto" w:fill="auto"/>
            <w:hideMark/>
          </w:tcPr>
          <w:p w14:paraId="63A00C4F"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Metódy odpisovania</w:t>
            </w:r>
          </w:p>
        </w:tc>
        <w:tc>
          <w:tcPr>
            <w:tcW w:w="3032" w:type="dxa"/>
            <w:tcBorders>
              <w:top w:val="nil"/>
              <w:left w:val="nil"/>
              <w:bottom w:val="single" w:sz="4" w:space="0" w:color="auto"/>
              <w:right w:val="single" w:sz="4" w:space="0" w:color="auto"/>
            </w:tcBorders>
            <w:shd w:val="clear" w:color="auto" w:fill="auto"/>
            <w:hideMark/>
          </w:tcPr>
          <w:p w14:paraId="0E051C5A"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možnosť využitia rôznych metód pri výpočte, ktoré nie sú presne vymedzené</w:t>
            </w:r>
          </w:p>
        </w:tc>
        <w:tc>
          <w:tcPr>
            <w:tcW w:w="3033" w:type="dxa"/>
            <w:tcBorders>
              <w:top w:val="nil"/>
              <w:left w:val="nil"/>
              <w:bottom w:val="single" w:sz="4" w:space="0" w:color="auto"/>
              <w:right w:val="single" w:sz="4" w:space="0" w:color="auto"/>
            </w:tcBorders>
            <w:shd w:val="clear" w:color="auto" w:fill="auto"/>
            <w:hideMark/>
          </w:tcPr>
          <w:p w14:paraId="751D6084"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metódy výpočtu sú presne stanovené, nie je možnosť inej voľby</w:t>
            </w:r>
          </w:p>
        </w:tc>
      </w:tr>
      <w:tr w:rsidR="00C22BC8" w:rsidRPr="00633287" w14:paraId="15C03A9D" w14:textId="7777777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13B66515"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Zmena metódy odpisovania</w:t>
            </w:r>
          </w:p>
        </w:tc>
        <w:tc>
          <w:tcPr>
            <w:tcW w:w="3032" w:type="dxa"/>
            <w:vMerge w:val="restart"/>
            <w:tcBorders>
              <w:top w:val="nil"/>
              <w:left w:val="single" w:sz="4" w:space="0" w:color="auto"/>
              <w:bottom w:val="single" w:sz="4" w:space="0" w:color="auto"/>
              <w:right w:val="single" w:sz="4" w:space="0" w:color="auto"/>
            </w:tcBorders>
            <w:shd w:val="clear" w:color="auto" w:fill="auto"/>
            <w:vAlign w:val="center"/>
            <w:hideMark/>
          </w:tcPr>
          <w:p w14:paraId="57509439"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zmeny k prvému dňu účtovného obdobia</w:t>
            </w:r>
          </w:p>
        </w:tc>
        <w:tc>
          <w:tcPr>
            <w:tcW w:w="3033" w:type="dxa"/>
            <w:tcBorders>
              <w:top w:val="nil"/>
              <w:left w:val="nil"/>
              <w:bottom w:val="single" w:sz="4" w:space="0" w:color="auto"/>
              <w:right w:val="single" w:sz="4" w:space="0" w:color="auto"/>
            </w:tcBorders>
            <w:shd w:val="clear" w:color="auto" w:fill="auto"/>
            <w:hideMark/>
          </w:tcPr>
          <w:p w14:paraId="49532506"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zmeniť metódu</w:t>
            </w:r>
          </w:p>
        </w:tc>
      </w:tr>
      <w:tr w:rsidR="00C22BC8" w:rsidRPr="00633287" w14:paraId="21810603" w14:textId="77777777" w:rsidTr="001C3C22">
        <w:trPr>
          <w:trHeight w:val="518"/>
        </w:trPr>
        <w:tc>
          <w:tcPr>
            <w:tcW w:w="3032" w:type="dxa"/>
            <w:vMerge/>
            <w:tcBorders>
              <w:top w:val="nil"/>
              <w:left w:val="single" w:sz="4" w:space="0" w:color="auto"/>
              <w:bottom w:val="single" w:sz="4" w:space="0" w:color="auto"/>
              <w:right w:val="single" w:sz="4" w:space="0" w:color="auto"/>
            </w:tcBorders>
            <w:vAlign w:val="center"/>
            <w:hideMark/>
          </w:tcPr>
          <w:p w14:paraId="0A954DF0" w14:textId="77777777" w:rsidR="00C22BC8" w:rsidRPr="00633287" w:rsidRDefault="00C22BC8" w:rsidP="00C33C3A">
            <w:pPr>
              <w:ind w:left="567" w:hanging="567"/>
              <w:rPr>
                <w:rFonts w:ascii="Arial Narrow" w:hAnsi="Arial Narrow"/>
                <w:b/>
                <w:sz w:val="20"/>
                <w:szCs w:val="20"/>
              </w:rPr>
            </w:pPr>
          </w:p>
        </w:tc>
        <w:tc>
          <w:tcPr>
            <w:tcW w:w="3032" w:type="dxa"/>
            <w:vMerge/>
            <w:tcBorders>
              <w:top w:val="nil"/>
              <w:left w:val="single" w:sz="4" w:space="0" w:color="auto"/>
              <w:bottom w:val="single" w:sz="4" w:space="0" w:color="auto"/>
              <w:right w:val="single" w:sz="4" w:space="0" w:color="auto"/>
            </w:tcBorders>
            <w:vAlign w:val="center"/>
            <w:hideMark/>
          </w:tcPr>
          <w:p w14:paraId="1CDBACCF" w14:textId="77777777" w:rsidR="00C22BC8" w:rsidRPr="00633287" w:rsidRDefault="00C22BC8" w:rsidP="00C33C3A">
            <w:pPr>
              <w:rPr>
                <w:rFonts w:ascii="Arial Narrow" w:hAnsi="Arial Narrow"/>
                <w:sz w:val="20"/>
                <w:szCs w:val="20"/>
              </w:rPr>
            </w:pPr>
          </w:p>
        </w:tc>
        <w:tc>
          <w:tcPr>
            <w:tcW w:w="3033" w:type="dxa"/>
            <w:tcBorders>
              <w:top w:val="nil"/>
              <w:left w:val="nil"/>
              <w:bottom w:val="single" w:sz="4" w:space="0" w:color="auto"/>
              <w:right w:val="single" w:sz="4" w:space="0" w:color="auto"/>
            </w:tcBorders>
            <w:shd w:val="clear" w:color="auto" w:fill="auto"/>
            <w:hideMark/>
          </w:tcPr>
          <w:p w14:paraId="328132A7"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je povinná počas celej doby odpisovania používať rovnakú metódu</w:t>
            </w:r>
          </w:p>
        </w:tc>
      </w:tr>
      <w:tr w:rsidR="00C22BC8" w:rsidRPr="00633287" w14:paraId="197896A4" w14:textId="77777777" w:rsidTr="001C3C22">
        <w:trPr>
          <w:trHeight w:val="695"/>
        </w:trPr>
        <w:tc>
          <w:tcPr>
            <w:tcW w:w="3032" w:type="dxa"/>
            <w:tcBorders>
              <w:top w:val="nil"/>
              <w:left w:val="single" w:sz="4" w:space="0" w:color="auto"/>
              <w:bottom w:val="single" w:sz="4" w:space="0" w:color="auto"/>
              <w:right w:val="single" w:sz="4" w:space="0" w:color="auto"/>
            </w:tcBorders>
            <w:shd w:val="clear" w:color="auto" w:fill="auto"/>
            <w:hideMark/>
          </w:tcPr>
          <w:p w14:paraId="6DD076A8"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Prerušenie odpisovania</w:t>
            </w:r>
          </w:p>
        </w:tc>
        <w:tc>
          <w:tcPr>
            <w:tcW w:w="3032" w:type="dxa"/>
            <w:tcBorders>
              <w:top w:val="nil"/>
              <w:left w:val="nil"/>
              <w:bottom w:val="single" w:sz="4" w:space="0" w:color="auto"/>
              <w:right w:val="single" w:sz="4" w:space="0" w:color="auto"/>
            </w:tcBorders>
            <w:shd w:val="clear" w:color="auto" w:fill="auto"/>
            <w:vAlign w:val="center"/>
            <w:hideMark/>
          </w:tcPr>
          <w:p w14:paraId="7164F580"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prerušiť odpisovanie</w:t>
            </w:r>
          </w:p>
        </w:tc>
        <w:tc>
          <w:tcPr>
            <w:tcW w:w="3033" w:type="dxa"/>
            <w:tcBorders>
              <w:top w:val="nil"/>
              <w:left w:val="nil"/>
              <w:bottom w:val="single" w:sz="4" w:space="0" w:color="auto"/>
              <w:right w:val="single" w:sz="4" w:space="0" w:color="auto"/>
            </w:tcBorders>
            <w:shd w:val="clear" w:color="auto" w:fill="auto"/>
            <w:hideMark/>
          </w:tcPr>
          <w:p w14:paraId="492B340C"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prerušiť odpisovanie na jedno alebo viac zdaňovacích období</w:t>
            </w:r>
          </w:p>
        </w:tc>
      </w:tr>
      <w:tr w:rsidR="00C22BC8" w:rsidRPr="00633287" w14:paraId="5F834EBC" w14:textId="77777777" w:rsidTr="001C3C22">
        <w:trPr>
          <w:trHeight w:val="691"/>
        </w:trPr>
        <w:tc>
          <w:tcPr>
            <w:tcW w:w="3032" w:type="dxa"/>
            <w:tcBorders>
              <w:top w:val="nil"/>
              <w:left w:val="single" w:sz="4" w:space="0" w:color="auto"/>
              <w:bottom w:val="single" w:sz="4" w:space="0" w:color="auto"/>
              <w:right w:val="single" w:sz="4" w:space="0" w:color="auto"/>
            </w:tcBorders>
            <w:shd w:val="clear" w:color="auto" w:fill="auto"/>
            <w:hideMark/>
          </w:tcPr>
          <w:p w14:paraId="4237C2BB"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Účtovanie</w:t>
            </w:r>
          </w:p>
        </w:tc>
        <w:tc>
          <w:tcPr>
            <w:tcW w:w="3032" w:type="dxa"/>
            <w:tcBorders>
              <w:top w:val="nil"/>
              <w:left w:val="nil"/>
              <w:bottom w:val="single" w:sz="4" w:space="0" w:color="auto"/>
              <w:right w:val="single" w:sz="4" w:space="0" w:color="auto"/>
            </w:tcBorders>
            <w:shd w:val="clear" w:color="auto" w:fill="auto"/>
            <w:hideMark/>
          </w:tcPr>
          <w:p w14:paraId="70365FC4"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povinnosť ich účtovania podľa zákona o účtovníctve</w:t>
            </w:r>
          </w:p>
        </w:tc>
        <w:tc>
          <w:tcPr>
            <w:tcW w:w="3033" w:type="dxa"/>
            <w:tcBorders>
              <w:top w:val="nil"/>
              <w:left w:val="nil"/>
              <w:bottom w:val="single" w:sz="4" w:space="0" w:color="auto"/>
              <w:right w:val="single" w:sz="4" w:space="0" w:color="auto"/>
            </w:tcBorders>
            <w:shd w:val="clear" w:color="auto" w:fill="auto"/>
            <w:hideMark/>
          </w:tcPr>
          <w:p w14:paraId="7104C841"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daňové odpisy sa v účtovníctve neúčtujú, vyčíslujú sa len pre potreby výpočtu dane z príjmov</w:t>
            </w:r>
          </w:p>
        </w:tc>
      </w:tr>
      <w:tr w:rsidR="00C22BC8" w:rsidRPr="00633287" w14:paraId="3CFAB7E1" w14:textId="77777777" w:rsidTr="001C3C22">
        <w:trPr>
          <w:trHeight w:val="70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4B707C81"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Náročnosť overenia zo strany RO</w:t>
            </w:r>
          </w:p>
        </w:tc>
        <w:tc>
          <w:tcPr>
            <w:tcW w:w="3032" w:type="dxa"/>
            <w:tcBorders>
              <w:top w:val="single" w:sz="4" w:space="0" w:color="auto"/>
              <w:left w:val="nil"/>
              <w:bottom w:val="single" w:sz="4" w:space="0" w:color="auto"/>
              <w:right w:val="single" w:sz="4" w:space="0" w:color="auto"/>
            </w:tcBorders>
            <w:shd w:val="clear" w:color="auto" w:fill="auto"/>
            <w:hideMark/>
          </w:tcPr>
          <w:p w14:paraId="35654485"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vyššia vzhľadom na možné rozdielne stanovenie výšky odpisov pre obdobný majetok na úrovni účtovných jednotiek</w:t>
            </w:r>
          </w:p>
        </w:tc>
        <w:tc>
          <w:tcPr>
            <w:tcW w:w="3033" w:type="dxa"/>
            <w:tcBorders>
              <w:top w:val="single" w:sz="4" w:space="0" w:color="auto"/>
              <w:left w:val="nil"/>
              <w:bottom w:val="single" w:sz="4" w:space="0" w:color="auto"/>
              <w:right w:val="single" w:sz="4" w:space="0" w:color="auto"/>
            </w:tcBorders>
            <w:shd w:val="clear" w:color="auto" w:fill="auto"/>
            <w:hideMark/>
          </w:tcPr>
          <w:p w14:paraId="09026C20"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nižšia vzhľadom na to, že metodika ich výpočtu je jednotne stanovená pre všetky účtovné jednotky</w:t>
            </w:r>
          </w:p>
        </w:tc>
      </w:tr>
    </w:tbl>
    <w:p w14:paraId="796D0BAD" w14:textId="77777777" w:rsidR="00C22BC8" w:rsidRPr="00633287" w:rsidRDefault="00C22BC8" w:rsidP="00C22BC8">
      <w:pPr>
        <w:jc w:val="both"/>
        <w:rPr>
          <w:rFonts w:ascii="Arial Narrow" w:hAnsi="Arial Narrow"/>
          <w:b/>
          <w:bCs/>
          <w:sz w:val="20"/>
          <w:szCs w:val="20"/>
        </w:rPr>
      </w:pPr>
    </w:p>
    <w:p w14:paraId="6765DCFD" w14:textId="77777777" w:rsidR="00C22BC8" w:rsidRPr="00633287" w:rsidRDefault="00C22BC8" w:rsidP="00C22BC8">
      <w:pPr>
        <w:jc w:val="both"/>
        <w:rPr>
          <w:rFonts w:ascii="Arial Narrow" w:hAnsi="Arial Narrow"/>
          <w:b/>
          <w:bCs/>
          <w:sz w:val="20"/>
          <w:szCs w:val="20"/>
        </w:rPr>
      </w:pPr>
    </w:p>
    <w:p w14:paraId="49DBBA8A"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74" w:name="_Toc450897442"/>
      <w:bookmarkStart w:id="275" w:name="_Toc532548059"/>
      <w:r w:rsidRPr="00633287">
        <w:rPr>
          <w:rFonts w:eastAsiaTheme="majorEastAsia" w:cstheme="majorBidi"/>
          <w:szCs w:val="24"/>
          <w:lang w:eastAsia="cs-CZ"/>
        </w:rPr>
        <w:t>Hlavná položka 3 „Koordinácia projektu“</w:t>
      </w:r>
      <w:bookmarkEnd w:id="274"/>
      <w:bookmarkEnd w:id="275"/>
    </w:p>
    <w:p w14:paraId="0D9017CD" w14:textId="77777777"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Cs/>
          <w:sz w:val="20"/>
          <w:szCs w:val="20"/>
        </w:rPr>
        <w:t>Táto hlavná položka sa</w:t>
      </w:r>
      <w:r w:rsidR="006848A1">
        <w:rPr>
          <w:rFonts w:ascii="Arial Narrow" w:hAnsi="Arial Narrow"/>
          <w:bCs/>
          <w:sz w:val="20"/>
          <w:szCs w:val="20"/>
        </w:rPr>
        <w:t xml:space="preserve"> viaže na</w:t>
      </w:r>
      <w:r w:rsidR="00BA6F34">
        <w:rPr>
          <w:rFonts w:ascii="Arial Narrow" w:hAnsi="Arial Narrow"/>
          <w:bCs/>
          <w:sz w:val="20"/>
          <w:szCs w:val="20"/>
        </w:rPr>
        <w:t xml:space="preserve"> </w:t>
      </w:r>
      <w:r w:rsidR="00BA6F34" w:rsidRPr="004753B2">
        <w:rPr>
          <w:rFonts w:ascii="Arial Narrow" w:hAnsi="Arial Narrow"/>
          <w:bCs/>
          <w:sz w:val="20"/>
          <w:szCs w:val="20"/>
        </w:rPr>
        <w:t>riadenie resp.</w:t>
      </w:r>
      <w:r w:rsidR="006848A1">
        <w:rPr>
          <w:rFonts w:ascii="Arial Narrow" w:hAnsi="Arial Narrow"/>
          <w:bCs/>
          <w:sz w:val="20"/>
          <w:szCs w:val="20"/>
        </w:rPr>
        <w:t xml:space="preserve"> koordináciu projektu.</w:t>
      </w:r>
    </w:p>
    <w:p w14:paraId="6BEDDAE1" w14:textId="75808FC3"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color w:val="000000"/>
          <w:sz w:val="20"/>
          <w:szCs w:val="20"/>
        </w:rPr>
        <w:t xml:space="preserve">Položka 3.1. Personálne výdavky interné - koordinačné činnosti </w:t>
      </w:r>
      <w:r w:rsidRPr="00633287">
        <w:rPr>
          <w:rFonts w:ascii="Arial Narrow" w:hAnsi="Arial Narrow"/>
          <w:sz w:val="20"/>
          <w:szCs w:val="20"/>
        </w:rPr>
        <w:t xml:space="preserve">zahŕňa výdavky vzniknuté na základe pracovnoprávnych vzťahov alebo obdobných vzťahov (napr. </w:t>
      </w:r>
      <w:r w:rsidR="00566956">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(podpodpoložky)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w:t>
      </w:r>
      <w:r w:rsidRPr="00633287">
        <w:rPr>
          <w:rFonts w:ascii="Arial Narrow" w:hAnsi="Arial Narrow"/>
          <w:sz w:val="20"/>
          <w:szCs w:val="20"/>
        </w:rPr>
        <w:lastRenderedPageBreak/>
        <w:t xml:space="preserve">dary a pod.). </w:t>
      </w:r>
      <w:r w:rsidR="00A17FEF" w:rsidRPr="00A17FEF">
        <w:rPr>
          <w:rFonts w:ascii="Arial Narrow" w:hAnsi="Arial Narrow"/>
          <w:sz w:val="20"/>
          <w:szCs w:val="20"/>
        </w:rPr>
        <w:t>SO je oprávnený definovať výdavky na doplnkové dôchodkové sporenie ako oprávnené výdavky pri dodržaní podmienok ustanovených v osobitných predpisoch, resp. v kolektívnych zmluvách.</w:t>
      </w:r>
      <w:r w:rsidRPr="00633287">
        <w:rPr>
          <w:rFonts w:ascii="Arial Narrow" w:hAnsi="Arial Narrow"/>
          <w:sz w:val="20"/>
          <w:szCs w:val="20"/>
        </w:rPr>
        <w:t xml:space="preserve"> V prípade, ak zamestnanec pracuje na 100 %</w:t>
      </w:r>
      <w:r w:rsidRPr="00633287">
        <w:rPr>
          <w:rFonts w:ascii="Arial Narrow" w:hAnsi="Arial Narrow"/>
          <w:sz w:val="20"/>
          <w:szCs w:val="20"/>
          <w:vertAlign w:val="superscript"/>
        </w:rPr>
        <w:footnoteReference w:id="68"/>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(podpodpoložky) stanovená „</w:t>
      </w:r>
      <w:r w:rsidRPr="00C173CB">
        <w:rPr>
          <w:rFonts w:ascii="Arial Narrow" w:hAnsi="Arial Narrow"/>
          <w:sz w:val="20"/>
          <w:szCs w:val="20"/>
        </w:rPr>
        <w:t>osobohodina“</w:t>
      </w:r>
      <w:r w:rsidRPr="00C173CB">
        <w:rPr>
          <w:rFonts w:ascii="Arial Narrow" w:hAnsi="Arial Narrow"/>
          <w:sz w:val="20"/>
          <w:szCs w:val="20"/>
          <w:vertAlign w:val="superscript"/>
        </w:rPr>
        <w:footnoteReference w:id="69"/>
      </w:r>
      <w:r w:rsidR="007943ED" w:rsidRPr="00C173CB">
        <w:rPr>
          <w:rStyle w:val="Odkaznapoznmkupodiarou"/>
          <w:rFonts w:ascii="Arial Narrow" w:hAnsi="Arial Narrow"/>
          <w:sz w:val="20"/>
          <w:szCs w:val="20"/>
        </w:rPr>
        <w:t xml:space="preserve"> </w:t>
      </w:r>
      <w:r w:rsidR="007943ED" w:rsidRPr="00C173CB">
        <w:rPr>
          <w:rStyle w:val="Odkaznapoznmkupodiarou"/>
          <w:rFonts w:ascii="Arial Narrow" w:hAnsi="Arial Narrow"/>
          <w:sz w:val="20"/>
          <w:szCs w:val="20"/>
        </w:rPr>
        <w:footnoteReference w:id="70"/>
      </w:r>
      <w:r w:rsidRPr="00C173CB">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71"/>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0D031D16"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4B7F9A9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3.1.1. Projektový manažér </w:t>
      </w:r>
      <w:r w:rsidRPr="00633287">
        <w:rPr>
          <w:rFonts w:ascii="Arial Narrow" w:hAnsi="Arial Narrow"/>
          <w:sz w:val="20"/>
          <w:szCs w:val="20"/>
        </w:rPr>
        <w:t>je možné začleniť projektového manažéra (iba jedna osoba</w:t>
      </w:r>
      <w:r w:rsidRPr="00633287">
        <w:rPr>
          <w:rFonts w:ascii="Arial Narrow" w:hAnsi="Arial Narrow"/>
          <w:sz w:val="20"/>
          <w:szCs w:val="20"/>
          <w:vertAlign w:val="superscript"/>
        </w:rPr>
        <w:footnoteReference w:id="72"/>
      </w:r>
      <w:r w:rsidRPr="00633287">
        <w:rPr>
          <w:rFonts w:ascii="Arial Narrow" w:hAnsi="Arial Narrow"/>
          <w:sz w:val="20"/>
          <w:szCs w:val="20"/>
        </w:rPr>
        <w:t>, ktorá je zodpovedná za realizáciu projektu ako celku, r</w:t>
      </w:r>
      <w:r w:rsidR="006848A1">
        <w:rPr>
          <w:rFonts w:ascii="Arial Narrow" w:hAnsi="Arial Narrow"/>
          <w:sz w:val="20"/>
          <w:szCs w:val="20"/>
        </w:rPr>
        <w:t>esp. vedúci projektového tímu).</w:t>
      </w:r>
    </w:p>
    <w:p w14:paraId="2CCF64A2" w14:textId="0438B863"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3.1.2. </w:t>
      </w:r>
      <w:r w:rsidR="00D70571" w:rsidRPr="00633287">
        <w:rPr>
          <w:rFonts w:ascii="Arial Narrow" w:hAnsi="Arial Narrow"/>
          <w:i/>
          <w:iCs/>
          <w:sz w:val="20"/>
          <w:szCs w:val="20"/>
        </w:rPr>
        <w:t>Vedúci projektovej kancelári</w:t>
      </w:r>
      <w:r w:rsidR="00D70571" w:rsidRPr="007943ED">
        <w:rPr>
          <w:rFonts w:ascii="Arial Narrow" w:hAnsi="Arial Narrow"/>
          <w:i/>
          <w:iCs/>
          <w:sz w:val="20"/>
          <w:szCs w:val="20"/>
        </w:rPr>
        <w:t>e</w:t>
      </w:r>
      <w:r w:rsidR="007943ED" w:rsidRPr="007943ED">
        <w:rPr>
          <w:rStyle w:val="Odkaznapoznmkupodiarou"/>
          <w:rFonts w:ascii="Arial Narrow" w:hAnsi="Arial Narrow"/>
          <w:i/>
          <w:iCs/>
          <w:sz w:val="20"/>
          <w:szCs w:val="20"/>
        </w:rPr>
        <w:footnoteReference w:id="73"/>
      </w:r>
      <w:r w:rsidR="00D70571" w:rsidRPr="00633287">
        <w:rPr>
          <w:rFonts w:ascii="Arial Narrow" w:hAnsi="Arial Narrow"/>
          <w:i/>
          <w:iCs/>
          <w:sz w:val="20"/>
          <w:szCs w:val="20"/>
        </w:rPr>
        <w:t xml:space="preserve"> </w:t>
      </w:r>
      <w:r w:rsidRPr="00633287">
        <w:rPr>
          <w:rFonts w:ascii="Arial Narrow" w:hAnsi="Arial Narrow"/>
          <w:sz w:val="20"/>
          <w:szCs w:val="20"/>
        </w:rPr>
        <w:t xml:space="preserve">je možné začleniť </w:t>
      </w:r>
      <w:r w:rsidR="00D61764">
        <w:rPr>
          <w:rFonts w:ascii="Arial Narrow" w:hAnsi="Arial Narrow"/>
          <w:iCs/>
          <w:sz w:val="20"/>
          <w:szCs w:val="20"/>
        </w:rPr>
        <w:t>vedúceho projektovej kancelárie</w:t>
      </w:r>
      <w:r w:rsidR="00554107">
        <w:rPr>
          <w:rFonts w:ascii="Arial Narrow" w:hAnsi="Arial Narrow"/>
          <w:iCs/>
          <w:sz w:val="20"/>
          <w:szCs w:val="20"/>
        </w:rPr>
        <w:t xml:space="preserve"> </w:t>
      </w:r>
      <w:r w:rsidRPr="00633287">
        <w:rPr>
          <w:rFonts w:ascii="Arial Narrow" w:hAnsi="Arial Narrow"/>
          <w:sz w:val="20"/>
          <w:szCs w:val="20"/>
        </w:rPr>
        <w:t xml:space="preserve">Potrebu </w:t>
      </w:r>
      <w:r w:rsidR="00D70571" w:rsidRPr="00633287">
        <w:rPr>
          <w:rFonts w:ascii="Arial Narrow" w:hAnsi="Arial Narrow"/>
          <w:sz w:val="20"/>
          <w:szCs w:val="20"/>
        </w:rPr>
        <w:t xml:space="preserve">vedúceho projektovej kancelárie </w:t>
      </w:r>
      <w:r w:rsidRPr="00633287">
        <w:rPr>
          <w:rFonts w:ascii="Arial Narrow" w:hAnsi="Arial Narrow"/>
          <w:sz w:val="20"/>
          <w:szCs w:val="20"/>
        </w:rPr>
        <w:t>musí žiadateľ zdôvodniť.</w:t>
      </w:r>
      <w:r w:rsidR="00AB16FA">
        <w:rPr>
          <w:rFonts w:ascii="Arial Narrow" w:hAnsi="Arial Narrow"/>
          <w:sz w:val="20"/>
          <w:szCs w:val="20"/>
        </w:rPr>
        <w:t xml:space="preserve"> Oprávnené iba pre národné projekty. </w:t>
      </w:r>
    </w:p>
    <w:p w14:paraId="626977D5" w14:textId="77777777" w:rsidR="00D70571"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3.1.3.</w:t>
      </w:r>
      <w:r w:rsidR="00D70571" w:rsidRPr="00633287">
        <w:rPr>
          <w:rFonts w:ascii="Arial Narrow" w:hAnsi="Arial Narrow"/>
          <w:i/>
          <w:iCs/>
          <w:sz w:val="20"/>
          <w:szCs w:val="20"/>
        </w:rPr>
        <w:t xml:space="preserve"> Hlavný f</w:t>
      </w:r>
      <w:r w:rsidRPr="00633287">
        <w:rPr>
          <w:rFonts w:ascii="Arial Narrow" w:hAnsi="Arial Narrow"/>
          <w:i/>
          <w:iCs/>
          <w:sz w:val="20"/>
          <w:szCs w:val="20"/>
        </w:rPr>
        <w:t xml:space="preserve">inančný manažér </w:t>
      </w:r>
      <w:r w:rsidRPr="00633287">
        <w:rPr>
          <w:rFonts w:ascii="Arial Narrow" w:hAnsi="Arial Narrow"/>
          <w:sz w:val="20"/>
          <w:szCs w:val="20"/>
        </w:rPr>
        <w:t xml:space="preserve">je možné </w:t>
      </w:r>
      <w:r w:rsidR="00D70571" w:rsidRPr="00633287">
        <w:rPr>
          <w:rFonts w:ascii="Arial Narrow" w:hAnsi="Arial Narrow"/>
          <w:sz w:val="20"/>
          <w:szCs w:val="20"/>
        </w:rPr>
        <w:t xml:space="preserve">začleniť  hlavného </w:t>
      </w:r>
      <w:r w:rsidRPr="00633287">
        <w:rPr>
          <w:rFonts w:ascii="Arial Narrow" w:hAnsi="Arial Narrow"/>
          <w:sz w:val="20"/>
          <w:szCs w:val="20"/>
        </w:rPr>
        <w:t>finančného manažéra, ktorý zodpovedá za finančné riadenie</w:t>
      </w:r>
      <w:r w:rsidR="00D70571" w:rsidRPr="00633287">
        <w:rPr>
          <w:rFonts w:ascii="Arial Narrow" w:hAnsi="Arial Narrow"/>
          <w:sz w:val="20"/>
          <w:szCs w:val="20"/>
        </w:rPr>
        <w:t>. í Jeden hlavný finančný manažér na projekt, vyšší počet hlavných finančných manažérov musí žiadateľ zdôvodniť.</w:t>
      </w:r>
    </w:p>
    <w:p w14:paraId="0327155A" w14:textId="77777777" w:rsidR="00D70571" w:rsidRPr="00633287" w:rsidRDefault="00D70571"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3.1.4. Finančný manažér </w:t>
      </w:r>
      <w:r w:rsidRPr="00633287">
        <w:rPr>
          <w:rFonts w:ascii="Arial Narrow" w:hAnsi="Arial Narrow"/>
          <w:sz w:val="20"/>
          <w:szCs w:val="20"/>
        </w:rPr>
        <w:t>je možné finančného manažéra, ktorý realizuje finančné riadenie. Počet finančných manažérov musí žiadateľ zdôvodniť.</w:t>
      </w:r>
    </w:p>
    <w:p w14:paraId="0D6AD18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3.1.</w:t>
      </w:r>
      <w:r w:rsidR="00D70571" w:rsidRPr="00633287">
        <w:rPr>
          <w:rFonts w:ascii="Arial Narrow" w:hAnsi="Arial Narrow"/>
          <w:i/>
          <w:iCs/>
          <w:sz w:val="20"/>
          <w:szCs w:val="20"/>
        </w:rPr>
        <w:t>5</w:t>
      </w:r>
      <w:r w:rsidRPr="00633287">
        <w:rPr>
          <w:rFonts w:ascii="Arial Narrow" w:hAnsi="Arial Narrow"/>
          <w:i/>
          <w:iCs/>
          <w:sz w:val="20"/>
          <w:szCs w:val="20"/>
        </w:rPr>
        <w:t>. administratívny personál</w:t>
      </w:r>
      <w:r w:rsidRPr="00633287">
        <w:rPr>
          <w:rFonts w:ascii="Arial Narrow" w:hAnsi="Arial Narrow"/>
          <w:sz w:val="20"/>
          <w:szCs w:val="20"/>
        </w:rPr>
        <w:t xml:space="preserve"> je možné začleniť personál zastrešujúci finančnú časť a administratívno-koordinačnú časť: administratívneho pracovníka</w:t>
      </w:r>
      <w:r w:rsidR="00C71E6F">
        <w:rPr>
          <w:rFonts w:ascii="Arial Narrow" w:hAnsi="Arial Narrow"/>
          <w:sz w:val="20"/>
          <w:szCs w:val="20"/>
        </w:rPr>
        <w:t>/zamestnanca</w:t>
      </w:r>
      <w:r w:rsidRPr="00633287">
        <w:rPr>
          <w:rFonts w:ascii="Arial Narrow" w:hAnsi="Arial Narrow"/>
          <w:sz w:val="20"/>
          <w:szCs w:val="20"/>
        </w:rPr>
        <w:t>,. Počet a potrebu jednotlivých typov pracovných pozícií musí žiadateľ zdôvodniť vzhľadom na výšku NFP, charakter projektu a veľkosť cieľovej skupiny.</w:t>
      </w:r>
    </w:p>
    <w:p w14:paraId="55F5B603" w14:textId="18A5729E" w:rsidR="00C22BC8" w:rsidRPr="00633287" w:rsidRDefault="00C22BC8"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i/>
          <w:iCs/>
          <w:sz w:val="20"/>
          <w:szCs w:val="20"/>
        </w:rPr>
        <w:t>Do podpoložky 3.1.</w:t>
      </w:r>
      <w:r w:rsidR="00D70571" w:rsidRPr="00633287">
        <w:rPr>
          <w:rFonts w:ascii="Arial Narrow" w:hAnsi="Arial Narrow"/>
          <w:i/>
          <w:iCs/>
          <w:sz w:val="20"/>
          <w:szCs w:val="20"/>
        </w:rPr>
        <w:t>6</w:t>
      </w:r>
      <w:r w:rsidRPr="00633287">
        <w:rPr>
          <w:rFonts w:ascii="Arial Narrow" w:hAnsi="Arial Narrow"/>
          <w:i/>
          <w:iCs/>
          <w:sz w:val="20"/>
          <w:szCs w:val="20"/>
        </w:rPr>
        <w:t xml:space="preserve">. </w:t>
      </w:r>
      <w:r w:rsidRPr="00633287">
        <w:rPr>
          <w:rFonts w:ascii="Arial Narrow" w:hAnsi="Arial Narrow"/>
          <w:i/>
          <w:sz w:val="20"/>
          <w:szCs w:val="20"/>
        </w:rPr>
        <w:t>Manažér monitorovania</w:t>
      </w:r>
      <w:r w:rsidRPr="00633287">
        <w:rPr>
          <w:rFonts w:ascii="Arial Narrow" w:hAnsi="Arial Narrow"/>
          <w:sz w:val="20"/>
          <w:szCs w:val="20"/>
        </w:rPr>
        <w:t xml:space="preserve"> je možné začleniť personál participujú na monitorovaní alebo hodnotení projektu. </w:t>
      </w:r>
      <w:r w:rsidR="00D70571" w:rsidRPr="00633287">
        <w:rPr>
          <w:rFonts w:ascii="Arial Narrow" w:hAnsi="Arial Narrow"/>
          <w:sz w:val="20"/>
          <w:szCs w:val="20"/>
        </w:rPr>
        <w:t xml:space="preserve">Počet manažérov monitorovania musí žiadateľ zdôvodniť </w:t>
      </w:r>
      <w:r w:rsidRPr="00633287">
        <w:rPr>
          <w:rFonts w:ascii="Arial Narrow" w:hAnsi="Arial Narrow"/>
          <w:sz w:val="20"/>
          <w:szCs w:val="20"/>
        </w:rPr>
        <w:t>Patria sem hlavne personálne výdavky týkajúce sa priebežného a záverečného hodnotenia projektu - monitorovacie správy, hodnotenie spokojnosti vykonaných aktivít - vypracovanie a analýza dotazníkov</w:t>
      </w:r>
      <w:r w:rsidR="00D70571" w:rsidRPr="00633287">
        <w:rPr>
          <w:rFonts w:ascii="Arial Narrow" w:hAnsi="Arial Narrow"/>
          <w:sz w:val="20"/>
          <w:szCs w:val="20"/>
        </w:rPr>
        <w:t>, zabezpečenie kariet účastníkov</w:t>
      </w:r>
      <w:r w:rsidRPr="00633287">
        <w:rPr>
          <w:rFonts w:ascii="Arial Narrow" w:hAnsi="Arial Narrow"/>
          <w:sz w:val="20"/>
          <w:szCs w:val="20"/>
        </w:rPr>
        <w:t xml:space="preserve"> a podobne.</w:t>
      </w:r>
    </w:p>
    <w:p w14:paraId="1E2AD85D" w14:textId="01711356" w:rsidR="00AB16FA" w:rsidRPr="00633287" w:rsidRDefault="00AB16FA" w:rsidP="00C84227">
      <w:pPr>
        <w:autoSpaceDE w:val="0"/>
        <w:autoSpaceDN w:val="0"/>
        <w:adjustRightInd w:val="0"/>
        <w:spacing w:after="120"/>
        <w:ind w:firstLine="708"/>
        <w:jc w:val="both"/>
        <w:rPr>
          <w:rFonts w:ascii="Arial Narrow" w:hAnsi="Arial Narrow"/>
          <w:sz w:val="20"/>
          <w:szCs w:val="20"/>
        </w:rPr>
      </w:pPr>
      <w:r>
        <w:rPr>
          <w:rFonts w:ascii="Arial Narrow" w:hAnsi="Arial Narrow"/>
          <w:sz w:val="20"/>
          <w:szCs w:val="20"/>
        </w:rPr>
        <w:t xml:space="preserve">Zoznam vyššie uvedených pozícií môže byť vo výzve/vyzvaní zúžený. </w:t>
      </w:r>
    </w:p>
    <w:p w14:paraId="4E546CE0" w14:textId="77777777" w:rsidR="00D70571" w:rsidRPr="00C84227" w:rsidRDefault="00D70571" w:rsidP="00C84227">
      <w:pPr>
        <w:autoSpaceDE w:val="0"/>
        <w:autoSpaceDN w:val="0"/>
        <w:adjustRightInd w:val="0"/>
        <w:ind w:firstLine="708"/>
        <w:jc w:val="both"/>
        <w:rPr>
          <w:rFonts w:ascii="Arial Narrow" w:hAnsi="Arial Narrow"/>
          <w:sz w:val="20"/>
        </w:rPr>
      </w:pPr>
    </w:p>
    <w:tbl>
      <w:tblPr>
        <w:tblStyle w:val="Mriekatabuky"/>
        <w:tblW w:w="0" w:type="auto"/>
        <w:tblLook w:val="04A0" w:firstRow="1" w:lastRow="0" w:firstColumn="1" w:lastColumn="0" w:noHBand="0" w:noVBand="1"/>
      </w:tblPr>
      <w:tblGrid>
        <w:gridCol w:w="1669"/>
        <w:gridCol w:w="7393"/>
      </w:tblGrid>
      <w:tr w:rsidR="00A17FEF" w:rsidRPr="00C331AC" w14:paraId="71476785" w14:textId="77777777" w:rsidTr="00A371E6">
        <w:tc>
          <w:tcPr>
            <w:tcW w:w="1672" w:type="dxa"/>
          </w:tcPr>
          <w:p w14:paraId="17E1BAC6" w14:textId="77777777" w:rsidR="00A17FEF" w:rsidRPr="00A17FEF" w:rsidRDefault="009A6B0D" w:rsidP="00A371E6">
            <w:pPr>
              <w:rPr>
                <w:rFonts w:ascii="Arial Narrow" w:hAnsi="Arial Narrow"/>
                <w:sz w:val="20"/>
                <w:szCs w:val="20"/>
              </w:rPr>
            </w:pPr>
            <w:r w:rsidRPr="00A17FEF">
              <w:rPr>
                <w:rFonts w:ascii="Arial Narrow" w:hAnsi="Arial Narrow"/>
                <w:sz w:val="20"/>
                <w:szCs w:val="20"/>
              </w:rPr>
              <w:t>P</w:t>
            </w:r>
            <w:r w:rsidR="00A17FEF" w:rsidRPr="00A17FEF">
              <w:rPr>
                <w:rFonts w:ascii="Arial Narrow" w:hAnsi="Arial Narrow"/>
                <w:sz w:val="20"/>
                <w:szCs w:val="20"/>
              </w:rPr>
              <w:t>ozícia</w:t>
            </w:r>
          </w:p>
        </w:tc>
        <w:tc>
          <w:tcPr>
            <w:tcW w:w="7544" w:type="dxa"/>
          </w:tcPr>
          <w:p w14:paraId="49C6F8E6" w14:textId="77777777" w:rsidR="00A17FEF" w:rsidRPr="00A17FEF" w:rsidRDefault="00A17FEF" w:rsidP="00A371E6">
            <w:pPr>
              <w:rPr>
                <w:rFonts w:ascii="Arial Narrow" w:hAnsi="Arial Narrow"/>
                <w:color w:val="FF0000"/>
                <w:sz w:val="20"/>
                <w:szCs w:val="20"/>
              </w:rPr>
            </w:pPr>
            <w:r w:rsidRPr="00A17FEF">
              <w:rPr>
                <w:rFonts w:ascii="Arial Narrow" w:hAnsi="Arial Narrow"/>
                <w:sz w:val="20"/>
                <w:szCs w:val="20"/>
              </w:rPr>
              <w:t>činnosti</w:t>
            </w:r>
          </w:p>
        </w:tc>
      </w:tr>
      <w:tr w:rsidR="00A17FEF" w:rsidRPr="00C331AC" w14:paraId="45D923EF" w14:textId="77777777" w:rsidTr="00A371E6">
        <w:tc>
          <w:tcPr>
            <w:tcW w:w="1672" w:type="dxa"/>
          </w:tcPr>
          <w:p w14:paraId="5B5B3C98" w14:textId="77777777" w:rsidR="00A17FEF" w:rsidRPr="00A17FEF" w:rsidRDefault="00A17FEF" w:rsidP="00A371E6">
            <w:pPr>
              <w:rPr>
                <w:rFonts w:ascii="Arial Narrow" w:hAnsi="Arial Narrow"/>
                <w:sz w:val="20"/>
                <w:szCs w:val="20"/>
              </w:rPr>
            </w:pPr>
            <w:r w:rsidRPr="00A17FEF">
              <w:rPr>
                <w:rFonts w:ascii="Arial Narrow" w:hAnsi="Arial Narrow"/>
                <w:color w:val="000000"/>
                <w:sz w:val="20"/>
                <w:szCs w:val="20"/>
              </w:rPr>
              <w:lastRenderedPageBreak/>
              <w:t>Projektový manažér</w:t>
            </w:r>
          </w:p>
        </w:tc>
        <w:tc>
          <w:tcPr>
            <w:tcW w:w="7544" w:type="dxa"/>
          </w:tcPr>
          <w:p w14:paraId="563086FB"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implementáciu projektu v súlade so  schválenou žiadosťou o NFP, resp. zmluvou o NFP, s platným systémom finančného riadenia  a systémom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14:paraId="1EB73D60"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p w14:paraId="76BA5ED1"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implementáciu projektu v súlade so schváleným harmonogramom realizácie aktivít projektu,</w:t>
            </w:r>
          </w:p>
          <w:p w14:paraId="66D47B0C"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napĺňanie merateľných ukazovateľov projektu,</w:t>
            </w:r>
          </w:p>
          <w:p w14:paraId="008176C5"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resp. koordinuje všetky činnosti súvisiace s implementáciou projektu – monitorovanie projektu, publicitu projektu, verejné obstarávanie a pod.</w:t>
            </w:r>
          </w:p>
          <w:p w14:paraId="01B61D44"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koná vo vzťahu k dodávateľom, resp. partnerom na projekte,</w:t>
            </w:r>
          </w:p>
          <w:p w14:paraId="428D67EF"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komunikáciu s SO v oblasti vzťahov vyplývajúcich zo zmluvy o NFP.</w:t>
            </w:r>
          </w:p>
        </w:tc>
      </w:tr>
      <w:tr w:rsidR="00A17FEF" w:rsidRPr="00C331AC" w14:paraId="3410FAA2" w14:textId="77777777" w:rsidTr="00A371E6">
        <w:tc>
          <w:tcPr>
            <w:tcW w:w="1672" w:type="dxa"/>
          </w:tcPr>
          <w:p w14:paraId="36446CD4" w14:textId="77777777" w:rsidR="00A17FEF" w:rsidRPr="00A17FEF" w:rsidRDefault="00C71E6F" w:rsidP="00A371E6">
            <w:pPr>
              <w:rPr>
                <w:rFonts w:ascii="Arial Narrow" w:hAnsi="Arial Narrow"/>
                <w:sz w:val="20"/>
                <w:szCs w:val="20"/>
              </w:rPr>
            </w:pPr>
            <w:r>
              <w:rPr>
                <w:rFonts w:ascii="Arial Narrow" w:hAnsi="Arial Narrow"/>
                <w:color w:val="000000"/>
                <w:sz w:val="20"/>
                <w:szCs w:val="20"/>
              </w:rPr>
              <w:t>Hlavný finančný manažér/</w:t>
            </w:r>
            <w:r w:rsidR="00A17FEF" w:rsidRPr="00A17FEF">
              <w:rPr>
                <w:rFonts w:ascii="Arial Narrow" w:hAnsi="Arial Narrow"/>
                <w:color w:val="000000"/>
                <w:sz w:val="20"/>
                <w:szCs w:val="20"/>
              </w:rPr>
              <w:t>Finančný manažér</w:t>
            </w:r>
            <w:r w:rsidR="00A17FEF" w:rsidRPr="00A17FEF">
              <w:rPr>
                <w:rFonts w:ascii="Arial Narrow" w:hAnsi="Arial Narrow"/>
                <w:color w:val="FF0000"/>
                <w:sz w:val="20"/>
                <w:szCs w:val="20"/>
              </w:rPr>
              <w:t xml:space="preserve"> </w:t>
            </w:r>
          </w:p>
        </w:tc>
        <w:tc>
          <w:tcPr>
            <w:tcW w:w="7544" w:type="dxa"/>
          </w:tcPr>
          <w:p w14:paraId="7A0FD528" w14:textId="77777777" w:rsidR="00A17FEF" w:rsidRPr="00A17FEF" w:rsidRDefault="00A17FEF" w:rsidP="00A17FEF">
            <w:pPr>
              <w:pStyle w:val="Odsekzoznamu0"/>
              <w:numPr>
                <w:ilvl w:val="0"/>
                <w:numId w:val="119"/>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 xml:space="preserve">zodpovedá za správne finančné riadenie projektu  v súlade so  schválenou žiadosťou o NFP, resp. zmluvou o NFP, ,s platným systémom finančného riadenia  a systémom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14:paraId="4C715F0F"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čerpanie rozpočtu v súlade s pokrokom v implementácii projektu a dosahovanými ukazovateľmi,</w:t>
            </w:r>
          </w:p>
          <w:p w14:paraId="3458A249"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komunikáciu s </w:t>
            </w:r>
            <w:r w:rsidR="00C71E6F" w:rsidRPr="00A17FEF" w:rsidDel="00C71E6F">
              <w:rPr>
                <w:rFonts w:ascii="Arial Narrow" w:hAnsi="Arial Narrow"/>
                <w:sz w:val="20"/>
                <w:szCs w:val="20"/>
              </w:rPr>
              <w:t xml:space="preserve"> </w:t>
            </w:r>
            <w:r w:rsidRPr="00A17FEF">
              <w:rPr>
                <w:rFonts w:ascii="Arial Narrow" w:hAnsi="Arial Narrow"/>
                <w:sz w:val="20"/>
                <w:szCs w:val="20"/>
              </w:rPr>
              <w:t>SO v oblasti finančných vzťahov vyplývajúcich zo zmluvy o NFP,</w:t>
            </w:r>
          </w:p>
          <w:p w14:paraId="47568A35"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 xml:space="preserve">zodpovedá za prípravu a včasné predkladanie ŽoP vrátane úplnej podpornej dokumentácie (rozsah stanoví </w:t>
            </w:r>
            <w:r w:rsidR="00C71E6F">
              <w:rPr>
                <w:rFonts w:ascii="Arial Narrow" w:hAnsi="Arial Narrow"/>
                <w:sz w:val="20"/>
                <w:szCs w:val="20"/>
              </w:rPr>
              <w:t>S</w:t>
            </w:r>
            <w:r w:rsidRPr="00A17FEF">
              <w:rPr>
                <w:rFonts w:ascii="Arial Narrow" w:hAnsi="Arial Narrow"/>
                <w:sz w:val="20"/>
                <w:szCs w:val="20"/>
              </w:rPr>
              <w:t>O),</w:t>
            </w:r>
          </w:p>
          <w:p w14:paraId="5E00FC3A"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oprávnenosť výdavkov prijímateľa v súlade s platnými pravidlami oprávnenosti,</w:t>
            </w:r>
          </w:p>
          <w:p w14:paraId="66D92944"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tc>
      </w:tr>
      <w:tr w:rsidR="00A17FEF" w:rsidRPr="00C331AC" w14:paraId="06654ECB" w14:textId="77777777" w:rsidTr="00A371E6">
        <w:tc>
          <w:tcPr>
            <w:tcW w:w="1672" w:type="dxa"/>
          </w:tcPr>
          <w:p w14:paraId="0A6BE608" w14:textId="77777777" w:rsidR="00A17FEF" w:rsidRPr="00A17FEF" w:rsidRDefault="00A17FEF" w:rsidP="00A371E6">
            <w:pPr>
              <w:rPr>
                <w:rFonts w:ascii="Arial Narrow" w:hAnsi="Arial Narrow"/>
                <w:sz w:val="20"/>
                <w:szCs w:val="20"/>
              </w:rPr>
            </w:pPr>
            <w:r w:rsidRPr="00A17FEF">
              <w:rPr>
                <w:rFonts w:ascii="Arial Narrow" w:hAnsi="Arial Narrow"/>
                <w:sz w:val="20"/>
                <w:szCs w:val="20"/>
              </w:rPr>
              <w:t>Manažér pre monitorovanie</w:t>
            </w:r>
          </w:p>
        </w:tc>
        <w:tc>
          <w:tcPr>
            <w:tcW w:w="7544" w:type="dxa"/>
          </w:tcPr>
          <w:p w14:paraId="686477D4"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vykonáva priebežné sledovanie pokroku projektu, </w:t>
            </w:r>
          </w:p>
          <w:p w14:paraId="7155DF52"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správne evidovanie výsledkov projektu a vypracovanie monitorovacích správ, doplňujúcich monitorovacích údajov a informácií pre </w:t>
            </w:r>
            <w:r w:rsidR="00C71E6F">
              <w:rPr>
                <w:rFonts w:ascii="Arial Narrow" w:hAnsi="Arial Narrow"/>
                <w:sz w:val="20"/>
                <w:szCs w:val="20"/>
              </w:rPr>
              <w:t>S</w:t>
            </w:r>
            <w:r w:rsidRPr="00A17FEF">
              <w:rPr>
                <w:rFonts w:ascii="Arial Narrow" w:hAnsi="Arial Narrow"/>
                <w:sz w:val="20"/>
                <w:szCs w:val="20"/>
              </w:rPr>
              <w:t>O v rámci riadenia projektu.</w:t>
            </w:r>
          </w:p>
        </w:tc>
      </w:tr>
      <w:tr w:rsidR="00A17FEF" w:rsidRPr="00DC69A4" w14:paraId="79D74E36" w14:textId="77777777" w:rsidTr="00A371E6">
        <w:tc>
          <w:tcPr>
            <w:tcW w:w="1672" w:type="dxa"/>
          </w:tcPr>
          <w:p w14:paraId="778C7AEA" w14:textId="77777777" w:rsidR="00A17FEF" w:rsidRPr="00A17FEF" w:rsidRDefault="00A17FEF" w:rsidP="00A371E6">
            <w:pPr>
              <w:rPr>
                <w:rFonts w:ascii="Arial Narrow" w:hAnsi="Arial Narrow"/>
                <w:sz w:val="20"/>
                <w:szCs w:val="20"/>
              </w:rPr>
            </w:pPr>
            <w:r w:rsidRPr="00A17FEF">
              <w:rPr>
                <w:rFonts w:ascii="Arial Narrow" w:hAnsi="Arial Narrow"/>
                <w:sz w:val="20"/>
                <w:szCs w:val="20"/>
              </w:rPr>
              <w:t>Administratívny zamestnanec (napr. projektový asistent)</w:t>
            </w:r>
          </w:p>
        </w:tc>
        <w:tc>
          <w:tcPr>
            <w:tcW w:w="7544" w:type="dxa"/>
          </w:tcPr>
          <w:p w14:paraId="6354538C"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vykonáva administratívnu a odbornú podporu projektu;</w:t>
            </w:r>
          </w:p>
          <w:p w14:paraId="35161B78"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spracováva podklady pre implementáciu projektu v súlade s časovým harmonogramom a rozpočtom projektu;</w:t>
            </w:r>
          </w:p>
          <w:p w14:paraId="2C289CDE"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prieskumov trhu pre potreby projektu,</w:t>
            </w:r>
          </w:p>
          <w:p w14:paraId="2D16B50F"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administratívna príprava a kontrola podkladov do ŽoP, monitorovacích správ,</w:t>
            </w:r>
          </w:p>
          <w:p w14:paraId="5B2CD411"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podkladov pre účtovníctvo, štátnu pokladnicu, pre personalistiku, mzdovú agendu, evidenciu majetku;</w:t>
            </w:r>
          </w:p>
          <w:p w14:paraId="61D08549"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administratívna agenda (napr. spracovanie cestovných príkazov);</w:t>
            </w:r>
          </w:p>
          <w:p w14:paraId="17963E0E"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účastníkmi  aktivít</w:t>
            </w:r>
          </w:p>
        </w:tc>
      </w:tr>
      <w:tr w:rsidR="00A17FEF" w:rsidRPr="00DC69A4" w14:paraId="5EEE0F8D" w14:textId="77777777" w:rsidTr="00A371E6">
        <w:tc>
          <w:tcPr>
            <w:tcW w:w="1672" w:type="dxa"/>
          </w:tcPr>
          <w:p w14:paraId="53E0777C" w14:textId="77777777" w:rsidR="00A17FEF" w:rsidRPr="00A17FEF" w:rsidRDefault="00A17FEF" w:rsidP="00A371E6">
            <w:pPr>
              <w:rPr>
                <w:rFonts w:ascii="Arial Narrow" w:hAnsi="Arial Narrow"/>
                <w:sz w:val="20"/>
                <w:szCs w:val="20"/>
              </w:rPr>
            </w:pPr>
            <w:r w:rsidRPr="00A17FEF">
              <w:rPr>
                <w:rFonts w:ascii="Arial Narrow" w:hAnsi="Arial Narrow"/>
                <w:sz w:val="20"/>
                <w:szCs w:val="20"/>
              </w:rPr>
              <w:t>Vedúci projektovej kancelárie (vzťahuje sa na národné projekty)</w:t>
            </w:r>
          </w:p>
        </w:tc>
        <w:tc>
          <w:tcPr>
            <w:tcW w:w="7544" w:type="dxa"/>
          </w:tcPr>
          <w:p w14:paraId="6554B247"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koordinuje implementáciu viacerých projektov a zabezpečuje jednotný postup pri ich implementácii;</w:t>
            </w:r>
          </w:p>
          <w:p w14:paraId="7D482CA6"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ostatnými útvarmi prijímateľa ako napr. s účtovným útvarom, ekonomickým oddelením, štatutárom</w:t>
            </w:r>
          </w:p>
          <w:p w14:paraId="54E5DADC"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lastRenderedPageBreak/>
              <w:t xml:space="preserve">zabezpečuje komunikáciu s jednotlivými </w:t>
            </w:r>
            <w:r w:rsidR="00C71E6F">
              <w:rPr>
                <w:rFonts w:ascii="Arial Narrow" w:hAnsi="Arial Narrow" w:cs="Times New Roman"/>
                <w:color w:val="auto"/>
                <w:sz w:val="20"/>
                <w:szCs w:val="20"/>
              </w:rPr>
              <w:t>S</w:t>
            </w:r>
            <w:r w:rsidRPr="00A17FEF">
              <w:rPr>
                <w:rFonts w:ascii="Arial Narrow" w:hAnsi="Arial Narrow" w:cs="Times New Roman"/>
                <w:color w:val="auto"/>
                <w:sz w:val="20"/>
                <w:szCs w:val="20"/>
              </w:rPr>
              <w:t>O</w:t>
            </w:r>
          </w:p>
          <w:p w14:paraId="1109FBD2"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 xml:space="preserve">koordinuje administratívny personál </w:t>
            </w:r>
          </w:p>
          <w:p w14:paraId="470E6F38"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pripravuje návrhy manuálov, metodických pokynov a usmernení pre realizáciu jednotlivých projektových aktivít pre projektového manažéra</w:t>
            </w:r>
          </w:p>
          <w:p w14:paraId="0FCD9F93" w14:textId="77777777" w:rsidR="00A17FEF" w:rsidRPr="00A17FEF" w:rsidRDefault="00A17FEF" w:rsidP="00A17FEF">
            <w:pPr>
              <w:pStyle w:val="Default0"/>
              <w:numPr>
                <w:ilvl w:val="0"/>
                <w:numId w:val="120"/>
              </w:numPr>
              <w:rPr>
                <w:rFonts w:ascii="Arial Narrow" w:hAnsi="Arial Narrow" w:cs="Times New Roman"/>
                <w:color w:val="auto"/>
                <w:sz w:val="20"/>
                <w:szCs w:val="20"/>
              </w:rPr>
            </w:pPr>
            <w:r w:rsidRPr="00A17FEF">
              <w:rPr>
                <w:rFonts w:ascii="Arial Narrow" w:hAnsi="Arial Narrow" w:cs="Times New Roman"/>
                <w:color w:val="auto"/>
                <w:sz w:val="20"/>
                <w:szCs w:val="20"/>
              </w:rPr>
              <w:t>navrhuje projektovému manažérovi systémové opatrenia na zjednodušenie administratívnych činností súvisiacich s riadením projektu</w:t>
            </w:r>
          </w:p>
          <w:p w14:paraId="5E6F70EA" w14:textId="77777777"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sleduje priebeh projektových aktivít</w:t>
            </w:r>
          </w:p>
          <w:p w14:paraId="744BA8C8" w14:textId="77777777"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spolupracuje na návrhoch usmernení pre zjednotenie postupov pri realizácii aktivít projektu,</w:t>
            </w:r>
          </w:p>
          <w:p w14:paraId="1596F074" w14:textId="77777777"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pripravuje a organizuje pracovné stretnutia riadiacich alebo odborných zamestnancov (pracovné porady, inštruktážny seminár a pod.), prípadne iných zamestnancov zaradených do personálnej matice projektu podľa potreby,</w:t>
            </w:r>
          </w:p>
          <w:p w14:paraId="5A9345EA" w14:textId="77777777" w:rsidR="00A17FEF" w:rsidRPr="00A17FEF" w:rsidRDefault="00A17FEF" w:rsidP="00A17FEF">
            <w:pPr>
              <w:pStyle w:val="Odsekzoznamu0"/>
              <w:numPr>
                <w:ilvl w:val="0"/>
                <w:numId w:val="120"/>
              </w:numPr>
              <w:spacing w:after="0" w:line="240" w:lineRule="auto"/>
              <w:rPr>
                <w:rFonts w:ascii="Arial Narrow" w:hAnsi="Arial Narrow"/>
                <w:sz w:val="20"/>
                <w:szCs w:val="20"/>
              </w:rPr>
            </w:pPr>
            <w:r w:rsidRPr="00A17FEF">
              <w:rPr>
                <w:rFonts w:ascii="Arial Narrow" w:hAnsi="Arial Narrow"/>
                <w:sz w:val="20"/>
                <w:szCs w:val="20"/>
              </w:rPr>
              <w:t>sleduje a analyzuje neoprávnené výdavky v projekte, predkladá návrhy na eliminovanie neoprávnených výdavkov</w:t>
            </w:r>
          </w:p>
        </w:tc>
      </w:tr>
    </w:tbl>
    <w:p w14:paraId="6DD7837D" w14:textId="77777777" w:rsidR="00A17FEF" w:rsidRPr="00A17FEF" w:rsidRDefault="00A17FEF" w:rsidP="0074660D">
      <w:pPr>
        <w:autoSpaceDE w:val="0"/>
        <w:autoSpaceDN w:val="0"/>
        <w:adjustRightInd w:val="0"/>
        <w:ind w:firstLine="708"/>
        <w:jc w:val="both"/>
        <w:rPr>
          <w:rFonts w:ascii="Arial Narrow" w:hAnsi="Arial Narrow"/>
          <w:b/>
          <w:sz w:val="20"/>
          <w:szCs w:val="20"/>
        </w:rPr>
      </w:pPr>
      <w:r w:rsidRPr="00A17FEF">
        <w:rPr>
          <w:rFonts w:ascii="Arial Narrow" w:hAnsi="Arial Narrow"/>
          <w:b/>
          <w:sz w:val="20"/>
          <w:szCs w:val="20"/>
        </w:rPr>
        <w:lastRenderedPageBreak/>
        <w:t>Pozn. nie je rozhodujúci názov pozície, ale činnosti, ktoré sú vykonávané</w:t>
      </w:r>
      <w:r>
        <w:rPr>
          <w:rFonts w:ascii="Arial Narrow" w:hAnsi="Arial Narrow"/>
          <w:b/>
          <w:sz w:val="20"/>
          <w:szCs w:val="20"/>
        </w:rPr>
        <w:t>.</w:t>
      </w:r>
    </w:p>
    <w:p w14:paraId="7FDC487E" w14:textId="77777777" w:rsidR="00D70571" w:rsidRPr="00633287" w:rsidRDefault="00D70571" w:rsidP="00D70571">
      <w:pPr>
        <w:autoSpaceDE w:val="0"/>
        <w:autoSpaceDN w:val="0"/>
        <w:adjustRightInd w:val="0"/>
        <w:rPr>
          <w:rFonts w:ascii="Arial Narrow" w:hAnsi="Arial Narrow"/>
          <w:b/>
          <w:sz w:val="20"/>
          <w:szCs w:val="20"/>
          <w:lang w:eastAsia="en-US"/>
        </w:rPr>
      </w:pPr>
    </w:p>
    <w:p w14:paraId="40D6142B" w14:textId="77777777" w:rsidR="00D70571" w:rsidRPr="00C84227" w:rsidRDefault="00D70571" w:rsidP="00C84227">
      <w:pPr>
        <w:autoSpaceDE w:val="0"/>
        <w:autoSpaceDN w:val="0"/>
        <w:adjustRightInd w:val="0"/>
        <w:spacing w:after="120"/>
        <w:rPr>
          <w:rFonts w:ascii="Arial Narrow" w:hAnsi="Arial Narrow"/>
          <w:sz w:val="20"/>
        </w:rPr>
      </w:pPr>
      <w:r w:rsidRPr="00633287">
        <w:rPr>
          <w:rFonts w:ascii="Arial Narrow" w:hAnsi="Arial Narrow"/>
          <w:b/>
          <w:sz w:val="20"/>
          <w:szCs w:val="20"/>
          <w:lang w:eastAsia="en-US"/>
        </w:rPr>
        <w:t>Iné pracovné pozície do hlavnej položky č. 3  „Koordinácia projektu“ nie je možné zaradiť</w:t>
      </w:r>
      <w:r w:rsidR="0074660D">
        <w:rPr>
          <w:rFonts w:ascii="Arial Narrow" w:hAnsi="Arial Narrow"/>
          <w:sz w:val="20"/>
          <w:szCs w:val="20"/>
          <w:lang w:eastAsia="en-US"/>
        </w:rPr>
        <w:t>.</w:t>
      </w:r>
    </w:p>
    <w:p w14:paraId="6FD07BFA" w14:textId="77777777" w:rsidR="00D70571"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Riadenie projektu musí byť samostatnou hlavnou aktivitou v projekte. Výnimkou je prípad, keď projekt obsahuje iba jednu hlavnú aktivitu. V takomto prípade je riadenie projektu súčasťou tejto hlavnej aktivity. </w:t>
      </w:r>
    </w:p>
    <w:p w14:paraId="2C31152A" w14:textId="77777777" w:rsidR="00847FBB"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ak je riadenie samostatnou hlavnou aktivitou sú</w:t>
      </w:r>
      <w:r w:rsidR="004753B2">
        <w:rPr>
          <w:rFonts w:ascii="Arial Narrow" w:hAnsi="Arial Narrow"/>
          <w:sz w:val="20"/>
          <w:szCs w:val="20"/>
        </w:rPr>
        <w:t xml:space="preserve"> k</w:t>
      </w:r>
      <w:r w:rsidRPr="004753B2">
        <w:rPr>
          <w:rFonts w:ascii="Arial Narrow" w:hAnsi="Arial Narrow"/>
          <w:sz w:val="20"/>
          <w:szCs w:val="20"/>
        </w:rPr>
        <w:t> 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14:paraId="7205C319" w14:textId="77777777" w:rsidR="00C22BC8" w:rsidRPr="00C84227" w:rsidRDefault="00D61764" w:rsidP="00C84227">
      <w:pPr>
        <w:autoSpaceDE w:val="0"/>
        <w:autoSpaceDN w:val="0"/>
        <w:adjustRightInd w:val="0"/>
        <w:spacing w:after="120"/>
        <w:ind w:firstLine="708"/>
        <w:jc w:val="both"/>
        <w:rPr>
          <w:rFonts w:ascii="Arial Narrow" w:hAnsi="Arial Narrow"/>
          <w:sz w:val="20"/>
        </w:rPr>
      </w:pPr>
      <w:r>
        <w:rPr>
          <w:rFonts w:ascii="Arial Narrow" w:eastAsiaTheme="majorEastAsia" w:hAnsi="Arial Narrow" w:cstheme="majorBidi"/>
          <w:sz w:val="20"/>
          <w:szCs w:val="20"/>
          <w:lang w:eastAsia="cs-CZ"/>
        </w:rPr>
        <w:t>Súčasťou výzvy/vyzvania</w:t>
      </w:r>
      <w:r w:rsidR="00D70571" w:rsidRPr="00633287">
        <w:rPr>
          <w:rFonts w:ascii="Arial Narrow" w:eastAsiaTheme="majorEastAsia" w:hAnsi="Arial Narrow" w:cstheme="majorBidi"/>
          <w:sz w:val="20"/>
          <w:szCs w:val="20"/>
          <w:lang w:eastAsia="cs-CZ"/>
        </w:rPr>
        <w:t xml:space="preserve"> bude </w:t>
      </w:r>
      <w:r w:rsidR="00375DAE">
        <w:rPr>
          <w:rFonts w:ascii="Arial Narrow" w:eastAsiaTheme="majorEastAsia" w:hAnsi="Arial Narrow" w:cstheme="majorBidi"/>
          <w:sz w:val="20"/>
          <w:szCs w:val="20"/>
          <w:lang w:eastAsia="cs-CZ"/>
        </w:rPr>
        <w:t xml:space="preserve">dokument </w:t>
      </w:r>
      <w:r>
        <w:rPr>
          <w:rFonts w:ascii="Arial Narrow" w:eastAsiaTheme="majorEastAsia" w:hAnsi="Arial Narrow" w:cstheme="majorBidi"/>
          <w:sz w:val="20"/>
          <w:szCs w:val="20"/>
          <w:lang w:eastAsia="cs-CZ"/>
        </w:rPr>
        <w:t xml:space="preserve">obsahujúci </w:t>
      </w:r>
      <w:r w:rsidR="00D70571" w:rsidRPr="00633287">
        <w:rPr>
          <w:rFonts w:ascii="Arial Narrow" w:eastAsiaTheme="majorEastAsia" w:hAnsi="Arial Narrow" w:cstheme="majorBidi"/>
          <w:sz w:val="20"/>
          <w:szCs w:val="20"/>
          <w:lang w:eastAsia="cs-CZ"/>
        </w:rPr>
        <w:t xml:space="preserve"> </w:t>
      </w:r>
      <w:r w:rsidR="00D70571" w:rsidRPr="00633287">
        <w:rPr>
          <w:rFonts w:ascii="Arial Narrow" w:hAnsi="Arial Narrow"/>
          <w:sz w:val="20"/>
          <w:szCs w:val="20"/>
        </w:rPr>
        <w:t>náplň práce a kvalifikačné predpoklady jednotlivých pracovných pozícií.</w:t>
      </w:r>
      <w:r w:rsidR="00D70571" w:rsidRPr="00633287">
        <w:rPr>
          <w:rFonts w:ascii="Arial Narrow" w:eastAsiaTheme="majorEastAsia" w:hAnsi="Arial Narrow" w:cstheme="majorBidi"/>
          <w:sz w:val="20"/>
          <w:szCs w:val="20"/>
          <w:lang w:eastAsia="cs-CZ"/>
        </w:rPr>
        <w:t>.</w:t>
      </w:r>
    </w:p>
    <w:p w14:paraId="621A83ED"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2E440007"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prípustnú dĺžk</w:t>
      </w:r>
      <w:r w:rsidR="0074660D">
        <w:rPr>
          <w:rFonts w:ascii="Arial Narrow" w:hAnsi="Arial Narrow"/>
          <w:sz w:val="20"/>
          <w:szCs w:val="20"/>
          <w:lang w:eastAsia="en-US"/>
        </w:rPr>
        <w:t>u pracovného času.</w:t>
      </w:r>
    </w:p>
    <w:p w14:paraId="01C1D9B9"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04CA4522" w14:textId="77777777" w:rsidR="009F2640" w:rsidRPr="00633287" w:rsidRDefault="009F2640" w:rsidP="00C84227">
      <w:pPr>
        <w:spacing w:after="120"/>
        <w:ind w:firstLine="708"/>
        <w:jc w:val="both"/>
        <w:rPr>
          <w:rFonts w:ascii="Arial Narrow" w:hAnsi="Arial Narrow"/>
          <w:sz w:val="20"/>
          <w:szCs w:val="20"/>
        </w:rPr>
      </w:pPr>
      <w:r w:rsidRPr="00633287">
        <w:rPr>
          <w:rFonts w:ascii="Arial Narrow" w:hAnsi="Arial Narrow"/>
          <w:sz w:val="20"/>
          <w:szCs w:val="20"/>
        </w:rPr>
        <w:t>V nadväznosti na vyššie uvedené SO posudzuje aj skutočnosť či pracovný fond resp. práca zamestnanca (za všetky jeho pracovné úväzky a dohody mimo pracovného pomeru u všetkých zamestnávateľov) neprekročil 1,5 násobok možného úväzku v danom mesiaci. Výdavky prekračujúce 1,5 úväzku za všetky jeho pracovné úväzky a dohody o vykonaní práce budú krátené. Do posudzovania 1,5 násobku sa započítavajú pracovné pomery na základe pracovnej zmluvy resp. obdobnej zmluvy ako práca vykonávaná na základe dohôd mimo pracovného pomeru.</w:t>
      </w:r>
    </w:p>
    <w:p w14:paraId="5ECAE24C" w14:textId="77777777"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 druhá rozpočtová položka na prislúchajúce odvody (ekon. klasifikácia 610620 ).</w:t>
      </w:r>
    </w:p>
    <w:p w14:paraId="2858703E" w14:textId="77777777"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
          <w:bCs/>
          <w:sz w:val="20"/>
          <w:szCs w:val="20"/>
        </w:rPr>
        <w:t>Položka 3.</w:t>
      </w:r>
      <w:r w:rsidR="00D361D9" w:rsidRPr="00633287">
        <w:rPr>
          <w:rFonts w:ascii="Arial Narrow" w:hAnsi="Arial Narrow"/>
          <w:b/>
          <w:bCs/>
          <w:sz w:val="20"/>
          <w:szCs w:val="20"/>
        </w:rPr>
        <w:t xml:space="preserve">2 </w:t>
      </w:r>
      <w:r w:rsidRPr="00633287">
        <w:rPr>
          <w:rFonts w:ascii="Arial Narrow" w:hAnsi="Arial Narrow"/>
          <w:b/>
          <w:bCs/>
          <w:sz w:val="20"/>
          <w:szCs w:val="20"/>
        </w:rPr>
        <w:t xml:space="preserve">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86313F" w:rsidRPr="00633287">
        <w:rPr>
          <w:rFonts w:ascii="Arial Narrow" w:hAnsi="Arial Narrow"/>
          <w:sz w:val="20"/>
          <w:szCs w:val="20"/>
        </w:rPr>
        <w:t>.</w:t>
      </w:r>
    </w:p>
    <w:p w14:paraId="63D6C1A1" w14:textId="77777777" w:rsidR="00C22BC8" w:rsidRPr="00633287" w:rsidRDefault="00C22BC8" w:rsidP="00C84227">
      <w:pPr>
        <w:spacing w:after="120"/>
        <w:jc w:val="both"/>
        <w:rPr>
          <w:rFonts w:ascii="Arial Narrow" w:hAnsi="Arial Narrow"/>
          <w:b/>
          <w:bCs/>
          <w:sz w:val="20"/>
          <w:szCs w:val="20"/>
        </w:rPr>
      </w:pPr>
    </w:p>
    <w:p w14:paraId="40CF25CA"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76" w:name="_Toc450897443"/>
      <w:bookmarkStart w:id="277" w:name="_Toc532548060"/>
      <w:r w:rsidRPr="00633287">
        <w:rPr>
          <w:rFonts w:eastAsiaTheme="majorEastAsia" w:cstheme="majorBidi"/>
          <w:szCs w:val="24"/>
          <w:lang w:eastAsia="cs-CZ"/>
        </w:rPr>
        <w:lastRenderedPageBreak/>
        <w:t>Hlavná položka „4. Názov konkrétnej aktivity“ (uviesť názov aktivity, ktorý je zhodný s názvom aktivity uvedeným v tabuľke 7.2 formuláru žiadosti o NFP)</w:t>
      </w:r>
      <w:bookmarkEnd w:id="276"/>
      <w:bookmarkEnd w:id="277"/>
    </w:p>
    <w:p w14:paraId="65E98A3A"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konkrétnu aktivitu projektu „A3. Názov konkrétnej aktivity“. V prípade viacerých aktivít projektu vytvorte viacero samostatných hlavných položiek: „5. Názov konkrétnej aktivity“, „6. Názov konkrétnej aktivity“ atď. </w:t>
      </w:r>
      <w:r w:rsidRPr="00633287">
        <w:rPr>
          <w:rFonts w:ascii="Arial Narrow" w:hAnsi="Arial Narrow"/>
          <w:b/>
          <w:bCs/>
          <w:sz w:val="20"/>
          <w:szCs w:val="20"/>
        </w:rPr>
        <w:t>Počet samostatných hlavných položiek rozpočtu projektu s názvami aktivít projektu musí byť zhodný s počtom i názvami aktivít uvedených v podrobnom opise projektu a v tabuľke 7.2 formuláru žiadosti o NFP. Nezlučujte všetky aktivity do jednej spoločnej hlavnej položky/aktivity.</w:t>
      </w:r>
    </w:p>
    <w:p w14:paraId="4B68B6B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Aktivity, ktoré nebudú mať v rozpočte vlastnú hlavnú časť a nebudú rozpočtované budete musieť realizovať z vlastných zdrojov.</w:t>
      </w:r>
    </w:p>
    <w:p w14:paraId="0B36C76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Do tejto časti rozpočtu patria výdavky vynaložené na konkrétnu aktivitu  projektu, ktoré sú rozčlenené na personálne výdavky interné – odborné činnosti,  cestovné náhrady, dodávka služieb - personálne výdavky (odborné činnosti), ostatné výdavky - priame  a podporu frekventantov. Jedná sa o tie aktivity, ktoré sa viažu k projektu a máte ich uvedené v podrobnom opise projektu.</w:t>
      </w:r>
    </w:p>
    <w:p w14:paraId="4F8B847E" w14:textId="60181676"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4.1. Personálne výdavky interné – odborné činnosti</w:t>
      </w:r>
      <w:r w:rsidRPr="00633287">
        <w:rPr>
          <w:rFonts w:ascii="Arial Narrow" w:hAnsi="Arial Narrow"/>
          <w:sz w:val="20"/>
          <w:szCs w:val="20"/>
        </w:rPr>
        <w:t xml:space="preserve"> zahŕňa výdavky vzniknuté na základe pracovnoprávnych vzťahov alebo obdobných vzťahov (napr. </w:t>
      </w:r>
      <w:r w:rsidR="00566956">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74"/>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stanovená „osobohodina</w:t>
      </w:r>
      <w:r w:rsidRPr="008B08A8">
        <w:rPr>
          <w:rFonts w:ascii="Arial Narrow" w:hAnsi="Arial Narrow"/>
          <w:sz w:val="20"/>
          <w:szCs w:val="20"/>
        </w:rPr>
        <w:t>“</w:t>
      </w:r>
      <w:r w:rsidRPr="008B08A8">
        <w:rPr>
          <w:rFonts w:ascii="Arial Narrow" w:hAnsi="Arial Narrow"/>
          <w:sz w:val="20"/>
          <w:szCs w:val="20"/>
          <w:vertAlign w:val="superscript"/>
        </w:rPr>
        <w:footnoteReference w:id="75"/>
      </w:r>
      <w:r w:rsidR="00554107" w:rsidRPr="00C173CB">
        <w:rPr>
          <w:rStyle w:val="Odkaznapoznmkupodiarou"/>
          <w:rFonts w:ascii="Arial Narrow" w:hAnsi="Arial Narrow"/>
          <w:sz w:val="20"/>
          <w:szCs w:val="20"/>
        </w:rPr>
        <w:t xml:space="preserve"> </w:t>
      </w:r>
      <w:r w:rsidR="00554107" w:rsidRPr="00C173CB">
        <w:rPr>
          <w:rStyle w:val="Odkaznapoznmkupodiarou"/>
          <w:rFonts w:ascii="Arial Narrow" w:hAnsi="Arial Narrow"/>
          <w:sz w:val="20"/>
          <w:szCs w:val="20"/>
        </w:rPr>
        <w:footnoteReference w:id="76"/>
      </w:r>
      <w:r w:rsidRPr="00633287">
        <w:rPr>
          <w:rFonts w:ascii="Arial Narrow" w:hAnsi="Arial Narrow"/>
          <w:sz w:val="20"/>
          <w:szCs w:val="20"/>
        </w:rPr>
        <w:t xml:space="preserve">.  </w:t>
      </w:r>
      <w:r w:rsidRPr="00633287">
        <w:rPr>
          <w:rFonts w:ascii="Arial Narrow" w:hAnsi="Arial Narrow"/>
          <w:b/>
          <w:bCs/>
          <w:sz w:val="20"/>
          <w:szCs w:val="20"/>
        </w:rPr>
        <w:t>Personálne výdavky nesmú presiahnuť obvyklú výšku v danej oblasti,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77"/>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žiadateľ preukazuje dokázaný objem tejto práce na ESF a nespochybniteľný spôsob výpočtu podielu relevantnej aktivity prostredníctvom počtu odpracovaných hodín, pričom </w:t>
      </w:r>
      <w:r w:rsidRPr="00633287">
        <w:rPr>
          <w:rFonts w:ascii="Arial Narrow" w:hAnsi="Arial Narrow"/>
          <w:b/>
          <w:bCs/>
          <w:sz w:val="20"/>
          <w:szCs w:val="20"/>
        </w:rPr>
        <w:t>žiadateľ zabezpečí  vedenie presnej evidencie týchto hodín ako aj výstupy z vykonanej práce,</w:t>
      </w:r>
      <w:r w:rsidRPr="00633287">
        <w:rPr>
          <w:rFonts w:ascii="Arial Narrow" w:hAnsi="Arial Narrow"/>
          <w:sz w:val="20"/>
          <w:szCs w:val="20"/>
        </w:rPr>
        <w:t xml:space="preserve"> </w:t>
      </w:r>
      <w:r w:rsidRPr="00633287">
        <w:rPr>
          <w:rFonts w:ascii="Arial Narrow" w:hAnsi="Arial Narrow"/>
          <w:b/>
          <w:bCs/>
          <w:sz w:val="20"/>
          <w:szCs w:val="20"/>
        </w:rPr>
        <w:t>aby bolo možné odkontrolovať vykonanú prácu na projekte</w:t>
      </w:r>
      <w:r w:rsidRPr="00633287">
        <w:rPr>
          <w:rFonts w:ascii="Arial Narrow" w:hAnsi="Arial Narrow"/>
          <w:sz w:val="20"/>
          <w:szCs w:val="20"/>
        </w:rPr>
        <w:t>. Ostatné výdavky na zamestnanca, ku ktorým nie sú zamestnávatelia zaviazaní podľa osobitných právnych predpisov (príspevky na penzijné pripoistenie, dary, a pod. ) nie sú oprávnenými výdavkami. Do tejto položky sa zahŕňajú aj výdavky vzniknuté na základe dohôd o prácach vykonávaných 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t.j. výdavky spojené s touto činnosťou budú považované za neoprávnené</w:t>
      </w:r>
      <w:r w:rsidRPr="00633287">
        <w:rPr>
          <w:rFonts w:ascii="Arial Narrow" w:hAnsi="Arial Narrow"/>
          <w:sz w:val="20"/>
          <w:szCs w:val="20"/>
          <w:vertAlign w:val="superscript"/>
        </w:rPr>
        <w:footnoteReference w:id="78"/>
      </w:r>
      <w:r w:rsidRPr="00633287">
        <w:rPr>
          <w:rFonts w:ascii="Arial Narrow" w:hAnsi="Arial Narrow"/>
          <w:sz w:val="20"/>
          <w:szCs w:val="20"/>
        </w:rPr>
        <w:t>. Zároveň žiadateľ zabezpečí  presnú evidenciu  odpracovaného času na základe týchto zmluvných vzťahov z dôvodu neprekrývania sa jednotlivých pracovných činností ako aj výstupy z vykonanej práce, aby bolo možné odkontrolovať vykonanú prácu na projekte a vynaložené výdavky na tieto činnosti mohli byť uznané ako oprávnené v opačnom prípade búdu tieto výdavky označené ako neoprávnené.  V rámci položky 3.1. žiadateľ uvedie aj študentov – interných doktorandov poberajúcich štipendium v zmysle zákona č. 131/2002 Z.</w:t>
      </w:r>
      <w:r w:rsidR="00566956">
        <w:rPr>
          <w:rFonts w:ascii="Arial Narrow" w:hAnsi="Arial Narrow"/>
          <w:sz w:val="20"/>
          <w:szCs w:val="20"/>
        </w:rPr>
        <w:t xml:space="preserve"> </w:t>
      </w:r>
      <w:r w:rsidRPr="00633287">
        <w:rPr>
          <w:rFonts w:ascii="Arial Narrow" w:hAnsi="Arial Narrow"/>
          <w:sz w:val="20"/>
          <w:szCs w:val="20"/>
        </w:rPr>
        <w:t>z. o vysokých školách a o zmene a doplnení niektorých zákonov v znení neskorších predpisov.</w:t>
      </w:r>
    </w:p>
    <w:p w14:paraId="784EB27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4.1.1. </w:t>
      </w:r>
      <w:r w:rsidRPr="00633287">
        <w:rPr>
          <w:rFonts w:ascii="Arial Narrow" w:hAnsi="Arial Narrow"/>
          <w:sz w:val="20"/>
          <w:szCs w:val="20"/>
        </w:rPr>
        <w:t>(doplniť názvy funkcií/položiek odborného personálu podľa aktivít projektu)</w:t>
      </w:r>
      <w:r w:rsidRPr="00633287">
        <w:rPr>
          <w:rFonts w:ascii="Arial Narrow" w:hAnsi="Arial Narrow" w:cs="Arial"/>
          <w:sz w:val="20"/>
          <w:szCs w:val="20"/>
        </w:rPr>
        <w:t xml:space="preserve"> </w:t>
      </w:r>
      <w:r w:rsidRPr="00633287">
        <w:rPr>
          <w:rFonts w:ascii="Arial Narrow" w:hAnsi="Arial Narrow"/>
          <w:sz w:val="20"/>
          <w:szCs w:val="20"/>
        </w:rPr>
        <w:t xml:space="preserve">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príprava pre vstup na trh práce, ...) a špecifického vyučovacieho (školenia zamerané na používanie nových technológií, inovatívne školenia, školenia vyplývajúce zo špecifických </w:t>
      </w:r>
      <w:r w:rsidRPr="00633287">
        <w:rPr>
          <w:rFonts w:ascii="Arial Narrow" w:hAnsi="Arial Narrow"/>
          <w:sz w:val="20"/>
          <w:szCs w:val="20"/>
        </w:rPr>
        <w:lastRenderedPageBreak/>
        <w:t>potrieb vzdelávania,...) patrí lektor a školiteľ, medzi expertné a vedecko-výskumné (tvorba metodologických postupov, hodnotenie systémov, informatizácia, inovatívne formy vzdelávania, nové technológie, preklady) patrí expert a metodik. V tejto podpoložke nesmú byť rozpočtované koordinačné, riadiace a administratívne činnosti, rovnako činnosti s</w:t>
      </w:r>
      <w:r w:rsidR="0074660D">
        <w:rPr>
          <w:rFonts w:ascii="Arial Narrow" w:hAnsi="Arial Narrow"/>
          <w:sz w:val="20"/>
          <w:szCs w:val="20"/>
        </w:rPr>
        <w:t>pojené s monitoringom projektu.</w:t>
      </w:r>
    </w:p>
    <w:p w14:paraId="7E21BCB8" w14:textId="77777777" w:rsidR="00C22BC8" w:rsidRPr="00633287" w:rsidRDefault="00C22BC8" w:rsidP="00C22BC8">
      <w:pPr>
        <w:jc w:val="both"/>
        <w:rPr>
          <w:rFonts w:ascii="Arial Narrow" w:hAnsi="Arial Narrow"/>
          <w:sz w:val="20"/>
          <w:szCs w:val="20"/>
        </w:rPr>
      </w:pPr>
    </w:p>
    <w:p w14:paraId="6F51ED48" w14:textId="228BDF50" w:rsidR="00C22BC8" w:rsidRPr="00633287" w:rsidRDefault="00C22BC8" w:rsidP="00346016">
      <w:pPr>
        <w:autoSpaceDE w:val="0"/>
        <w:autoSpaceDN w:val="0"/>
        <w:adjustRightInd w:val="0"/>
        <w:spacing w:after="120"/>
        <w:ind w:firstLine="708"/>
        <w:jc w:val="both"/>
        <w:rPr>
          <w:rFonts w:ascii="Arial Narrow" w:hAnsi="Arial Narrow"/>
          <w:b/>
          <w:sz w:val="20"/>
          <w:szCs w:val="20"/>
          <w:u w:val="single"/>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C84227">
        <w:rPr>
          <w:rFonts w:ascii="Arial Narrow" w:hAnsi="Arial Narrow"/>
          <w:sz w:val="20"/>
          <w:szCs w:val="20"/>
        </w:rPr>
        <w:t xml:space="preserve"> </w:t>
      </w:r>
      <w:r w:rsidR="00E52C92">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 jednotlivých dňoch bola zaznamenaná dĺžka časového úseku, v ktorom sa práca vykonávala. Dohody o prácach vykonávaných mimo pracovného pomeru nemožno uzatvoriť na činnosti/práce, ktoré sú predmetom ochrany podľa </w:t>
      </w:r>
      <w:r w:rsidR="00566956">
        <w:rPr>
          <w:rFonts w:ascii="Arial Narrow" w:hAnsi="Arial Narrow"/>
          <w:sz w:val="20"/>
          <w:szCs w:val="20"/>
        </w:rPr>
        <w:t>A</w:t>
      </w:r>
      <w:r w:rsidRPr="00633287">
        <w:rPr>
          <w:rFonts w:ascii="Arial Narrow" w:hAnsi="Arial Narrow"/>
          <w:sz w:val="20"/>
          <w:szCs w:val="20"/>
        </w:rPr>
        <w:t>utorského zákona. (Autorský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r w:rsidR="00A17FEF" w:rsidRPr="00A17FEF">
        <w:t xml:space="preserve"> </w:t>
      </w:r>
      <w:r w:rsidR="00A17FEF"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 druhá rozpočtová položka na prislúchajúce odvody (ekon. klasifikácia 610620 ).</w:t>
      </w:r>
      <w:r w:rsidR="00A17942">
        <w:rPr>
          <w:rFonts w:ascii="Arial Narrow" w:hAnsi="Arial Narrow"/>
          <w:sz w:val="20"/>
          <w:szCs w:val="20"/>
        </w:rPr>
        <w:t xml:space="preserve"> </w:t>
      </w:r>
      <w:r w:rsidR="00A17942" w:rsidRPr="00633287">
        <w:rPr>
          <w:rFonts w:ascii="Arial Narrow" w:hAnsi="Arial Narrow"/>
          <w:sz w:val="20"/>
          <w:szCs w:val="20"/>
        </w:rPr>
        <w:t xml:space="preserve">Jednotka pri kalkulácii pre </w:t>
      </w:r>
      <w:r w:rsidR="0010720E">
        <w:rPr>
          <w:rFonts w:ascii="Arial Narrow" w:hAnsi="Arial Narrow"/>
          <w:sz w:val="20"/>
          <w:szCs w:val="20"/>
        </w:rPr>
        <w:t>odmeny je stanovená na „osobohodinu“  a pre odvody</w:t>
      </w:r>
      <w:r w:rsidR="00A17942" w:rsidRPr="00633287">
        <w:rPr>
          <w:rFonts w:ascii="Arial Narrow" w:hAnsi="Arial Narrow"/>
          <w:sz w:val="20"/>
          <w:szCs w:val="20"/>
        </w:rPr>
        <w:t xml:space="preserve"> je stanovená na „</w:t>
      </w:r>
      <w:r w:rsidR="0010720E">
        <w:rPr>
          <w:rFonts w:ascii="Arial Narrow" w:hAnsi="Arial Narrow"/>
          <w:sz w:val="20"/>
          <w:szCs w:val="20"/>
        </w:rPr>
        <w:t xml:space="preserve">projekt“ </w:t>
      </w:r>
      <w:r w:rsidR="00A17942" w:rsidRPr="00633287">
        <w:rPr>
          <w:rFonts w:ascii="Arial Narrow" w:hAnsi="Arial Narrow"/>
          <w:sz w:val="20"/>
          <w:szCs w:val="20"/>
        </w:rPr>
        <w:t>“</w:t>
      </w:r>
      <w:r w:rsidR="00A17942">
        <w:rPr>
          <w:rFonts w:ascii="Arial Narrow" w:hAnsi="Arial Narrow"/>
          <w:sz w:val="20"/>
          <w:szCs w:val="20"/>
        </w:rPr>
        <w:t>.</w:t>
      </w:r>
    </w:p>
    <w:p w14:paraId="3508C889"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p>
    <w:p w14:paraId="2D020078"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14:paraId="40D8C71F" w14:textId="77777777" w:rsidR="00C22BC8" w:rsidRPr="00633287" w:rsidRDefault="00C22BC8" w:rsidP="0074660D">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poskytnutí NFP.</w:t>
      </w:r>
    </w:p>
    <w:p w14:paraId="575BCDB2"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77EF12E8"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74660D">
        <w:rPr>
          <w:rFonts w:ascii="Arial Narrow" w:hAnsi="Arial Narrow"/>
          <w:sz w:val="20"/>
          <w:szCs w:val="20"/>
          <w:lang w:eastAsia="en-US"/>
        </w:rPr>
        <w:t>rípustnú dĺžku pracovného času.</w:t>
      </w:r>
    </w:p>
    <w:p w14:paraId="29B5480B"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2A9987EB" w14:textId="77777777" w:rsidR="00C22BC8" w:rsidRPr="00633287" w:rsidRDefault="00C22BC8" w:rsidP="00C84227">
      <w:pPr>
        <w:spacing w:after="120"/>
        <w:ind w:firstLine="708"/>
        <w:jc w:val="both"/>
        <w:rPr>
          <w:rFonts w:ascii="Arial Narrow" w:hAnsi="Arial Narrow" w:cs="Arial"/>
          <w:sz w:val="20"/>
          <w:szCs w:val="20"/>
        </w:rPr>
      </w:pPr>
      <w:r w:rsidRPr="00633287">
        <w:rPr>
          <w:rFonts w:ascii="Arial Narrow" w:hAnsi="Arial Narrow"/>
          <w:sz w:val="20"/>
          <w:szCs w:val="20"/>
        </w:rPr>
        <w:t>V nadväznosti na vyššie uvedené SO posudzuje aj skutočnosť či pracovný fond zamestnanca (za všetky jeho pracovné úväzky) neprekročil 1,5 násobok možného úväzku v danom mesiaci. Výdavky prekračujúce 1,5 úväzku za všetky jeho</w:t>
      </w:r>
      <w:r w:rsidR="0074660D">
        <w:rPr>
          <w:rFonts w:ascii="Arial Narrow" w:hAnsi="Arial Narrow"/>
          <w:sz w:val="20"/>
          <w:szCs w:val="20"/>
        </w:rPr>
        <w:t xml:space="preserve"> pracovné úväzky budú krátené.</w:t>
      </w:r>
    </w:p>
    <w:p w14:paraId="5F00058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4.2. Cestovné náhrady</w:t>
      </w:r>
      <w:r w:rsidRPr="00633287">
        <w:rPr>
          <w:rFonts w:ascii="Arial Narrow" w:hAnsi="Arial Narrow"/>
          <w:sz w:val="20"/>
          <w:szCs w:val="20"/>
        </w:rPr>
        <w:t xml:space="preserve"> obsahuje výdavky vzťahujúce sa na zamestnancov zahrnutých v  položke 3.1. Personálne výdavky interné, ktoré vznikli v súvislosti s vykonávaním predmetnej aktivity projektu. Výška oprávnených výdavkov je obmedzená opatreniami uvedenými v zákone  č. 283/2002 Z. z. o cestovných náhradách v znení neskorších predpisov. V súlade s rešpektovaním zásady hospodárnosti, finančnej efektívnosti a účelovosti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xml:space="preserve">, pri použití súkromného motorového vozidla </w:t>
      </w:r>
      <w:r w:rsidR="00A17FEF" w:rsidRPr="00A17FEF">
        <w:rPr>
          <w:rFonts w:ascii="Arial Narrow" w:hAnsi="Arial Narrow"/>
          <w:sz w:val="20"/>
          <w:szCs w:val="20"/>
        </w:rPr>
        <w:t>ak sa zamestnanec/osoba písomne dohodne o jeho použití so zamestnávateľom zamestnancovi patrí základná náhrada za každý 1 km jazdy a náhrada za spotrebované pohonné látky</w:t>
      </w:r>
      <w:r w:rsidRPr="00633287">
        <w:rPr>
          <w:rFonts w:ascii="Arial Narrow" w:hAnsi="Arial Narrow"/>
          <w:sz w:val="20"/>
          <w:szCs w:val="20"/>
        </w:rPr>
        <w:t xml:space="preserve">, pri použití prostriedku </w:t>
      </w:r>
      <w:r w:rsidRPr="00633287">
        <w:rPr>
          <w:rFonts w:ascii="Arial Narrow" w:hAnsi="Arial Narrow"/>
          <w:sz w:val="20"/>
          <w:szCs w:val="20"/>
        </w:rPr>
        <w:lastRenderedPageBreak/>
        <w:t xml:space="preserve">verejnej dopravy náhrada </w:t>
      </w:r>
      <w:r w:rsidRPr="00633287">
        <w:rPr>
          <w:rFonts w:ascii="Arial Narrow" w:hAnsi="Arial Narrow"/>
          <w:b/>
          <w:bCs/>
          <w:sz w:val="20"/>
          <w:szCs w:val="20"/>
        </w:rPr>
        <w:t>vo výške cestovného verejnej dopravy</w:t>
      </w:r>
      <w:r w:rsidRPr="00633287">
        <w:rPr>
          <w:rFonts w:ascii="Arial Narrow" w:hAnsi="Arial Narrow"/>
          <w:b/>
          <w:bCs/>
          <w:sz w:val="20"/>
          <w:szCs w:val="20"/>
          <w:vertAlign w:val="superscript"/>
        </w:rPr>
        <w:footnoteReference w:id="79"/>
      </w:r>
      <w:r w:rsidRPr="00633287">
        <w:rPr>
          <w:rFonts w:ascii="Arial Narrow" w:hAnsi="Arial Narrow"/>
          <w:sz w:val="20"/>
          <w:szCs w:val="20"/>
        </w:rPr>
        <w:t xml:space="preserve">. V prípade ubytovania bude akceptovaná cena max. do výšky </w:t>
      </w:r>
      <w:r w:rsidRPr="00633287">
        <w:rPr>
          <w:rFonts w:ascii="Arial Narrow" w:hAnsi="Arial Narrow"/>
          <w:b/>
          <w:sz w:val="20"/>
          <w:szCs w:val="20"/>
        </w:rPr>
        <w:t>60 EUR/noc/osoba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iné. Položka sa člení na prevádzku vozidla organizácie, tuzemské pracovné cesty a zahraničné pracovné cesty. V uvedenej položke je možné zahrnúť aj zahraničné</w:t>
      </w:r>
      <w:r w:rsidRPr="00633287">
        <w:rPr>
          <w:rStyle w:val="Odkaznapoznmkupodiarou"/>
          <w:rFonts w:ascii="Arial Narrow" w:hAnsi="Arial Narrow"/>
          <w:sz w:val="20"/>
          <w:szCs w:val="20"/>
        </w:rPr>
        <w:footnoteReference w:id="80"/>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14:paraId="28670B38" w14:textId="77777777" w:rsidR="007B57DD" w:rsidRPr="00633287" w:rsidRDefault="007B57DD" w:rsidP="00C84227">
      <w:pPr>
        <w:spacing w:after="120"/>
        <w:ind w:firstLine="708"/>
        <w:jc w:val="both"/>
        <w:rPr>
          <w:rFonts w:ascii="Arial Narrow" w:hAnsi="Arial Narrow"/>
          <w:sz w:val="20"/>
          <w:szCs w:val="20"/>
        </w:rPr>
      </w:pPr>
      <w:r w:rsidRPr="00633287">
        <w:rPr>
          <w:rFonts w:ascii="Arial Narrow" w:hAnsi="Arial Narrow"/>
          <w:sz w:val="20"/>
          <w:szCs w:val="20"/>
        </w:rPr>
        <w:t>V prípade zahraničných pracovných ciest – mobilít žiakov, študentov, pedagogických zamestnancov a zamestnancov VŠ sa využijú jednotkové ceny/sadzby stanovené v rámci programu Erasmus+ . Ide o</w:t>
      </w:r>
      <w:r w:rsidR="00F40039" w:rsidRPr="00633287">
        <w:rPr>
          <w:rFonts w:ascii="Arial Narrow" w:hAnsi="Arial Narrow"/>
          <w:sz w:val="20"/>
          <w:szCs w:val="20"/>
        </w:rPr>
        <w:t xml:space="preserve"> postup</w:t>
      </w:r>
      <w:r w:rsidRPr="00633287">
        <w:rPr>
          <w:rFonts w:ascii="Arial Narrow" w:hAnsi="Arial Narrow"/>
          <w:sz w:val="20"/>
          <w:szCs w:val="20"/>
        </w:rPr>
        <w:t xml:space="preserve">  zjednodušeného vykazovania výdavkov – štandardnú stupnicu jednotkových nákladov.  Tieto výdavky je potrebné uviesť v časti rozpočtu 4.6. </w:t>
      </w:r>
      <w:r w:rsidR="0074660D">
        <w:rPr>
          <w:rFonts w:ascii="Arial Narrow" w:hAnsi="Arial Narrow"/>
          <w:sz w:val="20"/>
          <w:szCs w:val="20"/>
        </w:rPr>
        <w:t xml:space="preserve"> </w:t>
      </w:r>
    </w:p>
    <w:p w14:paraId="142627FB" w14:textId="50F4DE31"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4.3. „Dodávka služieb - personálne výdavky (odborné činnosti)“</w:t>
      </w:r>
      <w:r w:rsidRPr="00633287">
        <w:rPr>
          <w:rFonts w:ascii="Arial Narrow" w:hAnsi="Arial Narrow"/>
          <w:sz w:val="20"/>
          <w:szCs w:val="20"/>
        </w:rPr>
        <w:t xml:space="preserve"> – odborné činnosti zahŕňajú výdavky predmetnej aktivity vzniknuté na základe iných ako pracovnoprávnych vzťahov</w:t>
      </w:r>
      <w:r w:rsidRPr="00633287">
        <w:rPr>
          <w:rFonts w:ascii="Arial Narrow" w:hAnsi="Arial Narrow"/>
          <w:sz w:val="20"/>
          <w:szCs w:val="20"/>
          <w:vertAlign w:val="superscript"/>
        </w:rPr>
        <w:footnoteReference w:id="81"/>
      </w:r>
      <w:r w:rsidRPr="00633287">
        <w:rPr>
          <w:rFonts w:ascii="Arial Narrow" w:hAnsi="Arial Narrow"/>
          <w:sz w:val="20"/>
          <w:szCs w:val="20"/>
        </w:rPr>
        <w:t xml:space="preserve">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č. </w:t>
      </w:r>
      <w:r w:rsidR="00535A36" w:rsidRPr="00633287">
        <w:rPr>
          <w:rFonts w:ascii="Arial Narrow" w:hAnsi="Arial Narrow"/>
          <w:b/>
          <w:bCs/>
          <w:sz w:val="20"/>
          <w:szCs w:val="20"/>
        </w:rPr>
        <w:t>343/2015</w:t>
      </w:r>
      <w:r w:rsidRPr="00633287">
        <w:rPr>
          <w:rFonts w:ascii="Arial Narrow" w:hAnsi="Arial Narrow"/>
          <w:b/>
          <w:bCs/>
          <w:sz w:val="20"/>
          <w:szCs w:val="20"/>
        </w:rPr>
        <w:t xml:space="preserve"> Z.</w:t>
      </w:r>
      <w:r w:rsidR="00D44224">
        <w:rPr>
          <w:rFonts w:ascii="Arial Narrow" w:hAnsi="Arial Narrow"/>
          <w:b/>
          <w:bCs/>
          <w:sz w:val="20"/>
          <w:szCs w:val="20"/>
        </w:rPr>
        <w:t xml:space="preserve"> </w:t>
      </w:r>
      <w:r w:rsidRPr="00633287">
        <w:rPr>
          <w:rFonts w:ascii="Arial Narrow" w:hAnsi="Arial Narrow"/>
          <w:b/>
          <w:bCs/>
          <w:sz w:val="20"/>
          <w:szCs w:val="20"/>
        </w:rPr>
        <w:t>z. verejnom obstarávaní a o zmene a doplnení niektorých zákonov</w:t>
      </w:r>
      <w:r w:rsidR="00D44224">
        <w:rPr>
          <w:rFonts w:ascii="Arial Narrow" w:hAnsi="Arial Narrow"/>
          <w:b/>
          <w:bCs/>
          <w:sz w:val="20"/>
          <w:szCs w:val="20"/>
        </w:rPr>
        <w:t xml:space="preserve"> v znení neskorších predpisov</w:t>
      </w:r>
      <w:r w:rsidRPr="00633287">
        <w:rPr>
          <w:rFonts w:ascii="Arial Narrow" w:hAnsi="Arial Narrow"/>
          <w:b/>
          <w:bCs/>
          <w:sz w:val="20"/>
          <w:szCs w:val="20"/>
        </w:rPr>
        <w:t>), resp. pravidiel obchodnej verejnej súťaže (§ 281 a nasl. zákona č. 513/1991 Zb. Obchodný zákonník</w:t>
      </w:r>
      <w:r w:rsidR="00D44224">
        <w:rPr>
          <w:rFonts w:ascii="Arial Narrow" w:hAnsi="Arial Narrow"/>
          <w:b/>
          <w:bCs/>
          <w:sz w:val="20"/>
          <w:szCs w:val="20"/>
        </w:rPr>
        <w:t xml:space="preserve"> v znení neskorších predpisov</w:t>
      </w:r>
      <w:r w:rsidRPr="00633287">
        <w:rPr>
          <w:rFonts w:ascii="Arial Narrow" w:hAnsi="Arial Narrow"/>
          <w:b/>
          <w:bCs/>
          <w:sz w:val="20"/>
          <w:szCs w:val="20"/>
        </w:rPr>
        <w:t>).</w:t>
      </w:r>
      <w:r w:rsidRPr="00633287">
        <w:rPr>
          <w:rFonts w:ascii="Arial Narrow" w:hAnsi="Arial Narrow"/>
          <w:sz w:val="20"/>
          <w:szCs w:val="20"/>
        </w:rPr>
        <w:t xml:space="preserve"> Uvedené činnosti zvyšujú </w:t>
      </w:r>
      <w:r w:rsidRPr="00633287">
        <w:rPr>
          <w:rFonts w:ascii="Arial Narrow" w:hAnsi="Arial Narrow"/>
          <w:b/>
          <w:bCs/>
          <w:sz w:val="20"/>
          <w:szCs w:val="20"/>
        </w:rPr>
        <w:t>pridanú hodnotu projektu.</w:t>
      </w:r>
      <w:r w:rsidRPr="00633287">
        <w:rPr>
          <w:rFonts w:ascii="Arial Narrow" w:hAnsi="Arial Narrow"/>
          <w:b/>
          <w:bCs/>
          <w:color w:val="FF0000"/>
          <w:sz w:val="20"/>
          <w:szCs w:val="20"/>
        </w:rPr>
        <w:t xml:space="preserve"> </w:t>
      </w:r>
      <w:r w:rsidRPr="00633287">
        <w:rPr>
          <w:rFonts w:ascii="Arial Narrow" w:hAnsi="Arial Narrow"/>
          <w:sz w:val="20"/>
          <w:szCs w:val="20"/>
        </w:rPr>
        <w:t>V komentári je potrebné uviesť opis pracovnej činnosti. Zmluvný vzťah uvádzaný v komentári k rozpočtu sa zhoduje so skupinou výdavkov a rozsah práce v komentári s počtom jednotiek (v prípade vzniku nesúladu medzi predpokladaným rozsahom práce v komentári rozpočtu a počtom jednotiek v rozpočte sa berie v úvahu nižšia hodnota).</w:t>
      </w:r>
    </w:p>
    <w:p w14:paraId="0C403AB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Jednotka pri kalkulácii pre tieto podpoložky je stanovená na „osobohodinu“, ktorá zahŕňa všetky výdavky vzniknuté pri realizácii predmetnej služby resp. diela (cestovné, ubytovanie, stravné a podobne), t.j.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prípade potreby je možné použiť aj inú jednotku ako „osobohodinu“ (napríklad autorský hárok, normostrana</w:t>
      </w:r>
      <w:r w:rsidRPr="00633287">
        <w:rPr>
          <w:rFonts w:ascii="Arial Narrow" w:hAnsi="Arial Narrow" w:cs="Arial"/>
          <w:b/>
          <w:sz w:val="20"/>
          <w:szCs w:val="20"/>
        </w:rPr>
        <w:t xml:space="preserve"> </w:t>
      </w:r>
      <w:r w:rsidRPr="00633287">
        <w:rPr>
          <w:rFonts w:ascii="Arial Narrow" w:hAnsi="Arial Narrow"/>
          <w:b/>
          <w:sz w:val="20"/>
          <w:szCs w:val="20"/>
        </w:rPr>
        <w:t>projekt</w:t>
      </w:r>
      <w:r w:rsidRPr="00633287">
        <w:rPr>
          <w:rFonts w:ascii="Arial Narrow" w:hAnsi="Arial Narrow"/>
          <w:sz w:val="20"/>
          <w:szCs w:val="20"/>
        </w:rPr>
        <w:t>).</w:t>
      </w:r>
      <w:r w:rsidRPr="00633287">
        <w:rPr>
          <w:rFonts w:ascii="Arial Narrow" w:hAnsi="Arial Narrow"/>
          <w:b/>
          <w:sz w:val="20"/>
          <w:szCs w:val="20"/>
        </w:rPr>
        <w:t xml:space="preserve"> Jednotku projekt môže Žiadateľ uviesť, pokiaľ si to implementácia projektu vyžaduje. V prípade využitia rozpočtovej jednotky projekt Žiadateľ uvedie v komentári opíše jednotlivé súčasti položky, napr. uvedie</w:t>
      </w:r>
      <w:r w:rsidRPr="00633287">
        <w:rPr>
          <w:rFonts w:ascii="Arial Narrow" w:hAnsi="Arial Narrow"/>
          <w:sz w:val="20"/>
          <w:szCs w:val="20"/>
        </w:rPr>
        <w:t xml:space="preserve"> minimálne uvedie max. hodinovú sadzbu a predpokladaný rozsah hodín. Žiadateľ je povinný preukázať efektívnosť a hospodárnosť cien uvedených v rozpočte projektu, t.j. je povinný vykonať prieskum trhu (príloha č.</w:t>
      </w:r>
      <w:r w:rsidR="000624B6">
        <w:rPr>
          <w:rFonts w:ascii="Arial Narrow" w:hAnsi="Arial Narrow"/>
          <w:sz w:val="20"/>
          <w:szCs w:val="20"/>
        </w:rPr>
        <w:t>4</w:t>
      </w:r>
      <w:r w:rsidRPr="00633287">
        <w:rPr>
          <w:rFonts w:ascii="Arial Narrow" w:hAnsi="Arial Narrow"/>
          <w:sz w:val="20"/>
          <w:szCs w:val="20"/>
        </w:rPr>
        <w:t>).</w:t>
      </w:r>
    </w:p>
    <w:p w14:paraId="17197C23" w14:textId="77777777" w:rsidR="00C22BC8" w:rsidRPr="0074660D"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Realizáciu činnosti </w:t>
      </w:r>
      <w:r w:rsidRPr="00633287">
        <w:rPr>
          <w:rFonts w:ascii="Arial Narrow" w:hAnsi="Arial Narrow"/>
          <w:b/>
          <w:sz w:val="20"/>
          <w:szCs w:val="20"/>
        </w:rPr>
        <w:t>v rámci projektu na základe iných ako pracovnoprávnych vzťahov (napr. vzťah na základe Obchodného zákonníka, Občianskeho zákonníka, atď. – mandátna zmluva, príkazná zmluva, zmluva o dielo atď.) nesmú</w:t>
      </w:r>
      <w:r w:rsidRPr="00633287">
        <w:rPr>
          <w:rFonts w:ascii="Arial Narrow" w:hAnsi="Arial Narrow"/>
          <w:sz w:val="20"/>
          <w:szCs w:val="20"/>
        </w:rPr>
        <w:t xml:space="preserve"> vykonávať osoby, ktoré sú v pracovnoprávnom vzťahu k žiadateľovi a to ani prostredníctvom  iných právnických, resp. fyzických osôb</w:t>
      </w:r>
      <w:r w:rsidR="0074660D" w:rsidRPr="0074660D">
        <w:rPr>
          <w:rFonts w:ascii="Arial Narrow" w:hAnsi="Arial Narrow"/>
          <w:sz w:val="20"/>
          <w:szCs w:val="20"/>
        </w:rPr>
        <w:t>.</w:t>
      </w:r>
    </w:p>
    <w:p w14:paraId="47BC15A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4.3.1 </w:t>
      </w:r>
      <w:r w:rsidRPr="00633287">
        <w:rPr>
          <w:rFonts w:ascii="Arial Narrow" w:hAnsi="Arial Narrow"/>
          <w:sz w:val="20"/>
          <w:szCs w:val="20"/>
        </w:rPr>
        <w:t>(doplniť názvy funkcií/položiek odborného personálu podľa aktivít projektu) 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príprava pre vstup na trh práce, ...) a špecifického vyučovacieho (školenia zamerané na používanie nových technológií, inovatívne školenia, školenia vyplávajúce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sa nerozpočtujú koordinačné a administratívne činnosti, rovnako činnosti s</w:t>
      </w:r>
      <w:r w:rsidR="0074660D">
        <w:rPr>
          <w:rFonts w:ascii="Arial Narrow" w:hAnsi="Arial Narrow"/>
          <w:sz w:val="20"/>
          <w:szCs w:val="20"/>
        </w:rPr>
        <w:t>pojené s monitoringom projektu.</w:t>
      </w:r>
    </w:p>
    <w:p w14:paraId="159726FF"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4.4. Ostatné výdavky</w:t>
      </w:r>
      <w:r w:rsidRPr="00633287">
        <w:rPr>
          <w:rFonts w:ascii="Arial Narrow" w:hAnsi="Arial Narrow"/>
          <w:sz w:val="20"/>
          <w:szCs w:val="20"/>
        </w:rPr>
        <w:t xml:space="preserve"> </w:t>
      </w:r>
      <w:r w:rsidRPr="00633287">
        <w:rPr>
          <w:rFonts w:ascii="Arial Narrow" w:hAnsi="Arial Narrow"/>
          <w:b/>
          <w:bCs/>
          <w:sz w:val="20"/>
          <w:szCs w:val="20"/>
        </w:rPr>
        <w:t>– priame</w:t>
      </w:r>
      <w:r w:rsidRPr="00633287">
        <w:rPr>
          <w:rFonts w:ascii="Arial Narrow" w:hAnsi="Arial Narrow"/>
          <w:sz w:val="20"/>
          <w:szCs w:val="20"/>
        </w:rPr>
        <w:t xml:space="preserve"> zahŕňa výdavky vzniknuté pri realizácii predmetnej aktivity projektu. Ide hlavne o  výdavky na nájom priestorov slúžiaceho k výkonu predmetnej aktivity, nájom a lízing majetku a iné relevantné výdavky nevyhnutné na realizáciu predmetnej aktivity (napr. tlač publikácií určených pre danú aktivitu).</w:t>
      </w:r>
    </w:p>
    <w:p w14:paraId="62BFC61F"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4.4.1.</w:t>
      </w:r>
      <w:r w:rsidRPr="00633287">
        <w:rPr>
          <w:rFonts w:ascii="Arial Narrow" w:hAnsi="Arial Narrow"/>
          <w:sz w:val="20"/>
          <w:szCs w:val="20"/>
        </w:rPr>
        <w:t xml:space="preserve"> </w:t>
      </w:r>
      <w:r w:rsidRPr="00633287">
        <w:rPr>
          <w:rFonts w:ascii="Arial Narrow" w:hAnsi="Arial Narrow"/>
          <w:i/>
          <w:iCs/>
          <w:sz w:val="20"/>
          <w:szCs w:val="20"/>
        </w:rPr>
        <w:t>nájom priestorov na realizáciu aktivity 3</w:t>
      </w:r>
      <w:r w:rsidRPr="00633287">
        <w:rPr>
          <w:rFonts w:ascii="Arial Narrow" w:hAnsi="Arial Narrow"/>
          <w:sz w:val="20"/>
          <w:szCs w:val="20"/>
        </w:rPr>
        <w:t xml:space="preserve">je možné začleniť výdavky na nájom priestorov využívaných pre predmetnú aktivitu projektu. Žiadateľ musí jednoznačne preukázať spôsob výpočtu pomernej časti v prípade, ak okrem danej aktivity realizovanej v rámci projektu uskutočňuje aj inú činnosť alebo iné aktivity projektu. Pri výpočte proporcionálnej časti výdavkov musí žiadateľ použiť overiteľný a objektívny ukazovateľ, napríklad pomer medzi aktivitou </w:t>
      </w:r>
      <w:r w:rsidRPr="00633287">
        <w:rPr>
          <w:rFonts w:ascii="Arial Narrow" w:hAnsi="Arial Narrow"/>
          <w:sz w:val="20"/>
          <w:szCs w:val="20"/>
        </w:rPr>
        <w:lastRenderedPageBreak/>
        <w:t>projektu a inými aktivitami v rámci projektu alebo celkovými aktivitami vykonávaných v predmetných priestoroch (ak ide o homogénne aktivity v rámci organizácie žiadateľa), na základe ktorého sa vypočíta pomerná časť z výdavkov na nájom priestorov. Jednotka pri kalkulácii tejto podpoložky môže  byť m</w:t>
      </w:r>
      <w:r w:rsidRPr="00633287">
        <w:rPr>
          <w:rFonts w:ascii="Arial Narrow" w:hAnsi="Arial Narrow"/>
          <w:sz w:val="20"/>
          <w:szCs w:val="20"/>
          <w:vertAlign w:val="superscript"/>
        </w:rPr>
        <w:t>2</w:t>
      </w:r>
      <w:r w:rsidRPr="00633287">
        <w:rPr>
          <w:rFonts w:ascii="Arial Narrow" w:hAnsi="Arial Narrow"/>
          <w:sz w:val="20"/>
          <w:szCs w:val="20"/>
        </w:rPr>
        <w:t>, hodina, mesiac, rok, projekt a iné. V komentári rozpočtu sa zadefinuje o aké priestory sa jedná, rozlohu, na čo budú slúžiť a podobne.</w:t>
      </w:r>
    </w:p>
    <w:p w14:paraId="72208A0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4.4.2.</w:t>
      </w:r>
      <w:r w:rsidRPr="00633287">
        <w:rPr>
          <w:rFonts w:ascii="Arial Narrow" w:hAnsi="Arial Narrow"/>
          <w:sz w:val="20"/>
          <w:szCs w:val="20"/>
        </w:rPr>
        <w:t xml:space="preserve"> </w:t>
      </w:r>
      <w:r w:rsidRPr="00633287">
        <w:rPr>
          <w:rFonts w:ascii="Arial Narrow" w:hAnsi="Arial Narrow"/>
          <w:i/>
          <w:iCs/>
          <w:sz w:val="20"/>
          <w:szCs w:val="20"/>
        </w:rPr>
        <w:t>nájom ostatného majetku</w:t>
      </w:r>
      <w:r w:rsidRPr="00633287">
        <w:rPr>
          <w:rFonts w:ascii="Arial Narrow" w:hAnsi="Arial Narrow"/>
          <w:i/>
          <w:iCs/>
          <w:sz w:val="20"/>
          <w:szCs w:val="20"/>
          <w:vertAlign w:val="superscript"/>
        </w:rPr>
        <w:footnoteReference w:id="82"/>
      </w:r>
      <w:r w:rsidRPr="00633287">
        <w:rPr>
          <w:rFonts w:ascii="Arial Narrow" w:hAnsi="Arial Narrow"/>
          <w:sz w:val="20"/>
          <w:szCs w:val="20"/>
        </w:rPr>
        <w:t xml:space="preserve"> je možné začleniť nájom (vrátane operatívného lízingu, kde predmet lízingu sa po skončení prenájmu spravidla vracia prenajímateľovi), ktorý je jednou z foriem získavania a financovania hnuteľného alebo nehnuteľného predmetu za pevne stanovené nájomné na vopred stanovenú dobu. Oprávnenosť nájomného sa viaže na podmienku, že predmet nájmu je po splnení podmienok možné považovať za oprávnený výdavok. Pokiaľ nie je predmet nájmu využívaný iba pre účely aktivity projektu, je oprávnená iba alikvotná časť nájomného za príslušné obdobie. Pri nájomných zmluvách nájomca - žiadateľ musí preukázať, že </w:t>
      </w:r>
      <w:r w:rsidRPr="00633287">
        <w:rPr>
          <w:rFonts w:ascii="Arial Narrow" w:hAnsi="Arial Narrow"/>
          <w:b/>
          <w:bCs/>
          <w:sz w:val="20"/>
          <w:szCs w:val="20"/>
        </w:rPr>
        <w:t>zmluva bola najhospodárnejšou metódou k získaniu zariadenia</w:t>
      </w:r>
      <w:r w:rsidRPr="00633287">
        <w:rPr>
          <w:rFonts w:ascii="Arial Narrow" w:hAnsi="Arial Narrow"/>
          <w:sz w:val="20"/>
          <w:szCs w:val="20"/>
        </w:rPr>
        <w:t>, t.j. využitie nájmu musí byť finančne najvýhodnejším riešením pre projekt. V prípade, že žiadateľ nepreukáže najhospodárnejšiu možnosť v súvislosti s implementáciou projektu, bude daný výdavok v celom rozsahu posúdený ako neoprávnený. Nemôže teda byť prekročená trhová hodnota predmetu nájmu , aby bola dodržaná zásada hospodárnosti. V zmysle vyššie uvedeného sú neoprávnenými výdavkami najmä: dane a ostatné finančné výdavky nájomcu - žiadateľa ako i splátky súvisiace s </w:t>
      </w:r>
      <w:r w:rsidRPr="00633287" w:rsidDel="00162478">
        <w:rPr>
          <w:rFonts w:ascii="Arial Narrow" w:hAnsi="Arial Narrow"/>
          <w:sz w:val="20"/>
          <w:szCs w:val="20"/>
        </w:rPr>
        <w:t xml:space="preserve"> </w:t>
      </w:r>
      <w:r w:rsidRPr="00633287">
        <w:rPr>
          <w:rFonts w:ascii="Arial Narrow" w:hAnsi="Arial Narrow"/>
          <w:sz w:val="20"/>
          <w:szCs w:val="20"/>
        </w:rPr>
        <w:t>nájmom, ktoré sa nevzťahujú k dobe realizácie projektu.  V komentári žiadateľ zadefinuje účel použitia predmetu nájmu v prepojení na príslušnú aktivitu vrátane uvedenia metodiky výpočtu relevantnej časti oprávnených výdavkov. Jednotka pri kalkulácii tejto pod</w:t>
      </w:r>
      <w:r w:rsidR="0074660D">
        <w:rPr>
          <w:rFonts w:ascii="Arial Narrow" w:hAnsi="Arial Narrow"/>
          <w:sz w:val="20"/>
          <w:szCs w:val="20"/>
        </w:rPr>
        <w:t>položky môže byť projekt a iné.</w:t>
      </w:r>
      <w:r w:rsidR="00A17FEF" w:rsidRPr="00A17FEF">
        <w:t xml:space="preserve"> </w:t>
      </w:r>
      <w:r w:rsidR="00A17FEF" w:rsidRPr="00A17FEF">
        <w:rPr>
          <w:rFonts w:ascii="Arial Narrow" w:hAnsi="Arial Narrow"/>
          <w:sz w:val="20"/>
          <w:szCs w:val="20"/>
        </w:rPr>
        <w:t>Výdavky na operatívny nájom nesmú, v prípade ak je možný aj finančný nájom, presiahnuť výdavky, ktoré by nájomca vynaložil na finančný nájom.</w:t>
      </w:r>
    </w:p>
    <w:p w14:paraId="10681216" w14:textId="77777777" w:rsidR="0074660D" w:rsidRPr="00633287" w:rsidRDefault="00C22BC8" w:rsidP="00C84227">
      <w:pPr>
        <w:spacing w:after="120"/>
        <w:ind w:firstLine="708"/>
        <w:rPr>
          <w:rFonts w:ascii="Arial Narrow" w:hAnsi="Arial Narrow"/>
          <w:sz w:val="20"/>
          <w:szCs w:val="20"/>
        </w:rPr>
      </w:pPr>
      <w:r w:rsidRPr="00633287">
        <w:rPr>
          <w:rFonts w:ascii="Arial Narrow" w:hAnsi="Arial Narrow"/>
          <w:sz w:val="20"/>
          <w:szCs w:val="20"/>
        </w:rPr>
        <w:t xml:space="preserve">V prípade, ak sa prijímateľ rozhodne využiť nájom zariadenia a vybavenia v rámci projektu, musí predložiť </w:t>
      </w:r>
      <w:r w:rsidRPr="00633287">
        <w:rPr>
          <w:rFonts w:ascii="Arial Narrow" w:hAnsi="Arial Narrow"/>
          <w:b/>
          <w:sz w:val="20"/>
          <w:szCs w:val="20"/>
        </w:rPr>
        <w:t>porovnávaciu analýzu, na základe ktorej preukáže, že nájom je výhodnejší ako kúpa</w:t>
      </w:r>
      <w:r w:rsidR="0074660D">
        <w:rPr>
          <w:rFonts w:ascii="Arial Narrow" w:hAnsi="Arial Narrow"/>
          <w:sz w:val="20"/>
          <w:szCs w:val="20"/>
        </w:rPr>
        <w:t>.</w:t>
      </w:r>
    </w:p>
    <w:p w14:paraId="038A9B61" w14:textId="77777777" w:rsidR="00C22BC8" w:rsidRPr="00633287" w:rsidRDefault="00C22BC8" w:rsidP="00C84227">
      <w:pPr>
        <w:spacing w:after="120"/>
        <w:ind w:firstLine="360"/>
        <w:rPr>
          <w:rFonts w:ascii="Arial Narrow" w:hAnsi="Arial Narrow"/>
          <w:b/>
          <w:sz w:val="20"/>
          <w:szCs w:val="20"/>
        </w:rPr>
      </w:pPr>
      <w:r w:rsidRPr="00633287">
        <w:rPr>
          <w:rFonts w:ascii="Arial Narrow" w:hAnsi="Arial Narrow"/>
          <w:b/>
          <w:sz w:val="20"/>
          <w:szCs w:val="20"/>
        </w:rPr>
        <w:t>Súčasťou porovnávacej analýzy sú najmä tieto skutočnosti:</w:t>
      </w:r>
    </w:p>
    <w:p w14:paraId="7777935B"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zdokladovaná kúpna cena predmetu nájmu</w:t>
      </w:r>
      <w:r w:rsidR="0074660D">
        <w:rPr>
          <w:rFonts w:ascii="Arial Narrow" w:hAnsi="Arial Narrow"/>
          <w:sz w:val="20"/>
          <w:szCs w:val="20"/>
        </w:rPr>
        <w:t>;</w:t>
      </w:r>
    </w:p>
    <w:p w14:paraId="415CEFF6"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nevyhnutné vedľajšie náklady spojené s predmetom nájmu  (napr. prepravné náklady;  personálne výdavky obslužného personálu, cestovné výdavky obslužného personálu, pravidelné servisné prehliadky; montáž a demontáž, výdavky na správnu a prevádzkovú réžiu; spotrebný tovar spojený s predmetom nájmu, skladovacie náklady, poistné náklady); rozsah a cena vedľajších nákladov spojených s predmetom nájmu sú konečné a v prípade akceptácie nájmu zo stra</w:t>
      </w:r>
      <w:r w:rsidR="0074660D">
        <w:rPr>
          <w:rFonts w:ascii="Arial Narrow" w:hAnsi="Arial Narrow"/>
          <w:sz w:val="20"/>
          <w:szCs w:val="20"/>
        </w:rPr>
        <w:t>ny SO ich nebude možné zvyšovať;</w:t>
      </w:r>
    </w:p>
    <w:p w14:paraId="256E8B68"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zhodnotenie, či je nájom výhodnejší ako kúpa</w:t>
      </w:r>
      <w:r w:rsidR="0074660D">
        <w:rPr>
          <w:rFonts w:ascii="Arial Narrow" w:hAnsi="Arial Narrow"/>
          <w:sz w:val="20"/>
          <w:szCs w:val="20"/>
        </w:rPr>
        <w:t>.</w:t>
      </w:r>
    </w:p>
    <w:p w14:paraId="1CE6E2D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môže vytvoriť aj ďalšie rozpočtové položky nevyhnutné na realizáciu predmetnej aktivity za predpokladu dodržiavania zásad hospodárnosti, efektívnosti a účelnosti a jednoznačného prepojenia výdavku s projektom.</w:t>
      </w:r>
    </w:p>
    <w:p w14:paraId="6099CFB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4.5. Podpora frekventantov</w:t>
      </w:r>
      <w:r w:rsidRPr="00633287">
        <w:rPr>
          <w:rFonts w:ascii="Arial Narrow" w:hAnsi="Arial Narrow"/>
          <w:sz w:val="20"/>
          <w:szCs w:val="20"/>
        </w:rPr>
        <w:t xml:space="preserve"> zahŕňa výdavky na stravovanie, ubytovanie vrátane internátneho ubytovania, cestovné, občerstvenie</w:t>
      </w:r>
      <w:r w:rsidRPr="00633287">
        <w:rPr>
          <w:rFonts w:ascii="Arial Narrow" w:hAnsi="Arial Narrow"/>
          <w:sz w:val="20"/>
          <w:szCs w:val="20"/>
          <w:vertAlign w:val="superscript"/>
        </w:rPr>
        <w:footnoteReference w:id="83"/>
      </w:r>
      <w:r w:rsidRPr="00633287">
        <w:rPr>
          <w:rFonts w:ascii="Arial Narrow" w:hAnsi="Arial Narrow"/>
          <w:sz w:val="20"/>
          <w:szCs w:val="20"/>
        </w:rPr>
        <w:t xml:space="preserve"> poskytnuté v rámci školení </w:t>
      </w:r>
      <w:r w:rsidRPr="00633287">
        <w:rPr>
          <w:rFonts w:ascii="Arial Narrow" w:hAnsi="Arial Narrow"/>
          <w:b/>
          <w:bCs/>
          <w:sz w:val="20"/>
          <w:szCs w:val="20"/>
        </w:rPr>
        <w:t>max. do výšky 1 500 EUR</w:t>
      </w:r>
      <w:r w:rsidRPr="00633287">
        <w:rPr>
          <w:rFonts w:ascii="Arial Narrow" w:hAnsi="Arial Narrow"/>
          <w:b/>
          <w:bCs/>
          <w:sz w:val="20"/>
          <w:szCs w:val="20"/>
          <w:vertAlign w:val="superscript"/>
        </w:rPr>
        <w:footnoteReference w:id="84"/>
      </w:r>
      <w:r w:rsidRPr="00633287">
        <w:rPr>
          <w:rFonts w:ascii="Arial Narrow" w:hAnsi="Arial Narrow"/>
          <w:sz w:val="20"/>
          <w:szCs w:val="20"/>
        </w:rPr>
        <w:t xml:space="preserve">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 výdavky na školiaci materiál a iné.  V prípade uvedených cestovných výdavkov, ubytovania a stravného musí byť ich výška obvyklá v mieste ich vzniku a je nevyhnutné, aby z hľadiska finančnej efektívnosti bola využitá najlepšia dostupná možnosť, maximálne však do výšky v súlade s opatreniami uvedenými v zákone  č. 283/2002 Z. z. o cestovných náhradách v znení neskorších predpisov. Cestovné výdavky frekventantov sa budú preplácať maximálne do výšky ceny cestovného lístka pravidelnej verejnej dopravy</w:t>
      </w:r>
      <w:r w:rsidRPr="00633287">
        <w:rPr>
          <w:rFonts w:ascii="Arial Narrow" w:hAnsi="Arial Narrow"/>
          <w:sz w:val="20"/>
          <w:szCs w:val="20"/>
          <w:vertAlign w:val="superscript"/>
        </w:rPr>
        <w:footnoteReference w:id="85"/>
      </w:r>
      <w:r w:rsidRPr="00633287">
        <w:rPr>
          <w:rFonts w:ascii="Arial Narrow" w:hAnsi="Arial Narrow"/>
          <w:sz w:val="20"/>
          <w:szCs w:val="20"/>
        </w:rPr>
        <w:t>.</w:t>
      </w:r>
    </w:p>
    <w:p w14:paraId="5EBE9A0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Podpoložka 4.5.1. ubytovanie, stravné diéty a cestovné pre frekventantov vzdelávania </w:t>
      </w:r>
      <w:r w:rsidRPr="00633287">
        <w:rPr>
          <w:rFonts w:ascii="Arial Narrow" w:hAnsi="Arial Narrow"/>
          <w:sz w:val="20"/>
          <w:szCs w:val="20"/>
        </w:rPr>
        <w:t xml:space="preserve"> zahŕňa cestovné, stravné a ubytovanie frekventantov (cena max. </w:t>
      </w:r>
      <w:r w:rsidRPr="00633287">
        <w:rPr>
          <w:rFonts w:ascii="Arial Narrow" w:hAnsi="Arial Narrow"/>
          <w:b/>
          <w:sz w:val="20"/>
          <w:szCs w:val="20"/>
        </w:rPr>
        <w:t>do výšky 60 EUR/noc/osoba</w:t>
      </w:r>
      <w:r w:rsidRPr="00633287">
        <w:rPr>
          <w:rFonts w:ascii="Arial Narrow" w:hAnsi="Arial Narrow"/>
          <w:sz w:val="20"/>
          <w:szCs w:val="20"/>
        </w:rPr>
        <w:t xml:space="preserve"> za podmienky, že uvedená cena zodpovedá obvyklým cenám v danom mieste a čase (tuzemská cesta)). V uvedenej podpoložke je možné zahrnúť aj zahraničné</w:t>
      </w:r>
      <w:r w:rsidRPr="00633287">
        <w:rPr>
          <w:rStyle w:val="Odkaznapoznmkupodiarou"/>
          <w:rFonts w:ascii="Arial Narrow" w:hAnsi="Arial Narrow"/>
          <w:sz w:val="20"/>
          <w:szCs w:val="20"/>
        </w:rPr>
        <w:footnoteReference w:id="86"/>
      </w:r>
      <w:r w:rsidRPr="00633287">
        <w:rPr>
          <w:rFonts w:ascii="Arial Narrow" w:hAnsi="Arial Narrow"/>
          <w:sz w:val="20"/>
          <w:szCs w:val="20"/>
        </w:rPr>
        <w:t xml:space="preserve"> cesty v zmysle zákona č. 283/2002 Z. z. o cestovných náhradách v znení neskorších predpisov.</w:t>
      </w:r>
    </w:p>
    <w:p w14:paraId="16F4984E"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V prípade použitia cestného motorového vozidla je možné cestovné uznať za oprávnený výdavok maximálne v sume zodpovedajúcej </w:t>
      </w:r>
      <w:r w:rsidRPr="00633287">
        <w:rPr>
          <w:rFonts w:ascii="Arial Narrow" w:hAnsi="Arial Narrow"/>
          <w:b/>
          <w:bCs/>
          <w:sz w:val="20"/>
          <w:szCs w:val="20"/>
        </w:rPr>
        <w:t>cene cestovného lístka pravidelnej verejnej dopravy</w:t>
      </w:r>
      <w:r w:rsidRPr="00633287">
        <w:rPr>
          <w:rFonts w:ascii="Arial Narrow" w:hAnsi="Arial Narrow"/>
          <w:b/>
          <w:bCs/>
          <w:sz w:val="20"/>
          <w:szCs w:val="20"/>
          <w:vertAlign w:val="superscript"/>
        </w:rPr>
        <w:footnoteReference w:id="87"/>
      </w:r>
      <w:r w:rsidRPr="00633287">
        <w:rPr>
          <w:rFonts w:ascii="Arial Narrow" w:hAnsi="Arial Narrow"/>
          <w:b/>
          <w:bCs/>
          <w:sz w:val="20"/>
          <w:szCs w:val="20"/>
        </w:rPr>
        <w:t xml:space="preserve"> </w:t>
      </w:r>
      <w:r w:rsidRPr="00633287">
        <w:rPr>
          <w:rFonts w:ascii="Arial Narrow" w:hAnsi="Arial Narrow"/>
          <w:sz w:val="20"/>
          <w:szCs w:val="20"/>
        </w:rPr>
        <w:t xml:space="preserve">(na prepravu frekventantov je možné využiť aj nájom </w:t>
      </w:r>
      <w:r w:rsidRPr="00633287">
        <w:rPr>
          <w:rFonts w:ascii="Arial Narrow" w:hAnsi="Arial Narrow"/>
          <w:sz w:val="20"/>
          <w:szCs w:val="20"/>
        </w:rPr>
        <w:lastRenderedPageBreak/>
        <w:t xml:space="preserve">dopravného prostriedku od prepravcu pri splnení podmienky, že výška výdavkov neprekročí sumu výdavkov pravidelnej verejnej dopravy). V komentári žiadateľ zadefinuje zúčastnenú cieľovú skupinu, počet osôb, cieľ cesty, frekvencia ciest, resp. počet (ako aj predpokladanú dĺžku cesty) a podobne. Jednotka pri kalkulácii tejto položky môže byť projekt a iné. </w:t>
      </w:r>
    </w:p>
    <w:p w14:paraId="1719886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Podpoložka 4.5.2. školiaci materiál a potreby</w:t>
      </w:r>
      <w:r w:rsidRPr="00633287">
        <w:rPr>
          <w:rFonts w:ascii="Arial Narrow" w:hAnsi="Arial Narrow"/>
          <w:i/>
          <w:iCs/>
          <w:sz w:val="20"/>
          <w:szCs w:val="20"/>
          <w:vertAlign w:val="superscript"/>
        </w:rPr>
        <w:footnoteReference w:id="88"/>
      </w:r>
      <w:r w:rsidRPr="00633287">
        <w:rPr>
          <w:rFonts w:ascii="Arial Narrow" w:hAnsi="Arial Narrow"/>
          <w:sz w:val="20"/>
          <w:szCs w:val="20"/>
        </w:rPr>
        <w:t xml:space="preserve"> obsahuje výdavky na školiaci materiál a drobné potreby (písacie a kresliace) v rámci predmetnej aktivity. Patria sem drobné písacie a kresliace potreby, pracovné zošity, učebnice, učebné texty, publikácie, časopisy, slovníky v závislosti od typu danej aktivity (ide o už vytvorené publikácie, učebnice, pracovné zošity, voľne dostupné k zakúpeniu, nejedná sa o tvorbu nových učebníc, pracovných zošitov, učebných textov). V komentári žiadateľ uvedie o aký školiaci materiál a potreby ide, v akom množstve a na aký účel bude využívaný (neuvádzajte v tejto položke obstaranie kancelárskeho papiera, tonerov, USB kľúčov a kalkulačiek). Jednotka pri kalkulácii tejto podpoložky môže byť projekt, ks, súbor a iné. </w:t>
      </w:r>
    </w:p>
    <w:p w14:paraId="287C8ED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Podpoložka 4.5.3.</w:t>
      </w:r>
      <w:r w:rsidRPr="00633287">
        <w:rPr>
          <w:rFonts w:ascii="Arial Narrow" w:hAnsi="Arial Narrow"/>
          <w:sz w:val="20"/>
          <w:szCs w:val="20"/>
        </w:rPr>
        <w:t xml:space="preserve"> </w:t>
      </w:r>
      <w:r w:rsidRPr="00633287">
        <w:rPr>
          <w:rFonts w:ascii="Arial Narrow" w:hAnsi="Arial Narrow"/>
          <w:i/>
          <w:iCs/>
          <w:sz w:val="20"/>
          <w:szCs w:val="20"/>
        </w:rPr>
        <w:t>príspevky pre frekventantov</w:t>
      </w:r>
      <w:r w:rsidRPr="00633287">
        <w:rPr>
          <w:rFonts w:ascii="Arial Narrow" w:hAnsi="Arial Narrow"/>
          <w:sz w:val="20"/>
          <w:szCs w:val="20"/>
        </w:rPr>
        <w:t xml:space="preserve"> obsahuje výdavky na príspevky v rámci predmetnej aktivity. Ide o finančné alebo vecné príspevky cieľovej skupine alebo jej niektorým členom (neuvádzajte v tejto položke obstaranie kancelárskeho papiera, tonerov, USB kľúčov a kalkulačiek). V komentári žiadateľ definuje o aký príspevok ide, v akej sume alebo množstve a komu bude určený. Jednotka pri kalkulácii tejto podpoložky môže byť projekt a iné. Do podpoložky je možné zahrnúť aj náhradu mzdy vrátane odvodov zamestnávateľa zúčastnených osôb (frekventantov). Jednotkou pri kalkulácii tohto výdavku (náhrady mzdy) môže byť projekt, osobohodina. Jednotka pri kalkulácii tejto položky mimo náhrady mzdy môže byť projekt, ks, súbor</w:t>
      </w:r>
      <w:r w:rsidRPr="00633287">
        <w:rPr>
          <w:rFonts w:ascii="Arial Narrow" w:hAnsi="Arial Narrow"/>
          <w:color w:val="FF0000"/>
          <w:sz w:val="20"/>
          <w:szCs w:val="20"/>
        </w:rPr>
        <w:t xml:space="preserve"> </w:t>
      </w:r>
      <w:r w:rsidRPr="00633287">
        <w:rPr>
          <w:rFonts w:ascii="Arial Narrow" w:hAnsi="Arial Narrow"/>
          <w:sz w:val="20"/>
          <w:szCs w:val="20"/>
        </w:rPr>
        <w:t>a</w:t>
      </w:r>
      <w:r w:rsidRPr="00633287">
        <w:rPr>
          <w:rFonts w:ascii="Arial Narrow" w:hAnsi="Arial Narrow"/>
          <w:color w:val="FF0000"/>
          <w:sz w:val="20"/>
          <w:szCs w:val="20"/>
        </w:rPr>
        <w:t> </w:t>
      </w:r>
      <w:r w:rsidRPr="00633287">
        <w:rPr>
          <w:rFonts w:ascii="Arial Narrow" w:hAnsi="Arial Narrow"/>
          <w:sz w:val="20"/>
          <w:szCs w:val="20"/>
        </w:rPr>
        <w:t>iné. Príspevky pre frekventantov môžu mať podobu transferov – buď jednotlivcovi alebo škole.</w:t>
      </w:r>
    </w:p>
    <w:p w14:paraId="4D803CB9"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t>Žiadateľ môže vytvoriť aj ďalšie rozpočtové podpoložky a podpodpoložky nevyhnutné na realizáciu predmetnej aktivity za predpokladu dodržiavania zásad hospodárnosti, efektívnosti a účelnosti a jednoznačného prepojenia výdavku s projektom.</w:t>
      </w:r>
    </w:p>
    <w:p w14:paraId="4BA659A7" w14:textId="77777777" w:rsidR="00C22BC8" w:rsidRPr="00C84227" w:rsidRDefault="00C22BC8" w:rsidP="00C84227">
      <w:pPr>
        <w:spacing w:after="120"/>
        <w:ind w:firstLine="708"/>
        <w:jc w:val="both"/>
        <w:rPr>
          <w:rFonts w:ascii="Arial Narrow" w:hAnsi="Arial Narrow"/>
          <w:b/>
          <w:sz w:val="20"/>
        </w:rPr>
      </w:pPr>
      <w:r w:rsidRPr="00633287">
        <w:rPr>
          <w:rFonts w:ascii="Arial Narrow" w:hAnsi="Arial Narrow"/>
          <w:b/>
          <w:sz w:val="20"/>
          <w:szCs w:val="20"/>
        </w:rPr>
        <w:t>V prípade odborných služieb, týkajúcich sa najmä rôznych štúdií, expertíz, analýz, posudkov, koncepcií a iných odborných vyjadrení, je  žiadateľ povinný v opise projektu popísať tieto služby s ohľadom na stanovený cieľ  projektu, nevyhnutnosť, pridanú hodnotu  a účel týchto služieb. V prípade, že tak žiadateľ  neuskutoční výdavky na tieto služby budú neoprávnené. Zároveň SO vo výzve, resp.  písomnom vyzvaní môže limitovať výšku výdavkov na tieto služby.</w:t>
      </w:r>
    </w:p>
    <w:p w14:paraId="47CA2A58" w14:textId="77777777" w:rsidR="007B57DD"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 xml:space="preserve">Položka 4.6 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7B57DD" w:rsidRPr="00633287">
        <w:rPr>
          <w:rFonts w:ascii="Arial Narrow" w:hAnsi="Arial Narrow"/>
          <w:sz w:val="20"/>
          <w:szCs w:val="20"/>
        </w:rPr>
        <w:t xml:space="preserve"> V tejto  položke je potrebné uviesť zahraničné pracovné cesty kalkulované prostredníctvom sadzieb stanovených v Erasmus + pre žiakov, študentov, pedagogických zamestnancov a zamestnancov VŠ</w:t>
      </w:r>
    </w:p>
    <w:p w14:paraId="31C7412B" w14:textId="77777777" w:rsidR="007B57DD" w:rsidRPr="00633287" w:rsidRDefault="0042449A" w:rsidP="00C84227">
      <w:pPr>
        <w:spacing w:after="120"/>
        <w:jc w:val="both"/>
        <w:rPr>
          <w:rFonts w:ascii="Arial Narrow" w:hAnsi="Arial Narrow"/>
          <w:sz w:val="20"/>
          <w:szCs w:val="20"/>
        </w:rPr>
      </w:pPr>
      <w:hyperlink r:id="rId51" w:history="1">
        <w:r w:rsidR="007B57DD" w:rsidRPr="00633287">
          <w:rPr>
            <w:rStyle w:val="Hypertextovprepojenie"/>
            <w:rFonts w:ascii="Arial Narrow" w:hAnsi="Arial Narrow"/>
            <w:sz w:val="20"/>
            <w:szCs w:val="20"/>
          </w:rPr>
          <w:t>http://www.erasmusplus.sk/ako_ziskat_grant/prirucky/2016/Sadzby_na_mobilitu_zamestnancov_a_uciacich_sa_v_akcii_KA1_na_rok_2016.pdf</w:t>
        </w:r>
      </w:hyperlink>
      <w:r w:rsidR="007B57DD" w:rsidRPr="00633287">
        <w:rPr>
          <w:rFonts w:ascii="Arial Narrow" w:hAnsi="Arial Narrow"/>
          <w:sz w:val="20"/>
          <w:szCs w:val="20"/>
        </w:rPr>
        <w:t xml:space="preserve"> (sadzby pre pedagogických zamestnancov a žiakov)</w:t>
      </w:r>
    </w:p>
    <w:p w14:paraId="441BE83C" w14:textId="77777777" w:rsidR="00BE0983" w:rsidRPr="00633287" w:rsidRDefault="0042449A" w:rsidP="00C84227">
      <w:pPr>
        <w:spacing w:after="120"/>
        <w:jc w:val="both"/>
        <w:rPr>
          <w:rFonts w:ascii="Arial Narrow" w:hAnsi="Arial Narrow"/>
          <w:sz w:val="20"/>
          <w:szCs w:val="20"/>
        </w:rPr>
      </w:pPr>
      <w:hyperlink r:id="rId52" w:history="1">
        <w:r w:rsidR="007B57DD" w:rsidRPr="00633287">
          <w:rPr>
            <w:rStyle w:val="Hypertextovprepojenie"/>
            <w:rFonts w:ascii="Arial Narrow" w:hAnsi="Arial Narrow"/>
            <w:sz w:val="20"/>
            <w:szCs w:val="20"/>
          </w:rPr>
          <w:t>http://www.erasmusplus.sk/ako_ziskat_grant/prirucky/2016/Sadzby_grantov_pre_zamestnancov_a_studentov_vysokych_skol_v_programe_ERASMUS+_Vyzva_2016.pdf</w:t>
        </w:r>
      </w:hyperlink>
      <w:r w:rsidR="007B57DD" w:rsidRPr="00633287">
        <w:rPr>
          <w:rFonts w:ascii="Arial Narrow" w:hAnsi="Arial Narrow"/>
          <w:sz w:val="20"/>
          <w:szCs w:val="20"/>
        </w:rPr>
        <w:t xml:space="preserve"> (sadzby pre zamestnancov a študentov vysokých škôl)</w:t>
      </w:r>
      <w:r w:rsidR="0074660D">
        <w:rPr>
          <w:rFonts w:ascii="Arial Narrow" w:hAnsi="Arial Narrow"/>
          <w:sz w:val="20"/>
          <w:szCs w:val="20"/>
        </w:rPr>
        <w:t>.</w:t>
      </w:r>
    </w:p>
    <w:bookmarkStart w:id="278" w:name="_Toc440876079"/>
    <w:bookmarkStart w:id="279" w:name="_Toc450897444"/>
    <w:bookmarkEnd w:id="278"/>
    <w:p w14:paraId="7DA928EC" w14:textId="77777777" w:rsidR="00EF5A3E" w:rsidRPr="00C84227" w:rsidRDefault="00EF5A3E" w:rsidP="00C84227">
      <w:pPr>
        <w:pStyle w:val="Default0"/>
        <w:spacing w:after="120"/>
        <w:rPr>
          <w:rFonts w:ascii="Arial Narrow" w:hAnsi="Arial Narrow"/>
          <w:sz w:val="20"/>
        </w:rPr>
      </w:pPr>
      <w:r>
        <w:rPr>
          <w:rFonts w:ascii="Arial Narrow" w:hAnsi="Arial Narrow"/>
          <w:sz w:val="20"/>
          <w:szCs w:val="20"/>
        </w:rPr>
        <w:fldChar w:fldCharType="begin"/>
      </w:r>
      <w:r>
        <w:rPr>
          <w:rFonts w:ascii="Arial Narrow" w:hAnsi="Arial Narrow"/>
          <w:sz w:val="20"/>
          <w:szCs w:val="20"/>
        </w:rPr>
        <w:instrText xml:space="preserve"> HYPERLINK "</w:instrText>
      </w:r>
      <w:r w:rsidRPr="00EF5A3E">
        <w:rPr>
          <w:rFonts w:ascii="Arial Narrow" w:hAnsi="Arial Narrow"/>
          <w:sz w:val="20"/>
          <w:szCs w:val="20"/>
        </w:rPr>
        <w:instrText>http://www.erasmusplus.sk/ako_ziskat_grant/prirucky/2016/Sadzby_grantov_pre_zamestnancov_a_studentov_vysokych_skol_v_programe_ERASMUS+_Vyzva_2016_v2.pdf</w:instrText>
      </w:r>
      <w:r>
        <w:rPr>
          <w:rFonts w:ascii="Arial Narrow" w:hAnsi="Arial Narrow"/>
          <w:sz w:val="20"/>
          <w:szCs w:val="20"/>
        </w:rPr>
        <w:instrText xml:space="preserve">" </w:instrText>
      </w:r>
      <w:r>
        <w:rPr>
          <w:rFonts w:ascii="Arial Narrow" w:hAnsi="Arial Narrow"/>
          <w:sz w:val="20"/>
          <w:szCs w:val="20"/>
        </w:rPr>
        <w:fldChar w:fldCharType="separate"/>
      </w:r>
      <w:r w:rsidRPr="00E71DA5">
        <w:rPr>
          <w:rStyle w:val="Hypertextovprepojenie"/>
          <w:rFonts w:ascii="Arial Narrow" w:hAnsi="Arial Narrow"/>
          <w:sz w:val="20"/>
          <w:szCs w:val="20"/>
        </w:rPr>
        <w:t>http://www.erasmusplus.sk/ako_ziskat_grant/prirucky/2016/Sadzby_grantov_pre_zamestnancov_a_studentov_vysokych_skol_v_programe_ERASMUS+_Vyzva_2016_v2.pdf</w:t>
      </w:r>
      <w:r>
        <w:rPr>
          <w:rFonts w:ascii="Arial Narrow" w:hAnsi="Arial Narrow"/>
          <w:sz w:val="20"/>
          <w:szCs w:val="20"/>
        </w:rPr>
        <w:fldChar w:fldCharType="end"/>
      </w:r>
      <w:r>
        <w:rPr>
          <w:rFonts w:ascii="Arial Narrow" w:hAnsi="Arial Narrow"/>
          <w:sz w:val="20"/>
          <w:szCs w:val="20"/>
        </w:rPr>
        <w:t xml:space="preserve"> (</w:t>
      </w:r>
      <w:r w:rsidRPr="00EF5A3E">
        <w:rPr>
          <w:rFonts w:ascii="Arial Narrow" w:hAnsi="Arial Narrow" w:cs="Calibri"/>
          <w:bCs/>
          <w:sz w:val="20"/>
          <w:szCs w:val="20"/>
        </w:rPr>
        <w:t>SADZBY GRANTOV PRE ZAMESTNANCOV A ŠTUDENTOV VYSOKÝCH ŠKÔL V PROGRAME ERASMUS+</w:t>
      </w:r>
      <w:r w:rsidRPr="00EF5A3E">
        <w:rPr>
          <w:rFonts w:ascii="Arial Narrow" w:hAnsi="Arial Narrow"/>
          <w:sz w:val="20"/>
          <w:szCs w:val="20"/>
        </w:rPr>
        <w:t>)</w:t>
      </w:r>
    </w:p>
    <w:p w14:paraId="5D93F1D9" w14:textId="77777777" w:rsidR="00786572" w:rsidRPr="00EF5A3E" w:rsidRDefault="00786572" w:rsidP="00786572">
      <w:pPr>
        <w:pStyle w:val="Default0"/>
        <w:spacing w:after="120"/>
        <w:rPr>
          <w:rFonts w:ascii="Calibri" w:hAnsi="Calibri" w:cs="Calibri"/>
          <w:lang w:eastAsia="sk-SK"/>
        </w:rPr>
      </w:pPr>
    </w:p>
    <w:p w14:paraId="0FB20573" w14:textId="77777777" w:rsidR="00BF704F" w:rsidRPr="00BF704F" w:rsidRDefault="00103F03" w:rsidP="00BF704F">
      <w:pPr>
        <w:pStyle w:val="Nadpis3"/>
        <w:keepLines/>
        <w:widowControl w:val="0"/>
        <w:numPr>
          <w:ilvl w:val="2"/>
          <w:numId w:val="4"/>
        </w:numPr>
        <w:adjustRightInd w:val="0"/>
        <w:spacing w:before="0"/>
        <w:jc w:val="both"/>
        <w:textAlignment w:val="baseline"/>
        <w:rPr>
          <w:rFonts w:eastAsiaTheme="majorEastAsia" w:cstheme="majorBidi"/>
          <w:bCs w:val="0"/>
          <w:szCs w:val="24"/>
          <w:lang w:eastAsia="cs-CZ"/>
        </w:rPr>
      </w:pPr>
      <w:bookmarkStart w:id="280" w:name="_Toc532548061"/>
      <w:r w:rsidRPr="00781F23">
        <w:rPr>
          <w:rFonts w:eastAsiaTheme="majorEastAsia" w:cstheme="majorBidi"/>
          <w:bCs w:val="0"/>
          <w:szCs w:val="24"/>
          <w:lang w:eastAsia="cs-CZ"/>
        </w:rPr>
        <w:t xml:space="preserve">Ostatné výdavky – </w:t>
      </w:r>
      <w:r w:rsidR="00BF704F">
        <w:rPr>
          <w:rFonts w:eastAsiaTheme="majorEastAsia" w:cstheme="majorBidi"/>
          <w:bCs w:val="0"/>
          <w:szCs w:val="24"/>
          <w:lang w:eastAsia="cs-CZ"/>
        </w:rPr>
        <w:t xml:space="preserve"> - </w:t>
      </w:r>
      <w:r w:rsidR="00BF704F">
        <w:rPr>
          <w:rFonts w:cs="EUAlbertina"/>
          <w:b w:val="0"/>
          <w:bCs w:val="0"/>
          <w:color w:val="000000"/>
          <w:sz w:val="19"/>
          <w:szCs w:val="19"/>
        </w:rPr>
        <w:t>p</w:t>
      </w:r>
      <w:r w:rsidR="00BF704F" w:rsidRPr="00BF704F">
        <w:rPr>
          <w:rFonts w:cs="EUAlbertina"/>
          <w:b w:val="0"/>
          <w:bCs w:val="0"/>
          <w:color w:val="000000"/>
          <w:sz w:val="19"/>
          <w:szCs w:val="19"/>
        </w:rPr>
        <w:t>aušálne financovanie nákladov okrem nákladov na zamestnancov</w:t>
      </w:r>
      <w:bookmarkEnd w:id="280"/>
    </w:p>
    <w:p w14:paraId="3B87CAAB" w14:textId="77777777" w:rsidR="00103F03" w:rsidRPr="00103F03" w:rsidRDefault="00103F03" w:rsidP="00103F03">
      <w:pPr>
        <w:spacing w:after="120"/>
        <w:jc w:val="both"/>
        <w:rPr>
          <w:rFonts w:ascii="Arial Narrow" w:hAnsi="Arial Narrow"/>
          <w:bCs/>
          <w:sz w:val="20"/>
          <w:szCs w:val="20"/>
        </w:rPr>
      </w:pPr>
      <w:r>
        <w:rPr>
          <w:rFonts w:ascii="Arial Narrow" w:hAnsi="Arial Narrow"/>
          <w:bCs/>
          <w:sz w:val="20"/>
          <w:szCs w:val="20"/>
        </w:rPr>
        <w:t>Ostatné  výdavky sa vykazujú ako p</w:t>
      </w:r>
      <w:r w:rsidRPr="00103F03">
        <w:rPr>
          <w:rFonts w:ascii="Arial Narrow" w:hAnsi="Arial Narrow"/>
          <w:bCs/>
          <w:sz w:val="20"/>
          <w:szCs w:val="20"/>
        </w:rPr>
        <w:t xml:space="preserve">aušálne financovanie nákladov okrem nákladov na zamestnancov </w:t>
      </w:r>
      <w:r w:rsidRPr="00403404">
        <w:rPr>
          <w:rFonts w:ascii="Arial Narrow" w:hAnsi="Arial Narrow"/>
          <w:bCs/>
          <w:sz w:val="20"/>
          <w:szCs w:val="20"/>
        </w:rPr>
        <w:t>podľa</w:t>
      </w:r>
      <w:r>
        <w:rPr>
          <w:rFonts w:ascii="Arial Narrow" w:hAnsi="Arial Narrow"/>
          <w:bCs/>
          <w:sz w:val="20"/>
          <w:szCs w:val="20"/>
        </w:rPr>
        <w:t xml:space="preserve"> čl. 68b všeobecného nariadenia/</w:t>
      </w:r>
      <w:r w:rsidRPr="00103F03">
        <w:rPr>
          <w:rFonts w:ascii="Arial Narrow" w:hAnsi="Arial Narrow"/>
          <w:bCs/>
          <w:sz w:val="20"/>
          <w:szCs w:val="20"/>
        </w:rPr>
        <w:t xml:space="preserve"> - na pokrytie zostávajúcich oprávnených nákladov na projekt sa môže použiť paušálna sadzba maximálne do výšky 40 %</w:t>
      </w:r>
      <w:r>
        <w:rPr>
          <w:rStyle w:val="Odkaznapoznmkupodiarou"/>
          <w:rFonts w:ascii="Arial Narrow" w:hAnsi="Arial Narrow"/>
          <w:bCs/>
          <w:sz w:val="20"/>
          <w:szCs w:val="20"/>
        </w:rPr>
        <w:footnoteReference w:id="89"/>
      </w:r>
      <w:r w:rsidRPr="00103F03">
        <w:rPr>
          <w:rFonts w:ascii="Arial Narrow" w:hAnsi="Arial Narrow"/>
          <w:bCs/>
          <w:sz w:val="20"/>
          <w:szCs w:val="20"/>
        </w:rPr>
        <w:t xml:space="preserve"> oprávnených priamych nákladov na zamestnancov (základňa - priame náklady na zamestnancov - môže byť stanovená prostredníctvom ŠSJN). Platy a príspevky vyplatené účastníkom sa považujú za dodatočné oprávnené náklady nezahrnuté do paušálnej sadzby. Na náklady na zamestnancov vypočítané na základe paušálnej sadzby sa paušálna sadzba na pokrytie zostávajúcich oprávnených nákladov na projekt nepoužije, tzn. že náklady na zamestnancov netvoria základňu pre výpočet tejto paušálnej sadzby; </w:t>
      </w:r>
    </w:p>
    <w:p w14:paraId="6214FBB6" w14:textId="77777777" w:rsidR="00781F23" w:rsidRPr="00781F23" w:rsidRDefault="00781F23" w:rsidP="00781F23">
      <w:pPr>
        <w:spacing w:after="120"/>
        <w:ind w:firstLine="708"/>
        <w:jc w:val="both"/>
        <w:rPr>
          <w:rFonts w:ascii="Arial Narrow" w:hAnsi="Arial Narrow"/>
          <w:sz w:val="20"/>
          <w:szCs w:val="20"/>
        </w:rPr>
      </w:pPr>
      <w:r w:rsidRPr="00781F23">
        <w:rPr>
          <w:rFonts w:ascii="Arial Narrow" w:hAnsi="Arial Narrow"/>
          <w:sz w:val="20"/>
          <w:szCs w:val="20"/>
        </w:rPr>
        <w:t>Priamymi personálnymi výdavkami sú interné personálne výdavky (t.j. ekon. klasifikácia 610620 – pracovný pomer; ekon. klasifikácia 637027 – dohody zamestnancov mimo pracovného pomeru a    k nim súvisiace/prislúchajúce odvody – ekon. klasifikácia 610620 resp. zo skupiny výdavkov 521).</w:t>
      </w:r>
    </w:p>
    <w:p w14:paraId="5A09510E" w14:textId="77777777" w:rsidR="00781F23" w:rsidRDefault="00781F23" w:rsidP="00781F23">
      <w:pPr>
        <w:pStyle w:val="Nadpis3"/>
        <w:keepLines/>
        <w:widowControl w:val="0"/>
        <w:adjustRightInd w:val="0"/>
        <w:spacing w:before="0"/>
        <w:jc w:val="both"/>
        <w:textAlignment w:val="baseline"/>
        <w:rPr>
          <w:rFonts w:eastAsiaTheme="majorEastAsia" w:cstheme="majorBidi"/>
          <w:b w:val="0"/>
          <w:bCs w:val="0"/>
          <w:sz w:val="20"/>
          <w:szCs w:val="20"/>
          <w:lang w:eastAsia="cs-CZ"/>
        </w:rPr>
      </w:pPr>
    </w:p>
    <w:p w14:paraId="32775B0E" w14:textId="77777777" w:rsidR="00103F03" w:rsidRPr="00781F23" w:rsidRDefault="00103F03" w:rsidP="00781F23">
      <w:pPr>
        <w:pStyle w:val="Nadpis3"/>
        <w:keepLines/>
        <w:widowControl w:val="0"/>
        <w:adjustRightInd w:val="0"/>
        <w:spacing w:before="0"/>
        <w:jc w:val="both"/>
        <w:textAlignment w:val="baseline"/>
        <w:rPr>
          <w:rFonts w:eastAsiaTheme="majorEastAsia" w:cstheme="majorBidi"/>
          <w:b w:val="0"/>
          <w:bCs w:val="0"/>
          <w:sz w:val="20"/>
          <w:szCs w:val="20"/>
          <w:lang w:eastAsia="cs-CZ"/>
        </w:rPr>
      </w:pPr>
      <w:bookmarkStart w:id="281" w:name="_Toc532548062"/>
      <w:r w:rsidRPr="00781F23">
        <w:rPr>
          <w:rFonts w:eastAsiaTheme="majorEastAsia" w:cstheme="majorBidi"/>
          <w:b w:val="0"/>
          <w:bCs w:val="0"/>
          <w:sz w:val="20"/>
          <w:szCs w:val="20"/>
          <w:lang w:eastAsia="cs-CZ"/>
        </w:rPr>
        <w:t>Výšku paušálnej sadzby podľa čl. 68 písm. b) všeobecného nariadenia a podľa čl. 68b všeobecného nariadenia určí poskytovateľ bez odôvodnenia, resp. bez výpočtu na určenie uplatniteľnej sadzby, tzn. že poskytovateľ môže stanoviť maximálnu hranicu vyplývajúcu z nariadení alebo akúkoľve</w:t>
      </w:r>
      <w:r w:rsidR="00781F23" w:rsidRPr="00781F23">
        <w:rPr>
          <w:rFonts w:eastAsiaTheme="majorEastAsia" w:cstheme="majorBidi"/>
          <w:b w:val="0"/>
          <w:bCs w:val="0"/>
          <w:sz w:val="20"/>
          <w:szCs w:val="20"/>
          <w:lang w:eastAsia="cs-CZ"/>
        </w:rPr>
        <w:t>k nižšiu hodnotu</w:t>
      </w:r>
      <w:r w:rsidRPr="00781F23">
        <w:rPr>
          <w:rFonts w:eastAsiaTheme="majorEastAsia" w:cstheme="majorBidi"/>
          <w:b w:val="0"/>
          <w:bCs w:val="0"/>
          <w:sz w:val="20"/>
          <w:szCs w:val="20"/>
          <w:lang w:eastAsia="cs-CZ"/>
        </w:rPr>
        <w:t>, pričom sa použije celé číslo. Základňu pre výpočet paušálnej sadzby podľa čl. 68 písm. b) všeobecného nariadenia a podľa čl. 68b všeobecného nariadenia tvoria priame nák</w:t>
      </w:r>
      <w:r w:rsidR="00781F23" w:rsidRPr="00781F23">
        <w:rPr>
          <w:rFonts w:eastAsiaTheme="majorEastAsia" w:cstheme="majorBidi"/>
          <w:b w:val="0"/>
          <w:bCs w:val="0"/>
          <w:sz w:val="20"/>
          <w:szCs w:val="20"/>
          <w:lang w:eastAsia="cs-CZ"/>
        </w:rPr>
        <w:t>lady (výdavky) na zamestnancov.</w:t>
      </w:r>
      <w:r w:rsidR="00781F23" w:rsidRPr="00781F23">
        <w:rPr>
          <w:rStyle w:val="Odkaznapoznmkupodiarou"/>
          <w:rFonts w:eastAsiaTheme="majorEastAsia"/>
          <w:b w:val="0"/>
          <w:bCs w:val="0"/>
          <w:sz w:val="20"/>
          <w:szCs w:val="20"/>
          <w:lang w:eastAsia="cs-CZ"/>
        </w:rPr>
        <w:footnoteReference w:id="90"/>
      </w:r>
      <w:bookmarkEnd w:id="281"/>
    </w:p>
    <w:p w14:paraId="4A52F410" w14:textId="77777777" w:rsidR="00C22BC8" w:rsidRPr="00633287" w:rsidRDefault="00BE0983"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82" w:name="_Toc532548063"/>
      <w:r w:rsidRPr="00633287">
        <w:rPr>
          <w:rFonts w:eastAsiaTheme="majorEastAsia" w:cstheme="majorBidi"/>
          <w:lang w:eastAsia="cs-CZ"/>
        </w:rPr>
        <w:t>Hlavná položka „X. Riadenie rizík“</w:t>
      </w:r>
      <w:bookmarkStart w:id="283" w:name="_Toc440876081"/>
      <w:bookmarkStart w:id="284" w:name="_Toc440876082"/>
      <w:bookmarkEnd w:id="279"/>
      <w:bookmarkEnd w:id="282"/>
      <w:bookmarkEnd w:id="283"/>
      <w:bookmarkEnd w:id="284"/>
    </w:p>
    <w:p w14:paraId="6B69E60C"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aktivitu projektu „AX. Riadenie rizík“. Táto aktivita nie je povinná (vznik tejto aktivity nemusí byť relevantný pre všetky projekty) a je ju možné využiť iba na </w:t>
      </w:r>
      <w:r w:rsidRPr="00633287">
        <w:rPr>
          <w:rFonts w:ascii="Arial Narrow" w:hAnsi="Arial Narrow"/>
          <w:b/>
          <w:bCs/>
          <w:sz w:val="20"/>
          <w:szCs w:val="20"/>
        </w:rPr>
        <w:t>oprávnené priame výdavky</w:t>
      </w:r>
      <w:r w:rsidRPr="00633287">
        <w:rPr>
          <w:rFonts w:ascii="Arial Narrow" w:hAnsi="Arial Narrow"/>
          <w:sz w:val="20"/>
          <w:szCs w:val="20"/>
        </w:rPr>
        <w:t xml:space="preserve"> rozpočtu.</w:t>
      </w:r>
      <w:r w:rsidR="0081491E" w:rsidRPr="00633287">
        <w:rPr>
          <w:rFonts w:ascii="Arial Narrow" w:hAnsi="Arial Narrow"/>
          <w:sz w:val="20"/>
          <w:szCs w:val="20"/>
        </w:rPr>
        <w:t xml:space="preserve"> Je to tzv. riziková prirážka.</w:t>
      </w:r>
    </w:p>
    <w:p w14:paraId="58AB4B3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tejto aktivity si žiadateľ určí sumu (max. 5 % oprávnených výdavkov - priamych a nepriamych výdavkov projektu</w:t>
      </w:r>
      <w:r w:rsidRPr="00633287">
        <w:rPr>
          <w:rFonts w:ascii="Arial Narrow" w:hAnsi="Arial Narrow"/>
          <w:sz w:val="20"/>
          <w:szCs w:val="20"/>
          <w:vertAlign w:val="superscript"/>
        </w:rPr>
        <w:footnoteReference w:id="91"/>
      </w:r>
      <w:r w:rsidRPr="00633287">
        <w:rPr>
          <w:rFonts w:ascii="Arial Narrow" w:hAnsi="Arial Narrow"/>
          <w:sz w:val="20"/>
          <w:szCs w:val="20"/>
        </w:rPr>
        <w:t>), ktorú žiadateľ bude môcť použiť na vykrytie rizikových položiek určených v rozpočte, ak také položky v rozpočte žiadateľ identifikuje.</w:t>
      </w:r>
      <w:r w:rsidR="0081491E" w:rsidRPr="00633287">
        <w:rPr>
          <w:rFonts w:ascii="Arial Narrow" w:hAnsi="Arial Narrow"/>
          <w:sz w:val="20"/>
          <w:szCs w:val="20"/>
        </w:rPr>
        <w:t xml:space="preserve"> Rizikovú prirážku je možné využiť predovšetkým na pokrytie legislatívnych zmien (napr. zmeny/úprava výšky odvodov, úprava výšky stravného) alebo iných nepredvídateľných skutočností.</w:t>
      </w:r>
      <w:r w:rsidRPr="00633287">
        <w:rPr>
          <w:rFonts w:ascii="Arial Narrow" w:hAnsi="Arial Narrow"/>
          <w:sz w:val="20"/>
          <w:szCs w:val="20"/>
        </w:rPr>
        <w:t xml:space="preserve">  Rizikovú položku ako rezervu na nepredvídané výdaje je možné použiť na vytvorenie finančnej rezervy súvisiacej s úpravou štandardnej stupnice jednotkových cien resp. hodnôt zjednodušeného vykazovania výdavkov.</w:t>
      </w:r>
    </w:p>
    <w:p w14:paraId="094DEC18"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Použitie tejto položky musí žiadateľ relevantne zdôvodniť, aby nedochádzalo k nehospodárnemu a neefektívnemu využívaniu verejných prostriedkov (nadhodnotenie rozpočtových položiek bez toho, aby boli zdôvodnené relevantné riziká v daných položkách) pri dodržaní stanovených limitov pre tvorbu rozpočtu.</w:t>
      </w:r>
    </w:p>
    <w:p w14:paraId="0D671AA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komentári rozpočtu žiadateľ zdôvodní použitie podpoložky, resp. podpodpoložky na vykrytie prípadných strát a vo formulári rozpočtu ich označí symbolom X v stĺpci Rizikové položky.</w:t>
      </w:r>
    </w:p>
    <w:p w14:paraId="47755806" w14:textId="77777777" w:rsidR="00633287" w:rsidRPr="00633287" w:rsidRDefault="00633287" w:rsidP="00C84227">
      <w:pPr>
        <w:spacing w:after="120"/>
        <w:ind w:firstLine="708"/>
        <w:jc w:val="both"/>
        <w:rPr>
          <w:rFonts w:ascii="Arial Narrow" w:hAnsi="Arial Narrow"/>
          <w:sz w:val="20"/>
          <w:szCs w:val="20"/>
        </w:rPr>
      </w:pPr>
      <w:r w:rsidRPr="00633287">
        <w:rPr>
          <w:rFonts w:ascii="Arial Narrow" w:hAnsi="Arial Narrow"/>
          <w:sz w:val="20"/>
          <w:szCs w:val="20"/>
        </w:rPr>
        <w:t>Využívanie rizikovej prirážky schvaľuje SO ako súčasť návrhu na zmenu projektu, v prípade ak prijímateľ v rámci návrhu na zmenu projektu žiada o využívanie rizikovej prirážky.</w:t>
      </w:r>
    </w:p>
    <w:p w14:paraId="7BBEA73B" w14:textId="77777777" w:rsidR="00633287" w:rsidRPr="00633287" w:rsidRDefault="00633287" w:rsidP="00C84227">
      <w:pPr>
        <w:spacing w:after="120"/>
        <w:jc w:val="both"/>
        <w:rPr>
          <w:rFonts w:ascii="Arial Narrow" w:hAnsi="Arial Narrow"/>
          <w:sz w:val="20"/>
          <w:szCs w:val="20"/>
        </w:rPr>
      </w:pPr>
    </w:p>
    <w:p w14:paraId="5C228675" w14:textId="77777777" w:rsidR="00C22BC8" w:rsidRPr="00633287" w:rsidRDefault="00C22BC8"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85" w:name="_Toc450897445"/>
      <w:bookmarkStart w:id="286" w:name="_Toc532548064"/>
      <w:r w:rsidRPr="00633287">
        <w:rPr>
          <w:rFonts w:eastAsiaTheme="majorEastAsia" w:cstheme="majorBidi"/>
          <w:iCs w:val="0"/>
          <w:sz w:val="26"/>
          <w:szCs w:val="26"/>
          <w:lang w:eastAsia="cs-CZ"/>
        </w:rPr>
        <w:t>Postup pri vypĺňaní rozpočtu:</w:t>
      </w:r>
      <w:bookmarkEnd w:id="285"/>
      <w:bookmarkEnd w:id="286"/>
    </w:p>
    <w:p w14:paraId="338D127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K jednotlivým aktivitám projektu priraďte zdroje, ktoré oceňte a preneste do rozpočtu. Pre každú aktivitu existuje samostatná hlavná položka, položka a jej podpoložky (prípadne podpodpoložky).</w:t>
      </w:r>
    </w:p>
    <w:p w14:paraId="46094E0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Časti rozpočtu A1 a A2 majú jasne stanovenú štruktúru, ako sa majú rozpočtovať.</w:t>
      </w:r>
    </w:p>
    <w:p w14:paraId="6E02EEE7"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Časť rozpočtu A3 (vrátane) a ďalej si už stanovujete štruktúru aktivít individuálne podľa povahy vášho projektu. Podľa toho koľko aktivít vytvoríte v podrobnom opise projektu je potrebné vytvoriť aj taký počet hlavných položiek v rozpočte.</w:t>
      </w:r>
    </w:p>
    <w:p w14:paraId="01941300"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Aktivity, ktoré týmto spôsobom nezahrniete do rozpočtu nebudú môcť byť financované v rámci projektu a budete ich musieť zrealizovať z vlastných zdrojov.</w:t>
      </w:r>
    </w:p>
    <w:p w14:paraId="28A99CE0"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Hlavné položky v rozpočte pre časť rozpočtu A4 a vyššie, označujte 4. Názov konkrétnej aktivity, 5. Názov konkrétnej aktivity, 6. Názov konkrétnej aktivity,</w:t>
      </w:r>
      <w:r w:rsidR="001E378C">
        <w:rPr>
          <w:rFonts w:ascii="Arial Narrow" w:hAnsi="Arial Narrow"/>
          <w:b/>
          <w:bCs/>
          <w:sz w:val="20"/>
          <w:szCs w:val="20"/>
        </w:rPr>
        <w:t xml:space="preserve"> atď.</w:t>
      </w:r>
    </w:p>
    <w:p w14:paraId="0DF407D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Do rozpočtu je možné pridávať ďalšie podpoložky (podpodpoložky), ktoré obsahovo patria do predmetnej položky a hlavnej položky.</w:t>
      </w:r>
    </w:p>
    <w:p w14:paraId="65DE30AA"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V stĺpci A uvádzate číslo položky, podpoložky (podpodpoložky). Každá položka, podpoložka (podpodpoložka) musí mať unikátne číslo. Ak pridávate vaše vlastné podpoložky, pokračujete v číslovaní vzostupne podľa čísla predchádzajúcej podpoložky.</w:t>
      </w:r>
    </w:p>
    <w:p w14:paraId="17FDD29F"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B sa nachádza názov položky, podpoložky (podpodpoložky). Z hľadiska oprávnenosti výdavkov je dôležité, ako presne pomenujete rozpočtovú podpoložku (podpodpoložku). Je dobré voliť výstižné názvy podpoložiek, neodporúča sa položky pomenovať príliš konkrétne. Napr. podpoložka rozpočtu s názvom „Vzdelávanie absolventov v okrese Svidník“ neumožní financovať vzdelávanie absolventov v susednom okrese (podobne to je s inými názvami).</w:t>
      </w:r>
    </w:p>
    <w:p w14:paraId="7F85EC48"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lastRenderedPageBreak/>
        <w:t>V stĺpci B1 a B2 sa nachádza číselník oprávnených výdavkov (napr. ak projektový manažér bude pracovať na základe pracovnej zmluvy tak sa uvedie do stĺpca B1 označenie 521 - Mzdové výdavky a do stĺpca B2 označenie 610620). Každá podpoložka (podpodpoložka) musí obsahovať kód z číselníka oprávnených výdavkov (bližšie upravené v metodickom pokyne</w:t>
      </w:r>
      <w:r w:rsidR="001E378C">
        <w:rPr>
          <w:rFonts w:ascii="Arial Narrow" w:hAnsi="Arial Narrow"/>
          <w:sz w:val="20"/>
          <w:szCs w:val="20"/>
        </w:rPr>
        <w:t xml:space="preserve"> </w:t>
      </w:r>
      <w:r w:rsidRPr="00633287">
        <w:rPr>
          <w:rFonts w:ascii="Arial Narrow" w:hAnsi="Arial Narrow"/>
          <w:sz w:val="20"/>
          <w:szCs w:val="20"/>
        </w:rPr>
        <w:t xml:space="preserve">vydanom </w:t>
      </w:r>
      <w:r w:rsidRPr="00633287">
        <w:rPr>
          <w:rFonts w:ascii="Arial Narrow" w:hAnsi="Arial Narrow"/>
          <w:iCs/>
          <w:sz w:val="20"/>
          <w:szCs w:val="20"/>
        </w:rPr>
        <w:t xml:space="preserve">CKO č. 6, aktuálnej verzie, zverejnenom na webovom sídle </w:t>
      </w:r>
      <w:r w:rsidR="00775B25" w:rsidRPr="00775B25">
        <w:rPr>
          <w:rFonts w:ascii="Arial Narrow" w:hAnsi="Arial Narrow"/>
          <w:iCs/>
          <w:color w:val="0000FF"/>
          <w:sz w:val="20"/>
          <w:szCs w:val="20"/>
          <w:u w:val="single"/>
        </w:rPr>
        <w:t>http://partnerskadohoda.gov.sk/metodicke-pokyny-cko-a-uv-sr/</w:t>
      </w:r>
      <w:r w:rsidRPr="00633287">
        <w:rPr>
          <w:rFonts w:ascii="Arial Narrow" w:hAnsi="Arial Narrow"/>
          <w:sz w:val="20"/>
          <w:szCs w:val="20"/>
        </w:rPr>
        <w:t xml:space="preserve">). Do skupiny výdavkov 610620 „Osobné náklady“ sú zaraďované platy, poistné a príspevky do poisťovní vrátane starobného dôchodkového poistenia, súvisiace s činnosťou fyzických osôb na realizácii aktivít projektu, ktoré sú v pracovnom pomere, služobnom pomere a v štátnozamestnaneckom pomere k žiadateľovi/s výnimkou náhrad a odmien za pracovnú či služobnú pohotovosť. V skupine výdavkov 631XXX patria výdavky súvisiace s pracovnými cestami zamestnancov v pracovnom, služobnom a v štátnozamestnaneckom pomere k žiadateľovi v súlade s platnou legislatívou. Pre skupiny výdavkov 635XXX na údržbu a opravy platí, že údržbou sa spomaľuje fyzické opotrebenie, predchádza sa jeho následkom a odstraňujú sa drobnejšie závady, opravou sa odstraňuje čiastočné fyzické opotrebenie alebo poškodenie majetku za účelom uvedenia do predchádzajúceho alebo prevádzkyschopného stavu. </w:t>
      </w:r>
    </w:p>
    <w:p w14:paraId="4FC6942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C sa nachádza názov jednotky. Pri volení názvu jednotky vychádzajte z inštrukcií, ktoré sa nachádzajú v prehľade položiek rozpočtu a podmienkach pre jednotlivé typy výdavkov. Zvolené jednotky sú v plnej miere pre implementáciu záväzné a ich zmeny je možné realizovať len na základe písomnej žiadosti o zmenu, ktorá sa schvaľuje formou dodatku k zmluve.</w:t>
      </w:r>
    </w:p>
    <w:p w14:paraId="102E316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D uveďte počet jednotiek</w:t>
      </w:r>
    </w:p>
    <w:p w14:paraId="5728F2D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E uveďte maximálnu jednot</w:t>
      </w:r>
      <w:r w:rsidR="001E378C">
        <w:rPr>
          <w:rFonts w:ascii="Arial Narrow" w:hAnsi="Arial Narrow"/>
          <w:sz w:val="20"/>
          <w:szCs w:val="20"/>
        </w:rPr>
        <w:t>kovú cenu.</w:t>
      </w:r>
    </w:p>
    <w:p w14:paraId="58F9CA98"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Stĺpec F sa počíta automaticky. Výdavky zaokrúhľovať matematicky maximálne na dve desatinné miesta.</w:t>
      </w:r>
    </w:p>
    <w:p w14:paraId="01DE1FE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G uveďte komentár, ako ste rozpočtovali danú položku, bližšie špecifikujte obsah danej podpoložky (podpodpoložky). V prípade, ak v komentári položky neuvediete sprievodné výdavky k danému výdavku, nebudú tieto výdavky neskôr preplatené. Napr. pri nákupe knižného fondu si môžete v komentári uviesť „vrátane poštovného a balného.“</w:t>
      </w:r>
    </w:p>
    <w:p w14:paraId="417AD655"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 žiadateľ označí, ku ktorým aktivitám uvedeným v podrobnom opise projektu sa viaže konkrétna rozpočtová podpoložka (je možné v rámci jednej rozpočtovej podpoložky definovať aj viacero aktivít  - napríklad podpoložka 2.1.1. Stolný počítač alebo notebook – 1.1., 1.2., 2.2. ).</w:t>
      </w:r>
    </w:p>
    <w:p w14:paraId="207D4690"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II rozpočtu žiadateľ označí symbolom X, ktoré rozpočtové položky z hľadiska implementácie</w:t>
      </w:r>
      <w:r w:rsidR="001E378C">
        <w:rPr>
          <w:rFonts w:ascii="Arial Narrow" w:hAnsi="Arial Narrow"/>
          <w:b/>
          <w:bCs/>
          <w:sz w:val="20"/>
          <w:szCs w:val="20"/>
        </w:rPr>
        <w:t xml:space="preserve"> projektu považuje za rizikové.</w:t>
      </w:r>
    </w:p>
    <w:p w14:paraId="0108B7F7" w14:textId="77777777" w:rsidR="00C22BC8" w:rsidRPr="00633287" w:rsidRDefault="00C22BC8" w:rsidP="00C84227">
      <w:pPr>
        <w:spacing w:after="120"/>
        <w:jc w:val="both"/>
        <w:rPr>
          <w:rFonts w:ascii="Arial Narrow" w:hAnsi="Arial Narrow"/>
          <w:b/>
          <w:bCs/>
          <w:sz w:val="20"/>
          <w:szCs w:val="20"/>
        </w:rPr>
      </w:pPr>
    </w:p>
    <w:p w14:paraId="4686344E"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prípade zrkadlových národných projektov, pokrývajúcich územie celej SR, sa alokácia národného projektu rozdelí medzi menej rozvinutý región (stĺpec J)  a medzi viac rozvinutý región (stĺpec K). V prípade, ak projekt pokrýva iba menej rozvinutý región vyplní sa iba stĺpec J a v prípade, ak projekt pokrýva iba viac rozvinutý región vyplní sa iba stĺpec K.</w:t>
      </w:r>
    </w:p>
    <w:p w14:paraId="2591694F" w14:textId="77777777" w:rsidR="00C22BC8" w:rsidRPr="00633287" w:rsidRDefault="00C22BC8" w:rsidP="00C84227">
      <w:pPr>
        <w:spacing w:after="120"/>
        <w:jc w:val="both"/>
        <w:rPr>
          <w:rFonts w:ascii="Arial Narrow" w:hAnsi="Arial Narrow"/>
          <w:b/>
          <w:bCs/>
          <w:sz w:val="20"/>
          <w:szCs w:val="20"/>
        </w:rPr>
      </w:pPr>
    </w:p>
    <w:p w14:paraId="5681B9E3" w14:textId="77777777" w:rsidR="00C22BC8" w:rsidRPr="00C84227" w:rsidRDefault="00C22BC8" w:rsidP="00C84227">
      <w:pPr>
        <w:pStyle w:val="Nadpis3"/>
        <w:keepLines/>
        <w:widowControl w:val="0"/>
        <w:numPr>
          <w:ilvl w:val="2"/>
          <w:numId w:val="4"/>
        </w:numPr>
        <w:adjustRightInd w:val="0"/>
        <w:spacing w:before="0"/>
        <w:ind w:left="0" w:firstLine="0"/>
        <w:jc w:val="both"/>
        <w:textAlignment w:val="baseline"/>
        <w:rPr>
          <w:b w:val="0"/>
          <w:bCs w:val="0"/>
        </w:rPr>
      </w:pPr>
      <w:bookmarkStart w:id="287" w:name="_Toc514160340"/>
      <w:bookmarkStart w:id="288" w:name="_Toc514160684"/>
      <w:bookmarkStart w:id="289" w:name="_Toc514160341"/>
      <w:bookmarkStart w:id="290" w:name="_Toc514160685"/>
      <w:bookmarkStart w:id="291" w:name="_Toc450897446"/>
      <w:bookmarkStart w:id="292" w:name="_Toc532548065"/>
      <w:bookmarkEnd w:id="287"/>
      <w:bookmarkEnd w:id="288"/>
      <w:bookmarkEnd w:id="289"/>
      <w:bookmarkEnd w:id="290"/>
      <w:r w:rsidRPr="00633287">
        <w:rPr>
          <w:rFonts w:eastAsiaTheme="majorEastAsia" w:cstheme="majorBidi"/>
          <w:szCs w:val="24"/>
          <w:lang w:eastAsia="cs-CZ"/>
        </w:rPr>
        <w:t>Subdodávka (subdodávateľské zmluvy):</w:t>
      </w:r>
      <w:bookmarkEnd w:id="291"/>
      <w:bookmarkEnd w:id="292"/>
    </w:p>
    <w:p w14:paraId="49C53087"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Výdavky súvisiace so subdodávkou nie sú oprávnené, ak:</w:t>
      </w:r>
    </w:p>
    <w:p w14:paraId="2CE37692"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 xml:space="preserve">subdodávka neprináša </w:t>
      </w:r>
      <w:r w:rsidRPr="00633287">
        <w:rPr>
          <w:rFonts w:ascii="Arial Narrow" w:hAnsi="Arial Narrow"/>
          <w:b/>
          <w:bCs/>
          <w:sz w:val="20"/>
          <w:szCs w:val="20"/>
        </w:rPr>
        <w:t>navýšenie pridanej hodnoty projektu</w:t>
      </w:r>
      <w:r w:rsidRPr="00633287">
        <w:rPr>
          <w:rFonts w:ascii="Arial Narrow" w:hAnsi="Arial Narrow"/>
          <w:sz w:val="20"/>
          <w:szCs w:val="20"/>
        </w:rPr>
        <w:t>,</w:t>
      </w:r>
    </w:p>
    <w:p w14:paraId="2D489C7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55A7BB34"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resp. prijímateľ je povinný poskytnúť  oprávneným orgánom uvedených v nariadení Rady (ES) č. 1083/2006 z 11. júla 2006, ktorým sa ustanovujú všeobecné ustanovenia o Európskom fonde regionálneho rozvoja, Európskom sociálnom fonde a Kohéznom fonde a ktorým sa zrušuje nariadenie (ES) č. 1260/1999 všetky potrebné informácie súvisiace so subdodávkou (zahŕňa aj informácie od dodávateľov, subdodávateľov ako je napríklad cenová kalkulácia tovaru, služby alebo práce).</w:t>
      </w:r>
    </w:p>
    <w:p w14:paraId="1EC58D4A"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UPOZORNENIE:</w:t>
      </w:r>
    </w:p>
    <w:p w14:paraId="1BCA09BB"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Žiadateľ uvedie v rozpočte len </w:t>
      </w:r>
      <w:r w:rsidRPr="00633287">
        <w:rPr>
          <w:rFonts w:ascii="Arial Narrow" w:hAnsi="Arial Narrow"/>
          <w:b/>
          <w:bCs/>
          <w:i/>
          <w:iCs/>
          <w:sz w:val="20"/>
          <w:szCs w:val="20"/>
        </w:rPr>
        <w:t>oprávnené výdavky</w:t>
      </w:r>
      <w:r w:rsidRPr="00633287">
        <w:rPr>
          <w:rFonts w:ascii="Arial Narrow" w:hAnsi="Arial Narrow"/>
          <w:b/>
          <w:bCs/>
          <w:sz w:val="20"/>
          <w:szCs w:val="20"/>
        </w:rPr>
        <w:t xml:space="preserve"> podľa  aktuálnej </w:t>
      </w:r>
      <w:r w:rsidRPr="00633287">
        <w:rPr>
          <w:rFonts w:ascii="Arial Narrow" w:hAnsi="Arial Narrow"/>
          <w:b/>
          <w:bCs/>
          <w:i/>
          <w:iCs/>
          <w:sz w:val="20"/>
          <w:szCs w:val="20"/>
        </w:rPr>
        <w:t>Výzvy na predkladanie žiadostí o nenávratný finančný príspevok</w:t>
      </w:r>
      <w:r w:rsidRPr="00633287">
        <w:rPr>
          <w:rFonts w:ascii="Arial Narrow" w:hAnsi="Arial Narrow"/>
          <w:b/>
          <w:bCs/>
          <w:sz w:val="20"/>
          <w:szCs w:val="20"/>
        </w:rPr>
        <w:t xml:space="preserve"> (napr. ak zariadenie/vybavenie nie je oprávnený výdavok v rámci Výzvy, žiadateľ ho </w:t>
      </w:r>
      <w:r w:rsidRPr="00633287">
        <w:rPr>
          <w:rFonts w:ascii="Arial Narrow" w:hAnsi="Arial Narrow"/>
          <w:b/>
          <w:bCs/>
          <w:sz w:val="20"/>
          <w:szCs w:val="20"/>
        </w:rPr>
        <w:lastRenderedPageBreak/>
        <w:t>nemôže uviesť ako oprávnený výdavok</w:t>
      </w:r>
      <w:r w:rsidRPr="00633287">
        <w:rPr>
          <w:rFonts w:ascii="Arial Narrow" w:hAnsi="Arial Narrow"/>
          <w:b/>
          <w:bCs/>
          <w:sz w:val="20"/>
          <w:szCs w:val="20"/>
          <w:vertAlign w:val="superscript"/>
        </w:rPr>
        <w:footnoteReference w:id="92"/>
      </w:r>
      <w:r w:rsidRPr="00633287">
        <w:rPr>
          <w:rFonts w:ascii="Arial Narrow" w:hAnsi="Arial Narrow"/>
          <w:b/>
          <w:bCs/>
          <w:sz w:val="20"/>
          <w:szCs w:val="20"/>
        </w:rPr>
        <w:t xml:space="preserve"> - ak predmetný výdavok uvedie, budú tieto výdavky považované automaticky za neoprávnené), v ktorej s</w:t>
      </w:r>
      <w:r w:rsidR="001E378C">
        <w:rPr>
          <w:rFonts w:ascii="Arial Narrow" w:hAnsi="Arial Narrow"/>
          <w:b/>
          <w:bCs/>
          <w:sz w:val="20"/>
          <w:szCs w:val="20"/>
        </w:rPr>
        <w:t>ú definované oprávnené výdavky.</w:t>
      </w:r>
    </w:p>
    <w:p w14:paraId="36F144D1" w14:textId="77777777" w:rsidR="00C22BC8" w:rsidRPr="00633287" w:rsidRDefault="00C22BC8" w:rsidP="00C84227">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podliehajú schváleniu SO. To, že výdavok bude predbežne schválený, ešte neznamená, že musí byť aj následne preplatený zo strany SO.</w:t>
      </w:r>
    </w:p>
    <w:p w14:paraId="60E9CDA1"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Percentuálny limit na nepriame výdavky sa sleduje na úrovni reálneho čerpania oprávnených priamych výdavkov rozpočtu projektu (skutočne uhradených výdavkov). Percentuálne limity na dodávky, zariadenie/vybavenie a riziková prirážka sa sledujú na úrovni zmluvy o NFP (nie na úrovni reálneho čerpania jednotlivých výdavkov).</w:t>
      </w:r>
    </w:p>
    <w:p w14:paraId="0482932D" w14:textId="77777777" w:rsidR="00C22BC8" w:rsidRPr="00633287" w:rsidRDefault="00C22BC8" w:rsidP="00C84227">
      <w:pPr>
        <w:spacing w:after="120"/>
        <w:jc w:val="both"/>
        <w:rPr>
          <w:rFonts w:ascii="Arial Narrow" w:hAnsi="Arial Narrow"/>
          <w:b/>
          <w:bCs/>
          <w:sz w:val="20"/>
          <w:szCs w:val="20"/>
        </w:rPr>
      </w:pPr>
    </w:p>
    <w:p w14:paraId="2054D83A"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93" w:name="_Toc450897447"/>
      <w:bookmarkStart w:id="294" w:name="_Toc532548066"/>
      <w:r w:rsidRPr="00633287">
        <w:rPr>
          <w:rFonts w:eastAsiaTheme="majorEastAsia" w:cstheme="majorBidi"/>
          <w:szCs w:val="24"/>
          <w:lang w:eastAsia="cs-CZ"/>
        </w:rPr>
        <w:t>Členenie  pozícií a  limitov pri personálnych výdavkoch</w:t>
      </w:r>
      <w:bookmarkEnd w:id="293"/>
      <w:bookmarkEnd w:id="294"/>
    </w:p>
    <w:p w14:paraId="71F7E95B" w14:textId="77777777" w:rsidR="00C22BC8" w:rsidRPr="00633287" w:rsidRDefault="00C22BC8" w:rsidP="00C84227">
      <w:pPr>
        <w:spacing w:after="120"/>
        <w:ind w:firstLine="410"/>
        <w:jc w:val="both"/>
        <w:rPr>
          <w:rFonts w:ascii="Arial Narrow" w:hAnsi="Arial Narrow"/>
          <w:bCs/>
          <w:sz w:val="20"/>
          <w:szCs w:val="20"/>
        </w:rPr>
      </w:pPr>
      <w:r w:rsidRPr="00633287">
        <w:rPr>
          <w:rFonts w:ascii="Arial Narrow" w:hAnsi="Arial Narrow"/>
          <w:bCs/>
          <w:sz w:val="20"/>
          <w:szCs w:val="20"/>
        </w:rPr>
        <w:t>Žiadateľ v rámci rozpočtu stanoví max. jednotkové ceny/limity pre jednotlivé pozície odborného personálu. Pri stanovení max. jednotkových cien/limitov pre jednotlivé pozície odborného personálu žiadateľ zoberie do úvahy nasledovné faktory:</w:t>
      </w:r>
    </w:p>
    <w:p w14:paraId="4EC0426A"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výška rozpočtu</w:t>
      </w:r>
    </w:p>
    <w:p w14:paraId="40C0CE2D"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veľkosť, špecifickosť a náročnosť cieľovej skupiny</w:t>
      </w:r>
    </w:p>
    <w:p w14:paraId="3FB25CE1"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 xml:space="preserve">charakter a náročnosť aktivít </w:t>
      </w:r>
    </w:p>
    <w:p w14:paraId="38A1F6FC" w14:textId="77777777" w:rsidR="00C22BC8" w:rsidRPr="00633287" w:rsidRDefault="00C22BC8" w:rsidP="00C84227">
      <w:pPr>
        <w:numPr>
          <w:ilvl w:val="0"/>
          <w:numId w:val="56"/>
        </w:numPr>
        <w:spacing w:after="120"/>
        <w:ind w:left="765" w:hanging="357"/>
        <w:contextualSpacing/>
        <w:jc w:val="both"/>
        <w:rPr>
          <w:rFonts w:ascii="Arial Narrow" w:hAnsi="Arial Narrow"/>
          <w:sz w:val="20"/>
          <w:szCs w:val="20"/>
        </w:rPr>
      </w:pPr>
      <w:r w:rsidRPr="00633287">
        <w:rPr>
          <w:rFonts w:ascii="Arial Narrow" w:hAnsi="Arial Narrow"/>
          <w:sz w:val="20"/>
          <w:szCs w:val="20"/>
        </w:rPr>
        <w:t>špecifickosť pracovnej pozícii (napr. stanovené kvalifikačné predpoklady)</w:t>
      </w:r>
    </w:p>
    <w:p w14:paraId="388CF3D2" w14:textId="77777777" w:rsidR="00C22BC8" w:rsidRPr="00633287" w:rsidRDefault="00C22BC8" w:rsidP="00C84227">
      <w:pPr>
        <w:spacing w:after="120"/>
        <w:ind w:firstLine="408"/>
        <w:jc w:val="both"/>
        <w:rPr>
          <w:rFonts w:ascii="Arial Narrow" w:hAnsi="Arial Narrow"/>
          <w:sz w:val="20"/>
          <w:szCs w:val="20"/>
        </w:rPr>
      </w:pPr>
      <w:r w:rsidRPr="00633287">
        <w:rPr>
          <w:rFonts w:ascii="Arial Narrow" w:hAnsi="Arial Narrow"/>
          <w:sz w:val="20"/>
          <w:szCs w:val="20"/>
        </w:rPr>
        <w:t>Výšku max. jednotkových cien musí žiadateľ zdôvodniť v nadväznosti na vyššie uvedené faktory a preukázať (napr. CV, popisom pracovnej pozície a jej kvalifikačných predpokladov, prieskumom trhu).</w:t>
      </w:r>
    </w:p>
    <w:p w14:paraId="127283B4" w14:textId="77777777" w:rsidR="00C22BC8" w:rsidRPr="00633287" w:rsidRDefault="00C22BC8" w:rsidP="00C84227">
      <w:pPr>
        <w:spacing w:after="120"/>
        <w:jc w:val="both"/>
        <w:rPr>
          <w:rFonts w:ascii="Arial Narrow" w:hAnsi="Arial Narrow"/>
          <w:sz w:val="20"/>
          <w:szCs w:val="20"/>
        </w:rPr>
      </w:pPr>
    </w:p>
    <w:p w14:paraId="4E333DA6" w14:textId="77777777" w:rsidR="00C22BC8" w:rsidRPr="00633287" w:rsidRDefault="00763FBA" w:rsidP="00C84227">
      <w:pPr>
        <w:pStyle w:val="Nadpis4"/>
        <w:spacing w:before="0" w:after="120"/>
        <w:ind w:left="1571" w:hanging="862"/>
        <w:rPr>
          <w:rFonts w:eastAsiaTheme="majorEastAsia" w:cstheme="majorBidi"/>
          <w:b w:val="0"/>
          <w:sz w:val="23"/>
          <w:szCs w:val="23"/>
          <w:lang w:eastAsia="cs-CZ"/>
        </w:rPr>
      </w:pPr>
      <w:bookmarkStart w:id="295" w:name="_Toc532548067"/>
      <w:r w:rsidRPr="00633287">
        <w:rPr>
          <w:rFonts w:eastAsiaTheme="majorEastAsia" w:cstheme="majorBidi"/>
          <w:sz w:val="23"/>
          <w:szCs w:val="23"/>
          <w:lang w:eastAsia="cs-CZ"/>
        </w:rPr>
        <w:t>O</w:t>
      </w:r>
      <w:r w:rsidR="00C22BC8" w:rsidRPr="00633287">
        <w:rPr>
          <w:rFonts w:eastAsiaTheme="majorEastAsia" w:cstheme="majorBidi"/>
          <w:sz w:val="23"/>
          <w:szCs w:val="23"/>
          <w:lang w:eastAsia="cs-CZ"/>
        </w:rPr>
        <w:t>dborný personál</w:t>
      </w:r>
      <w:bookmarkEnd w:id="2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103"/>
      </w:tblGrid>
      <w:tr w:rsidR="00C22BC8" w:rsidRPr="00633287" w14:paraId="306EFE1C" w14:textId="77777777" w:rsidTr="00C33C3A">
        <w:tc>
          <w:tcPr>
            <w:tcW w:w="3261" w:type="dxa"/>
          </w:tcPr>
          <w:p w14:paraId="1ED0D80F"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Typ zmluvného vzťahu</w:t>
            </w:r>
          </w:p>
        </w:tc>
        <w:tc>
          <w:tcPr>
            <w:tcW w:w="5103" w:type="dxa"/>
          </w:tcPr>
          <w:p w14:paraId="4CFD6741"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Limit hodinovej sadzby (60 minút)</w:t>
            </w:r>
          </w:p>
        </w:tc>
      </w:tr>
      <w:tr w:rsidR="00C22BC8" w:rsidRPr="00633287" w14:paraId="3D013026" w14:textId="77777777" w:rsidTr="00C33C3A">
        <w:tc>
          <w:tcPr>
            <w:tcW w:w="3261" w:type="dxa"/>
          </w:tcPr>
          <w:p w14:paraId="2D173551"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zákon o štátnej/verejnej službe: TPP, VPP</w:t>
            </w:r>
          </w:p>
        </w:tc>
        <w:tc>
          <w:tcPr>
            <w:tcW w:w="5103" w:type="dxa"/>
          </w:tcPr>
          <w:p w14:paraId="6E65204A"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max.  25 EUR</w:t>
            </w:r>
            <w:r w:rsidR="00554107">
              <w:rPr>
                <w:rFonts w:ascii="Arial Narrow" w:hAnsi="Arial Narrow"/>
                <w:bCs/>
                <w:sz w:val="20"/>
                <w:szCs w:val="20"/>
              </w:rPr>
              <w:t>, vrátane odvodov zamestnávateľa</w:t>
            </w:r>
          </w:p>
          <w:p w14:paraId="3894BC1B"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79CFC6A9" w14:textId="77777777" w:rsidTr="00C33C3A">
        <w:tc>
          <w:tcPr>
            <w:tcW w:w="3261" w:type="dxa"/>
          </w:tcPr>
          <w:p w14:paraId="71A1018F"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dohody o prácach vykonávaných mimo pracovného pomeru</w:t>
            </w:r>
          </w:p>
          <w:p w14:paraId="48C5D065" w14:textId="77777777" w:rsidR="00C22BC8" w:rsidRPr="00633287" w:rsidRDefault="00C22BC8" w:rsidP="00C33C3A">
            <w:pPr>
              <w:rPr>
                <w:rFonts w:ascii="Arial Narrow" w:hAnsi="Arial Narrow"/>
                <w:bCs/>
                <w:sz w:val="20"/>
                <w:szCs w:val="20"/>
              </w:rPr>
            </w:pPr>
          </w:p>
          <w:p w14:paraId="67D89FDC" w14:textId="77777777" w:rsidR="00C22BC8" w:rsidRPr="00633287" w:rsidRDefault="00C22BC8" w:rsidP="00C33C3A">
            <w:pPr>
              <w:rPr>
                <w:rFonts w:ascii="Arial Narrow" w:hAnsi="Arial Narrow"/>
                <w:bCs/>
                <w:sz w:val="20"/>
                <w:szCs w:val="20"/>
              </w:rPr>
            </w:pPr>
          </w:p>
        </w:tc>
        <w:tc>
          <w:tcPr>
            <w:tcW w:w="5103" w:type="dxa"/>
          </w:tcPr>
          <w:p w14:paraId="7C79ADB5"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max. 2</w:t>
            </w:r>
            <w:r w:rsidR="00721D8E">
              <w:rPr>
                <w:rFonts w:ascii="Arial Narrow" w:hAnsi="Arial Narrow"/>
                <w:bCs/>
                <w:sz w:val="20"/>
                <w:szCs w:val="20"/>
              </w:rPr>
              <w:t xml:space="preserve">0 </w:t>
            </w:r>
            <w:r w:rsidRPr="00633287">
              <w:rPr>
                <w:rFonts w:ascii="Arial Narrow" w:hAnsi="Arial Narrow"/>
                <w:bCs/>
                <w:sz w:val="20"/>
                <w:szCs w:val="20"/>
              </w:rPr>
              <w:t xml:space="preserve"> EUR</w:t>
            </w:r>
            <w:r w:rsidRPr="00633287">
              <w:rPr>
                <w:rFonts w:ascii="Arial Narrow" w:hAnsi="Arial Narrow"/>
                <w:bCs/>
                <w:sz w:val="20"/>
                <w:szCs w:val="20"/>
                <w:vertAlign w:val="superscript"/>
              </w:rPr>
              <w:footnoteReference w:id="93"/>
            </w:r>
            <w:r w:rsidRPr="00633287">
              <w:rPr>
                <w:rFonts w:ascii="Arial Narrow" w:hAnsi="Arial Narrow"/>
                <w:bCs/>
                <w:sz w:val="20"/>
                <w:szCs w:val="20"/>
              </w:rPr>
              <w:t xml:space="preserve"> </w:t>
            </w:r>
          </w:p>
          <w:p w14:paraId="12330EA6"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odvody zamestnávateľa</w:t>
            </w:r>
          </w:p>
          <w:p w14:paraId="4BC5AECD"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4CBC85E4" w14:textId="77777777" w:rsidTr="00C33C3A">
        <w:tc>
          <w:tcPr>
            <w:tcW w:w="3261" w:type="dxa"/>
          </w:tcPr>
          <w:p w14:paraId="33053995" w14:textId="6B02B69C" w:rsidR="00C22BC8" w:rsidRPr="00633287" w:rsidRDefault="00C22BC8" w:rsidP="00A14816">
            <w:pPr>
              <w:rPr>
                <w:rFonts w:ascii="Arial Narrow" w:hAnsi="Arial Narrow"/>
                <w:bCs/>
                <w:sz w:val="20"/>
                <w:szCs w:val="20"/>
              </w:rPr>
            </w:pPr>
            <w:r w:rsidRPr="00633287">
              <w:rPr>
                <w:rFonts w:ascii="Arial Narrow" w:hAnsi="Arial Narrow"/>
                <w:bCs/>
                <w:sz w:val="20"/>
                <w:szCs w:val="20"/>
              </w:rPr>
              <w:t xml:space="preserve">Obchodný zákonník,  </w:t>
            </w:r>
            <w:r w:rsidR="00A14816">
              <w:rPr>
                <w:rFonts w:ascii="Arial Narrow" w:hAnsi="Arial Narrow"/>
                <w:bCs/>
                <w:sz w:val="20"/>
                <w:szCs w:val="20"/>
              </w:rPr>
              <w:t>O</w:t>
            </w:r>
            <w:r w:rsidRPr="00633287">
              <w:rPr>
                <w:rFonts w:ascii="Arial Narrow" w:hAnsi="Arial Narrow"/>
                <w:bCs/>
                <w:sz w:val="20"/>
                <w:szCs w:val="20"/>
              </w:rPr>
              <w:t>bčiansky zákonník</w:t>
            </w:r>
          </w:p>
        </w:tc>
        <w:tc>
          <w:tcPr>
            <w:tcW w:w="5103" w:type="dxa"/>
          </w:tcPr>
          <w:p w14:paraId="6A7ECA17"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xml:space="preserve">max.  35 EUR </w:t>
            </w:r>
          </w:p>
          <w:p w14:paraId="1D1BC0B4"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(v cenu sú zarátane aj ostatné výdavky, ktoré vzniknú dodávateľovi pri poskytnutí danej služby tj. cestovné, stravné, ubytovanie a pod.)</w:t>
            </w:r>
          </w:p>
        </w:tc>
      </w:tr>
      <w:tr w:rsidR="00C22BC8" w:rsidRPr="00633287" w14:paraId="7B736FBB" w14:textId="77777777" w:rsidTr="00C33C3A">
        <w:tc>
          <w:tcPr>
            <w:tcW w:w="3261" w:type="dxa"/>
          </w:tcPr>
          <w:p w14:paraId="7769671F"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Iný typ zmluvného vzťahu</w:t>
            </w:r>
          </w:p>
        </w:tc>
        <w:tc>
          <w:tcPr>
            <w:tcW w:w="5103" w:type="dxa"/>
          </w:tcPr>
          <w:p w14:paraId="21A614AA" w14:textId="62246180" w:rsidR="00C22BC8" w:rsidRPr="00633287" w:rsidRDefault="00C22BC8" w:rsidP="00C33C3A">
            <w:pPr>
              <w:rPr>
                <w:rFonts w:ascii="Arial Narrow" w:hAnsi="Arial Narrow"/>
                <w:bCs/>
                <w:sz w:val="20"/>
                <w:szCs w:val="20"/>
              </w:rPr>
            </w:pPr>
            <w:r w:rsidRPr="00633287">
              <w:rPr>
                <w:rFonts w:ascii="Arial Narrow" w:hAnsi="Arial Narrow"/>
                <w:bCs/>
                <w:sz w:val="20"/>
                <w:szCs w:val="20"/>
              </w:rPr>
              <w:t>napr. príkazná zmluva, autorská zmluva (</w:t>
            </w:r>
            <w:r w:rsidR="00A14816">
              <w:rPr>
                <w:rFonts w:ascii="Arial Narrow" w:hAnsi="Arial Narrow"/>
                <w:bCs/>
                <w:sz w:val="20"/>
                <w:szCs w:val="20"/>
              </w:rPr>
              <w:t>A</w:t>
            </w:r>
            <w:r w:rsidRPr="00633287">
              <w:rPr>
                <w:rFonts w:ascii="Arial Narrow" w:hAnsi="Arial Narrow"/>
                <w:bCs/>
                <w:sz w:val="20"/>
                <w:szCs w:val="20"/>
              </w:rPr>
              <w:t>utorský zákon)</w:t>
            </w:r>
          </w:p>
        </w:tc>
      </w:tr>
    </w:tbl>
    <w:p w14:paraId="16925F0F" w14:textId="77777777" w:rsidR="00C22BC8" w:rsidRPr="00633287" w:rsidRDefault="00C22BC8" w:rsidP="00C22BC8">
      <w:pPr>
        <w:ind w:left="1056" w:firstLine="348"/>
        <w:jc w:val="both"/>
        <w:rPr>
          <w:rFonts w:ascii="Arial Narrow" w:hAnsi="Arial Narrow"/>
          <w:b/>
          <w:bCs/>
          <w:sz w:val="20"/>
          <w:szCs w:val="20"/>
        </w:rPr>
      </w:pPr>
    </w:p>
    <w:p w14:paraId="08557B53" w14:textId="77777777"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Všeobecné pokyny</w:t>
      </w:r>
    </w:p>
    <w:p w14:paraId="5268CD7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Mimoriadne kvalifikovaný tuzemský odborný personál môže mať </w:t>
      </w:r>
      <w:r w:rsidRPr="00633287">
        <w:rPr>
          <w:rFonts w:ascii="Arial Narrow" w:hAnsi="Arial Narrow"/>
          <w:b/>
          <w:sz w:val="20"/>
          <w:szCs w:val="20"/>
          <w:u w:val="single"/>
        </w:rPr>
        <w:t>v ojedinelých prípadoch</w:t>
      </w:r>
      <w:r w:rsidRPr="00633287">
        <w:rPr>
          <w:rFonts w:ascii="Arial Narrow" w:hAnsi="Arial Narrow"/>
          <w:sz w:val="20"/>
          <w:szCs w:val="20"/>
        </w:rPr>
        <w:t xml:space="preserve"> vyššie ohodnotenie, ak si to charakter projektu alebo náročnosť riešenia odbornej aktivity vyžaduje. Je potrebné získať ohodnotenie na základe viacerých ponúk na trhu</w:t>
      </w:r>
      <w:r w:rsidRPr="00633287">
        <w:rPr>
          <w:rFonts w:ascii="Arial Narrow" w:hAnsi="Arial Narrow"/>
          <w:sz w:val="20"/>
          <w:szCs w:val="20"/>
          <w:vertAlign w:val="superscript"/>
        </w:rPr>
        <w:footnoteReference w:id="94"/>
      </w:r>
      <w:r w:rsidRPr="00633287">
        <w:rPr>
          <w:rFonts w:ascii="Arial Narrow" w:hAnsi="Arial Narrow"/>
          <w:sz w:val="20"/>
          <w:szCs w:val="20"/>
        </w:rPr>
        <w:t xml:space="preserve">, resp.  na základe životopisu experta (žiadateľ  na základe životopisu experta jednoznačne preukáže potrebu tohto experta pre potreby projektu a zároveň je nutné preukázať potrebnú kvalifikáciu daného experta – napríklad </w:t>
      </w:r>
      <w:r w:rsidRPr="00633287">
        <w:rPr>
          <w:rFonts w:ascii="Arial Narrow" w:hAnsi="Arial Narrow"/>
          <w:sz w:val="20"/>
          <w:szCs w:val="20"/>
        </w:rPr>
        <w:lastRenderedPageBreak/>
        <w:t xml:space="preserve">v životopise sa uvedú citácie SCI v zahraničných karentovaných časopisoch (bez autocitácií); počet patentov, vynálezov, úžitkových vzorov v SR a v zahraničí; publikácie uverejnené v zahraničných karentovaných časopisoch za obdobie posledných 5 rokov, referencie (!upozornenie: samotný vedecko-pedagogický titul alebo prax v odbore sú iba podpornými prostriedkami na preukázanie potrebnej kvalifikácie!)), ktorý je priložený k žiadosti o nenávratný finančný príspevok (uplatniteľné iba v prípade pracovnoprávnych vzťahov, pričom je potrebné preukázať vyššie ohodnotenie). Ak v životopise experta nebude preukázaná potrebná kvalifikácia, jednotková cena na danú rozpočtovú položku bude zamietnutá, resp. znížená v rámci hodnotiaceho procesu). V procese hodnotenia žiadosti o NFP je možné schváliť, znížiť alebo zamietnuť uvedenú jednotkovú cenu pre danú rozpočtovú položku (k zníženiu alebo zamietnutiu jednotkovej ceny dôjde ak nebudú splnené podmienky na vyššie ohodnotenie). Maximálna hodinová sadzba nemôže prekročiť výšku </w:t>
      </w:r>
      <w:r w:rsidRPr="00633287">
        <w:rPr>
          <w:rFonts w:ascii="Arial Narrow" w:hAnsi="Arial Narrow"/>
          <w:b/>
          <w:sz w:val="20"/>
          <w:szCs w:val="20"/>
        </w:rPr>
        <w:t>43,50 EUR</w:t>
      </w:r>
      <w:r w:rsidRPr="00633287">
        <w:rPr>
          <w:rFonts w:ascii="Arial Narrow" w:hAnsi="Arial Narrow"/>
          <w:sz w:val="20"/>
          <w:szCs w:val="20"/>
          <w:vertAlign w:val="superscript"/>
        </w:rPr>
        <w:footnoteReference w:id="95"/>
      </w:r>
      <w:r w:rsidR="00554107">
        <w:rPr>
          <w:rFonts w:ascii="Arial Narrow" w:hAnsi="Arial Narrow"/>
          <w:b/>
          <w:sz w:val="20"/>
          <w:szCs w:val="20"/>
        </w:rPr>
        <w:t xml:space="preserve"> + odvody zamestnávateľa</w:t>
      </w:r>
      <w:r w:rsidRPr="00633287">
        <w:rPr>
          <w:rFonts w:ascii="Arial Narrow" w:hAnsi="Arial Narrow"/>
          <w:sz w:val="20"/>
          <w:szCs w:val="20"/>
        </w:rPr>
        <w:t>.</w:t>
      </w:r>
    </w:p>
    <w:p w14:paraId="19E882C2" w14:textId="28BD5BD2" w:rsidR="00C22BC8" w:rsidRPr="00633287" w:rsidRDefault="00C22BC8" w:rsidP="00C84227">
      <w:pPr>
        <w:spacing w:after="120"/>
        <w:ind w:firstLine="360"/>
        <w:rPr>
          <w:rFonts w:ascii="Arial Narrow" w:hAnsi="Arial Narrow"/>
          <w:b/>
          <w:bCs/>
          <w:sz w:val="20"/>
          <w:szCs w:val="20"/>
        </w:rPr>
      </w:pPr>
      <w:r w:rsidRPr="00633287">
        <w:rPr>
          <w:rFonts w:ascii="Arial Narrow" w:hAnsi="Arial Narrow"/>
          <w:b/>
          <w:bCs/>
          <w:sz w:val="20"/>
          <w:szCs w:val="20"/>
        </w:rPr>
        <w:t xml:space="preserve">Externí dodávatelia služby/lektori (uzavretý právny vzťah mimo pracovnoprávnych alebo obdobných noriem, napr. </w:t>
      </w:r>
      <w:r w:rsidR="00B81FDD">
        <w:rPr>
          <w:rFonts w:ascii="Arial Narrow" w:hAnsi="Arial Narrow"/>
          <w:b/>
          <w:bCs/>
          <w:sz w:val="20"/>
          <w:szCs w:val="20"/>
        </w:rPr>
        <w:t>O</w:t>
      </w:r>
      <w:r w:rsidRPr="00633287">
        <w:rPr>
          <w:rFonts w:ascii="Arial Narrow" w:hAnsi="Arial Narrow"/>
          <w:b/>
          <w:bCs/>
          <w:sz w:val="20"/>
          <w:szCs w:val="20"/>
        </w:rPr>
        <w:t>bchodný zákonník):</w:t>
      </w:r>
    </w:p>
    <w:p w14:paraId="07ECFEC2" w14:textId="77777777" w:rsidR="00C22BC8" w:rsidRPr="00633287" w:rsidRDefault="00C22BC8" w:rsidP="00C84227">
      <w:pPr>
        <w:numPr>
          <w:ilvl w:val="0"/>
          <w:numId w:val="51"/>
        </w:numPr>
        <w:tabs>
          <w:tab w:val="num" w:pos="360"/>
        </w:tabs>
        <w:spacing w:after="120"/>
        <w:ind w:left="360"/>
        <w:jc w:val="both"/>
        <w:rPr>
          <w:rFonts w:ascii="Arial Narrow" w:hAnsi="Arial Narrow"/>
          <w:sz w:val="20"/>
          <w:szCs w:val="20"/>
        </w:rPr>
      </w:pPr>
      <w:r w:rsidRPr="00633287">
        <w:rPr>
          <w:rFonts w:ascii="Arial Narrow" w:hAnsi="Arial Narrow"/>
          <w:sz w:val="20"/>
          <w:szCs w:val="20"/>
        </w:rPr>
        <w:t>výdavky napríklad na cestovné, stravné, ubytovanie, telefón - sú  zahrnuté v cene práce/hod.. Samostatne rozpočtované cestovné náhrady a ostatné súvisiace výdavky ako rozpočtové podpoložky v projekte nie sú oprávneným výdavkom.</w:t>
      </w:r>
    </w:p>
    <w:p w14:paraId="29F60762" w14:textId="77777777" w:rsidR="00C22BC8" w:rsidRPr="00633287" w:rsidRDefault="00C22BC8" w:rsidP="00C84227">
      <w:pPr>
        <w:spacing w:after="120"/>
        <w:ind w:firstLine="360"/>
        <w:jc w:val="both"/>
        <w:rPr>
          <w:rFonts w:ascii="Arial Narrow" w:hAnsi="Arial Narrow"/>
          <w:b/>
          <w:bCs/>
          <w:sz w:val="20"/>
          <w:szCs w:val="20"/>
        </w:rPr>
      </w:pPr>
      <w:r w:rsidRPr="00633287">
        <w:rPr>
          <w:rFonts w:ascii="Arial Narrow" w:hAnsi="Arial Narrow"/>
          <w:b/>
          <w:bCs/>
          <w:sz w:val="20"/>
          <w:szCs w:val="20"/>
        </w:rPr>
        <w:t>Interní zamestnanci/lektori (právny vzťah na základe pracovnoprávnych alebo obdobných noriem):</w:t>
      </w:r>
    </w:p>
    <w:p w14:paraId="5E860933" w14:textId="77777777" w:rsidR="00C22BC8" w:rsidRPr="00633287" w:rsidRDefault="00C22BC8" w:rsidP="00C84227">
      <w:pPr>
        <w:numPr>
          <w:ilvl w:val="0"/>
          <w:numId w:val="50"/>
        </w:numPr>
        <w:tabs>
          <w:tab w:val="num" w:pos="360"/>
        </w:tabs>
        <w:spacing w:after="120"/>
        <w:ind w:left="360"/>
        <w:jc w:val="both"/>
        <w:rPr>
          <w:rFonts w:ascii="Arial Narrow" w:hAnsi="Arial Narrow"/>
          <w:sz w:val="20"/>
          <w:szCs w:val="20"/>
        </w:rPr>
      </w:pPr>
      <w:r w:rsidRPr="00633287">
        <w:rPr>
          <w:rFonts w:ascii="Arial Narrow" w:hAnsi="Arial Narrow"/>
          <w:sz w:val="20"/>
          <w:szCs w:val="20"/>
        </w:rPr>
        <w:t xml:space="preserve">do maximálnych cien sú zahŕňané odvody zamestnávateľa; </w:t>
      </w:r>
    </w:p>
    <w:p w14:paraId="571BD81F" w14:textId="77777777" w:rsidR="00C22BC8" w:rsidRPr="00633287" w:rsidRDefault="00C22BC8" w:rsidP="00C84227">
      <w:pPr>
        <w:numPr>
          <w:ilvl w:val="0"/>
          <w:numId w:val="50"/>
        </w:numPr>
        <w:tabs>
          <w:tab w:val="num" w:pos="360"/>
        </w:tabs>
        <w:spacing w:after="120"/>
        <w:ind w:left="360"/>
        <w:jc w:val="both"/>
        <w:rPr>
          <w:rFonts w:ascii="Arial Narrow" w:hAnsi="Arial Narrow"/>
          <w:sz w:val="20"/>
          <w:szCs w:val="20"/>
        </w:rPr>
      </w:pPr>
      <w:r w:rsidRPr="00633287">
        <w:rPr>
          <w:rFonts w:ascii="Arial Narrow" w:hAnsi="Arial Narrow"/>
          <w:sz w:val="20"/>
          <w:szCs w:val="20"/>
        </w:rPr>
        <w:t>výdavky na cestovné, stravné (služobné cesty), ubytovanie – je ich potrebné rozpočtovať na konkrétne položky a podpoložky podľa príručky na tvorbu rozpočtu;</w:t>
      </w:r>
    </w:p>
    <w:p w14:paraId="623EFAFF" w14:textId="77777777" w:rsidR="00C22BC8" w:rsidRPr="00633287" w:rsidRDefault="00C22BC8" w:rsidP="00C84227">
      <w:pPr>
        <w:numPr>
          <w:ilvl w:val="0"/>
          <w:numId w:val="50"/>
        </w:numPr>
        <w:spacing w:after="120"/>
        <w:jc w:val="both"/>
        <w:rPr>
          <w:rFonts w:ascii="Arial Narrow" w:hAnsi="Arial Narrow"/>
          <w:sz w:val="20"/>
          <w:szCs w:val="20"/>
        </w:rPr>
      </w:pPr>
      <w:r w:rsidRPr="00633287">
        <w:rPr>
          <w:rFonts w:ascii="Arial Narrow" w:hAnsi="Arial Narrow"/>
          <w:sz w:val="20"/>
          <w:szCs w:val="20"/>
        </w:rPr>
        <w:t xml:space="preserve">je potrebné rešpektovať celkovú cenu práce (hrubá mzda + odvody za zamestnávateľa) pre daný druh práce a  daný región. Vo formulári rozpočtu žiadateľ uvedie </w:t>
      </w:r>
      <w:r w:rsidR="00A17FEF" w:rsidRPr="00A17FEF">
        <w:rPr>
          <w:rFonts w:ascii="Arial Narrow" w:hAnsi="Arial Narrow"/>
          <w:sz w:val="20"/>
          <w:szCs w:val="20"/>
        </w:rPr>
        <w:t>celkovú cenu práce</w:t>
      </w:r>
      <w:r w:rsidRPr="00633287">
        <w:rPr>
          <w:rFonts w:ascii="Arial Narrow" w:hAnsi="Arial Narrow"/>
          <w:sz w:val="20"/>
          <w:szCs w:val="20"/>
        </w:rPr>
        <w:t xml:space="preserve"> v jednej rozpočtovej položke;</w:t>
      </w:r>
    </w:p>
    <w:p w14:paraId="252FEB65" w14:textId="77777777" w:rsidR="00C22BC8" w:rsidRPr="00633287" w:rsidRDefault="00C22BC8" w:rsidP="00C84227">
      <w:pPr>
        <w:numPr>
          <w:ilvl w:val="0"/>
          <w:numId w:val="50"/>
        </w:numPr>
        <w:tabs>
          <w:tab w:val="num" w:pos="360"/>
        </w:tabs>
        <w:spacing w:after="120"/>
        <w:ind w:left="360"/>
        <w:jc w:val="both"/>
        <w:rPr>
          <w:rFonts w:ascii="Arial Narrow" w:hAnsi="Arial Narrow"/>
          <w:sz w:val="20"/>
          <w:szCs w:val="20"/>
        </w:rPr>
      </w:pPr>
      <w:r w:rsidRPr="00633287">
        <w:rPr>
          <w:rFonts w:ascii="Arial Narrow" w:hAnsi="Arial Narrow"/>
          <w:sz w:val="20"/>
          <w:szCs w:val="20"/>
        </w:rPr>
        <w:t> maximálne 20 % navýšenie priemernej hrubej mzdy zamestnanca;</w:t>
      </w:r>
    </w:p>
    <w:p w14:paraId="3A66449A" w14:textId="77777777"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sz w:val="20"/>
          <w:szCs w:val="20"/>
        </w:rPr>
        <w:t xml:space="preserve">Príklad (lektor na ručné práce hrubá mzda 5 EUR/hodina + odvody + náhrady podľa zákona). V položke personálne náklady je potrebné rozpočtovať </w:t>
      </w:r>
      <w:r w:rsidR="00A17FEF" w:rsidRPr="00A17FEF">
        <w:rPr>
          <w:rFonts w:ascii="Arial Narrow" w:hAnsi="Arial Narrow"/>
          <w:sz w:val="20"/>
          <w:szCs w:val="20"/>
        </w:rPr>
        <w:t>celkovú cenu práce</w:t>
      </w:r>
      <w:r w:rsidRPr="00633287">
        <w:rPr>
          <w:rFonts w:ascii="Arial Narrow" w:hAnsi="Arial Narrow"/>
          <w:sz w:val="20"/>
          <w:szCs w:val="20"/>
        </w:rPr>
        <w:t>.</w:t>
      </w:r>
    </w:p>
    <w:p w14:paraId="0062A9A8" w14:textId="77777777"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14:paraId="6413401C" w14:textId="77777777" w:rsidR="00C22BC8" w:rsidRPr="00633287" w:rsidRDefault="00C22BC8" w:rsidP="00C84227">
      <w:pPr>
        <w:spacing w:after="120"/>
        <w:jc w:val="both"/>
        <w:rPr>
          <w:rFonts w:ascii="Arial Narrow" w:hAnsi="Arial Narrow"/>
          <w:sz w:val="20"/>
          <w:szCs w:val="20"/>
        </w:rPr>
      </w:pPr>
      <w:r w:rsidRPr="00633287">
        <w:rPr>
          <w:rFonts w:ascii="Arial Narrow" w:hAnsi="Arial Narrow"/>
          <w:sz w:val="20"/>
          <w:szCs w:val="20"/>
        </w:rPr>
        <w:t xml:space="preserve"> </w:t>
      </w:r>
      <w:r w:rsidR="00786572">
        <w:rPr>
          <w:rFonts w:ascii="Arial Narrow" w:hAnsi="Arial Narrow"/>
          <w:sz w:val="20"/>
          <w:szCs w:val="20"/>
        </w:rPr>
        <w:tab/>
      </w:r>
      <w:r w:rsidRPr="00633287">
        <w:rPr>
          <w:rFonts w:ascii="Arial Narrow" w:hAnsi="Arial Narrow"/>
          <w:b/>
          <w:bCs/>
          <w:sz w:val="20"/>
          <w:szCs w:val="20"/>
        </w:rPr>
        <w:t>Dohody o prácach vykonávaných mimo pracovného pomeru</w:t>
      </w:r>
      <w:r w:rsidRPr="00633287">
        <w:rPr>
          <w:rFonts w:ascii="Arial Narrow" w:hAnsi="Arial Narrow"/>
          <w:bCs/>
          <w:sz w:val="20"/>
          <w:szCs w:val="20"/>
          <w:vertAlign w:val="superscript"/>
        </w:rPr>
        <w:footnoteReference w:id="96"/>
      </w:r>
      <w:r w:rsidRPr="00633287">
        <w:rPr>
          <w:rFonts w:ascii="Arial Narrow" w:hAnsi="Arial Narrow"/>
          <w:sz w:val="20"/>
          <w:szCs w:val="20"/>
        </w:rPr>
        <w:t>:</w:t>
      </w:r>
    </w:p>
    <w:p w14:paraId="05776035" w14:textId="77777777" w:rsidR="00C22BC8" w:rsidRPr="00633287" w:rsidRDefault="00C22BC8" w:rsidP="00C84227">
      <w:pPr>
        <w:spacing w:after="120"/>
        <w:jc w:val="both"/>
        <w:rPr>
          <w:rFonts w:ascii="Arial Narrow" w:hAnsi="Arial Narrow"/>
          <w:sz w:val="20"/>
          <w:szCs w:val="20"/>
        </w:rPr>
      </w:pPr>
      <w:r w:rsidRPr="00633287">
        <w:rPr>
          <w:rFonts w:ascii="Arial Narrow" w:hAnsi="Arial Narrow"/>
          <w:sz w:val="20"/>
          <w:szCs w:val="20"/>
        </w:rPr>
        <w:t>v odmene nie sú zahrnuté odvody ani cestovné, stravné (služobná cesta) a ubytovanie</w:t>
      </w:r>
      <w:r w:rsidR="00E679AE">
        <w:rPr>
          <w:rFonts w:ascii="Arial Narrow" w:hAnsi="Arial Narrow"/>
          <w:sz w:val="20"/>
          <w:szCs w:val="20"/>
        </w:rPr>
        <w:t xml:space="preserve"> </w:t>
      </w:r>
      <w:r w:rsidRPr="00633287">
        <w:rPr>
          <w:rFonts w:ascii="Arial Narrow" w:hAnsi="Arial Narrow"/>
          <w:sz w:val="20"/>
          <w:szCs w:val="20"/>
        </w:rPr>
        <w:t>Odvody (napr. zákon o sociálnom poistení)  a náhrady</w:t>
      </w:r>
      <w:r w:rsidRPr="00633287">
        <w:rPr>
          <w:rStyle w:val="Odkaznapoznmkupodiarou"/>
          <w:rFonts w:ascii="Arial Narrow" w:hAnsi="Arial Narrow"/>
          <w:sz w:val="20"/>
          <w:szCs w:val="20"/>
        </w:rPr>
        <w:footnoteReference w:id="97"/>
      </w:r>
      <w:r w:rsidRPr="00633287">
        <w:rPr>
          <w:rFonts w:ascii="Arial Narrow" w:hAnsi="Arial Narrow"/>
          <w:sz w:val="20"/>
          <w:szCs w:val="20"/>
        </w:rPr>
        <w:t xml:space="preserve"> (podľa zákona o cestovných náhradách) budú uhradené v prípade</w:t>
      </w:r>
      <w:r w:rsidR="001E378C">
        <w:rPr>
          <w:rFonts w:ascii="Arial Narrow" w:hAnsi="Arial Narrow"/>
          <w:sz w:val="20"/>
          <w:szCs w:val="20"/>
        </w:rPr>
        <w:t xml:space="preserve"> dodržania platnej legislatívy.</w:t>
      </w:r>
      <w:r w:rsidR="00554107">
        <w:rPr>
          <w:rFonts w:ascii="Arial Narrow" w:hAnsi="Arial Narrow"/>
          <w:sz w:val="20"/>
          <w:szCs w:val="20"/>
        </w:rPr>
        <w:t xml:space="preserve"> </w:t>
      </w:r>
      <w:r w:rsidR="00554107" w:rsidRPr="00C173CB">
        <w:rPr>
          <w:rFonts w:ascii="Arial Narrow" w:hAnsi="Arial Narrow"/>
          <w:sz w:val="20"/>
          <w:szCs w:val="20"/>
        </w:rPr>
        <w:t>Odvody k dohodám sa uvádzajú ako samostatná položka s ekonomickou klasifikáciou 610620.</w:t>
      </w:r>
    </w:p>
    <w:p w14:paraId="0DDA3446" w14:textId="77777777" w:rsidR="00C22BC8" w:rsidRPr="00633287" w:rsidRDefault="00C22BC8" w:rsidP="00C84227">
      <w:pPr>
        <w:spacing w:after="120"/>
        <w:ind w:firstLine="360"/>
        <w:jc w:val="both"/>
        <w:rPr>
          <w:rFonts w:ascii="Arial Narrow" w:hAnsi="Arial Narrow"/>
          <w:i/>
          <w:iCs/>
          <w:sz w:val="20"/>
          <w:szCs w:val="20"/>
        </w:rPr>
      </w:pPr>
      <w:r w:rsidRPr="00633287">
        <w:rPr>
          <w:rFonts w:ascii="Arial Narrow" w:hAnsi="Arial Narrow"/>
          <w:b/>
          <w:bCs/>
          <w:sz w:val="20"/>
          <w:szCs w:val="20"/>
        </w:rPr>
        <w:t>V prípade, ak žiadateľ poskytuje daný typ odbornej činnosti, resp. služieb aj v rámci bežnej neprojektovej činnosti, nie je možné v rámci projektu pre danú činnosť rozpočtovať vyššiu hodinovú sadzbu.</w:t>
      </w:r>
      <w:r w:rsidRPr="00633287">
        <w:rPr>
          <w:rFonts w:ascii="Arial Narrow" w:hAnsi="Arial Narrow"/>
          <w:sz w:val="20"/>
          <w:szCs w:val="20"/>
        </w:rPr>
        <w:t xml:space="preserve"> Napríklad učiteľ na vysokej škole má brutto sadzbu 6,64 EUR na vzdelávanie v rámci bežnej činnosti (hlavný pracovný pomer) a 13,28 EUR v rámci projektu na obdobné vzdelávanie na dohodu o vykonaní práce. Žiadateľ sa dopustil nasledovnej chyby – sadzba na projekt je dvojnásobná v porovnaní s normálnou sadzbou za hodinu pre obdobnú činnosť pri porovnaní projektovej a bežnej činnosti. Z pohľadu oprávnenosti výdavkov je možné pri zistení tejto chyby uznať za oprávnený výdavok zo 13,28 EUR max. 6,64 EUR + odvody zamestnávateľa a prípadné cestovné náhrady. Avšak ak zamestnanec uzatvorí so zamestnávateľom (žiadateľ) dohody o prácach vykonávaných mimo pracovného pomeru na zhodnú pracovnú činnosť</w:t>
      </w:r>
      <w:r w:rsidRPr="00633287">
        <w:rPr>
          <w:rFonts w:ascii="Arial Narrow" w:hAnsi="Arial Narrow"/>
          <w:sz w:val="20"/>
          <w:szCs w:val="20"/>
          <w:vertAlign w:val="superscript"/>
        </w:rPr>
        <w:footnoteReference w:id="98"/>
      </w:r>
      <w:r w:rsidRPr="00633287">
        <w:rPr>
          <w:rFonts w:ascii="Arial Narrow" w:hAnsi="Arial Narrow"/>
          <w:sz w:val="20"/>
          <w:szCs w:val="20"/>
        </w:rPr>
        <w:t xml:space="preserve"> (ako príklad uvedený vyššie), ktorú zamestnanec vykonáva v pracovnom pomere u tohto zamestnávateľa (žiadateľ), výdavky uhradené na základe takto uzatvorených dohôd budú uznané ako </w:t>
      </w:r>
      <w:r w:rsidRPr="00633287">
        <w:rPr>
          <w:rFonts w:ascii="Arial Narrow" w:hAnsi="Arial Narrow"/>
          <w:b/>
          <w:bCs/>
          <w:sz w:val="20"/>
          <w:szCs w:val="20"/>
        </w:rPr>
        <w:t>neoprávnené v plnom rozsahu.</w:t>
      </w:r>
    </w:p>
    <w:p w14:paraId="2983EDAB" w14:textId="77777777"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b/>
          <w:bCs/>
          <w:sz w:val="20"/>
          <w:szCs w:val="20"/>
        </w:rPr>
        <w:lastRenderedPageBreak/>
        <w:t>Zahraničný personál</w:t>
      </w:r>
      <w:r w:rsidRPr="00633287">
        <w:rPr>
          <w:rFonts w:ascii="Arial Narrow" w:hAnsi="Arial Narrow"/>
          <w:sz w:val="20"/>
          <w:szCs w:val="20"/>
        </w:rPr>
        <w:t xml:space="preserve">: výdavky spojené s ich zabezpečením sa budú posudzovať individuálne, podľa špecifickosti a zamerania projektu. Maximálne výdavky na osobohodinu môžu predstavovať čiastku </w:t>
      </w:r>
      <w:r w:rsidRPr="00633287">
        <w:rPr>
          <w:rFonts w:ascii="Arial Narrow" w:hAnsi="Arial Narrow"/>
          <w:b/>
          <w:bCs/>
          <w:sz w:val="20"/>
          <w:szCs w:val="20"/>
        </w:rPr>
        <w:t>110 EUR</w:t>
      </w:r>
      <w:r w:rsidRPr="00633287">
        <w:rPr>
          <w:rFonts w:ascii="Arial Narrow" w:hAnsi="Arial Narrow"/>
          <w:b/>
          <w:sz w:val="20"/>
          <w:szCs w:val="20"/>
        </w:rPr>
        <w:t xml:space="preserve"> </w:t>
      </w:r>
      <w:r w:rsidRPr="00633287">
        <w:rPr>
          <w:rFonts w:ascii="Arial Narrow" w:hAnsi="Arial Narrow"/>
          <w:b/>
          <w:bCs/>
          <w:sz w:val="20"/>
          <w:szCs w:val="20"/>
        </w:rPr>
        <w:t>bez DPH</w:t>
      </w:r>
      <w:r w:rsidRPr="00633287">
        <w:rPr>
          <w:rFonts w:ascii="Arial Narrow" w:hAnsi="Arial Narrow"/>
          <w:sz w:val="20"/>
          <w:szCs w:val="20"/>
          <w:vertAlign w:val="superscript"/>
        </w:rPr>
        <w:footnoteReference w:id="99"/>
      </w:r>
      <w:r w:rsidRPr="00633287">
        <w:rPr>
          <w:rFonts w:ascii="Arial Narrow" w:hAnsi="Arial Narrow"/>
          <w:sz w:val="20"/>
          <w:szCs w:val="20"/>
        </w:rPr>
        <w:t>.</w:t>
      </w:r>
    </w:p>
    <w:p w14:paraId="7E70A764" w14:textId="77777777" w:rsidR="00C22BC8" w:rsidRPr="00633287" w:rsidRDefault="00C22BC8" w:rsidP="00C84227">
      <w:pPr>
        <w:spacing w:after="120"/>
        <w:jc w:val="both"/>
        <w:rPr>
          <w:rFonts w:ascii="Arial Narrow" w:hAnsi="Arial Narrow"/>
          <w:sz w:val="20"/>
          <w:szCs w:val="20"/>
        </w:rPr>
      </w:pPr>
      <w:r w:rsidRPr="00633287">
        <w:rPr>
          <w:rFonts w:ascii="Arial Narrow" w:hAnsi="Arial Narrow"/>
          <w:sz w:val="20"/>
          <w:szCs w:val="20"/>
        </w:rPr>
        <w:t>Je potrebné odôvodniť použitie zahraničného výskumného personálu na aktivite. V prípade, že zahraničný odborný personál bude využitý na aktivitu, ktorá svojím výsledkom a kvalitou výstupu nebude dostatočná, bude krátená výška odmeny, resp. mzdy na výšku tu</w:t>
      </w:r>
      <w:r w:rsidR="001E378C">
        <w:rPr>
          <w:rFonts w:ascii="Arial Narrow" w:hAnsi="Arial Narrow"/>
          <w:sz w:val="20"/>
          <w:szCs w:val="20"/>
        </w:rPr>
        <w:t>zemského výskumného pracovníka.</w:t>
      </w:r>
    </w:p>
    <w:p w14:paraId="42D2A429" w14:textId="77777777" w:rsidR="00C22BC8" w:rsidRPr="00633287" w:rsidRDefault="00C22BC8" w:rsidP="00C84227">
      <w:pPr>
        <w:spacing w:after="120"/>
        <w:ind w:left="372" w:right="612" w:hanging="12"/>
        <w:rPr>
          <w:rFonts w:ascii="Arial Narrow" w:hAnsi="Arial Narrow"/>
          <w:b/>
          <w:bCs/>
          <w:sz w:val="20"/>
          <w:szCs w:val="20"/>
        </w:rPr>
      </w:pPr>
      <w:r w:rsidRPr="00633287">
        <w:rPr>
          <w:rFonts w:ascii="Arial Narrow" w:hAnsi="Arial Narrow"/>
          <w:b/>
          <w:bCs/>
          <w:sz w:val="20"/>
          <w:szCs w:val="20"/>
        </w:rPr>
        <w:t>Poznámka:</w:t>
      </w:r>
    </w:p>
    <w:p w14:paraId="25F0840D" w14:textId="380E5062" w:rsidR="00C22BC8" w:rsidRPr="00633287" w:rsidRDefault="00B81FDD" w:rsidP="00C84227">
      <w:pPr>
        <w:numPr>
          <w:ilvl w:val="0"/>
          <w:numId w:val="52"/>
        </w:numPr>
        <w:tabs>
          <w:tab w:val="num" w:pos="720"/>
        </w:tabs>
        <w:spacing w:after="120"/>
        <w:ind w:right="612"/>
        <w:jc w:val="both"/>
        <w:rPr>
          <w:rFonts w:ascii="Arial Narrow" w:hAnsi="Arial Narrow"/>
          <w:sz w:val="20"/>
          <w:szCs w:val="20"/>
        </w:rPr>
      </w:pPr>
      <w:r>
        <w:rPr>
          <w:rFonts w:ascii="Arial Narrow" w:hAnsi="Arial Narrow"/>
          <w:b/>
          <w:bCs/>
          <w:sz w:val="20"/>
          <w:szCs w:val="20"/>
        </w:rPr>
        <w:t>A</w:t>
      </w:r>
      <w:r w:rsidR="00C22BC8" w:rsidRPr="00633287">
        <w:rPr>
          <w:rFonts w:ascii="Arial Narrow" w:hAnsi="Arial Narrow"/>
          <w:b/>
          <w:bCs/>
          <w:sz w:val="20"/>
          <w:szCs w:val="20"/>
        </w:rPr>
        <w:t xml:space="preserve">utorský zákona - žiadateľ môže uzatvoriť so svojim zamestnancom zmluvu podľa </w:t>
      </w:r>
      <w:r>
        <w:rPr>
          <w:rFonts w:ascii="Arial Narrow" w:hAnsi="Arial Narrow"/>
          <w:b/>
          <w:bCs/>
          <w:sz w:val="20"/>
          <w:szCs w:val="20"/>
        </w:rPr>
        <w:t>A</w:t>
      </w:r>
      <w:r w:rsidR="00C22BC8" w:rsidRPr="00633287">
        <w:rPr>
          <w:rFonts w:ascii="Arial Narrow" w:hAnsi="Arial Narrow"/>
          <w:b/>
          <w:bCs/>
          <w:sz w:val="20"/>
          <w:szCs w:val="20"/>
        </w:rPr>
        <w:t>utorského zákona, refundovaný výdavok bude len v tom prípade, keď predmetom zmluvy bude vytvorenie  hmotného diela napr. vytvorenie učebnej pomôcky, fotografického diela a pod., pričom činnosť súvisiaca s vytvorením diela (vrátane hotového diela) nie je zhodná s jeho pracovnou náplňou u daného zamestnávateľa (potrebné dodávať zoznam zamestnancov žiadateľ).</w:t>
      </w:r>
    </w:p>
    <w:p w14:paraId="1706A152" w14:textId="4C9C4E6C" w:rsidR="00C22BC8" w:rsidRPr="00633287" w:rsidRDefault="00C22BC8" w:rsidP="00C84227">
      <w:pPr>
        <w:numPr>
          <w:ilvl w:val="0"/>
          <w:numId w:val="52"/>
        </w:numPr>
        <w:tabs>
          <w:tab w:val="num" w:pos="720"/>
        </w:tabs>
        <w:spacing w:after="120"/>
        <w:ind w:right="612"/>
        <w:jc w:val="both"/>
        <w:rPr>
          <w:rFonts w:ascii="Arial Narrow" w:hAnsi="Arial Narrow"/>
          <w:sz w:val="20"/>
          <w:szCs w:val="20"/>
        </w:rPr>
      </w:pPr>
      <w:r w:rsidRPr="00633287">
        <w:rPr>
          <w:rFonts w:ascii="Arial Narrow" w:hAnsi="Arial Narrow"/>
          <w:b/>
          <w:bCs/>
          <w:sz w:val="20"/>
          <w:szCs w:val="20"/>
        </w:rPr>
        <w:t xml:space="preserve">Výdavky nebudú refundované z prostriedkov OPĽZ v prípadoch, keď žiadateľ využije na  zabezpečenie aktivít poskytnutie služieb alebo dodanie diel, resp. uzavrie iný zmluvný vzťah podľa ustanovení </w:t>
      </w:r>
      <w:r w:rsidR="00FC1ED1">
        <w:rPr>
          <w:rFonts w:ascii="Arial Narrow" w:hAnsi="Arial Narrow"/>
          <w:b/>
          <w:bCs/>
          <w:sz w:val="20"/>
          <w:szCs w:val="20"/>
        </w:rPr>
        <w:t>O</w:t>
      </w:r>
      <w:r w:rsidRPr="00633287">
        <w:rPr>
          <w:rFonts w:ascii="Arial Narrow" w:hAnsi="Arial Narrow"/>
          <w:b/>
          <w:bCs/>
          <w:sz w:val="20"/>
          <w:szCs w:val="20"/>
        </w:rPr>
        <w:t xml:space="preserve">bčianskeho alebo </w:t>
      </w:r>
      <w:r w:rsidR="00FC1ED1">
        <w:rPr>
          <w:rFonts w:ascii="Arial Narrow" w:hAnsi="Arial Narrow"/>
          <w:b/>
          <w:bCs/>
          <w:sz w:val="20"/>
          <w:szCs w:val="20"/>
        </w:rPr>
        <w:t>O</w:t>
      </w:r>
      <w:r w:rsidRPr="00633287">
        <w:rPr>
          <w:rFonts w:ascii="Arial Narrow" w:hAnsi="Arial Narrow"/>
          <w:b/>
          <w:bCs/>
          <w:sz w:val="20"/>
          <w:szCs w:val="20"/>
        </w:rPr>
        <w:t>bchodného zákonníka medzi zamestnancom žiadateľa (aj štatutárnym orgánom) a žiadateľom.</w:t>
      </w:r>
    </w:p>
    <w:p w14:paraId="74677BE9" w14:textId="2379727B" w:rsidR="00C22BC8" w:rsidRPr="00633287" w:rsidRDefault="00C22BC8" w:rsidP="00C84227">
      <w:pPr>
        <w:numPr>
          <w:ilvl w:val="0"/>
          <w:numId w:val="52"/>
        </w:numPr>
        <w:tabs>
          <w:tab w:val="num" w:pos="720"/>
        </w:tabs>
        <w:spacing w:after="120"/>
        <w:ind w:right="612"/>
        <w:jc w:val="both"/>
        <w:rPr>
          <w:rFonts w:ascii="Arial Narrow" w:hAnsi="Arial Narrow"/>
          <w:sz w:val="20"/>
          <w:szCs w:val="20"/>
        </w:rPr>
      </w:pPr>
      <w:r w:rsidRPr="00633287">
        <w:rPr>
          <w:rFonts w:ascii="Arial Narrow" w:hAnsi="Arial Narrow"/>
          <w:b/>
          <w:bCs/>
          <w:sz w:val="20"/>
          <w:szCs w:val="20"/>
        </w:rPr>
        <w:t xml:space="preserve">Výdavky uhradené na základe </w:t>
      </w:r>
      <w:r w:rsidR="00FC1ED1">
        <w:rPr>
          <w:rFonts w:ascii="Arial Narrow" w:hAnsi="Arial Narrow"/>
          <w:b/>
          <w:bCs/>
          <w:sz w:val="20"/>
          <w:szCs w:val="20"/>
        </w:rPr>
        <w:t>A</w:t>
      </w:r>
      <w:r w:rsidRPr="00633287">
        <w:rPr>
          <w:rFonts w:ascii="Arial Narrow" w:hAnsi="Arial Narrow"/>
          <w:b/>
          <w:bCs/>
          <w:sz w:val="20"/>
          <w:szCs w:val="20"/>
        </w:rPr>
        <w:t>utorského zákona sa započítavajú do limitu dodávok  oprávnených priamych výdavkov projektu (bez započítania rizikovej prirážky)!</w:t>
      </w:r>
    </w:p>
    <w:p w14:paraId="41099188" w14:textId="77777777" w:rsidR="00C22BC8" w:rsidRPr="00633287" w:rsidRDefault="00C22BC8" w:rsidP="00C22BC8">
      <w:pPr>
        <w:ind w:left="708" w:firstLine="708"/>
        <w:jc w:val="both"/>
        <w:rPr>
          <w:rFonts w:ascii="Arial Narrow" w:hAnsi="Arial Narrow"/>
          <w:sz w:val="20"/>
          <w:szCs w:val="20"/>
        </w:rPr>
      </w:pPr>
    </w:p>
    <w:p w14:paraId="2720D9DC" w14:textId="77777777" w:rsidR="00D70571" w:rsidRPr="00831C89" w:rsidRDefault="00C22BC8" w:rsidP="00831C89">
      <w:pPr>
        <w:ind w:left="708" w:firstLine="708"/>
        <w:jc w:val="both"/>
        <w:rPr>
          <w:b/>
          <w:bCs/>
          <w:sz w:val="20"/>
          <w:szCs w:val="20"/>
        </w:rPr>
      </w:pPr>
      <w:bookmarkStart w:id="296" w:name="_Toc440876087"/>
      <w:bookmarkEnd w:id="296"/>
      <w:r w:rsidRPr="00C84227">
        <w:rPr>
          <w:rFonts w:ascii="Arial Narrow" w:eastAsiaTheme="majorEastAsia" w:hAnsi="Arial Narrow"/>
          <w:sz w:val="22"/>
        </w:rPr>
        <w:t>Riadiaci/administratívny/iný personál</w:t>
      </w:r>
      <w:r w:rsidR="001D16CD" w:rsidRPr="00633287">
        <w:rPr>
          <w:rFonts w:eastAsiaTheme="majorEastAsia" w:cstheme="majorBidi"/>
          <w:sz w:val="23"/>
          <w:szCs w:val="23"/>
          <w:lang w:eastAsia="cs-CZ"/>
        </w:rPr>
        <w:t xml:space="preserve"> </w:t>
      </w:r>
      <w:r w:rsidRPr="00633287">
        <w:rPr>
          <w:rFonts w:eastAsiaTheme="majorEastAsia" w:cstheme="majorBidi"/>
          <w:sz w:val="12"/>
          <w:szCs w:val="12"/>
          <w:lang w:eastAsia="cs-CZ"/>
        </w:rPr>
        <w:footnoteReference w:id="100"/>
      </w:r>
    </w:p>
    <w:tbl>
      <w:tblPr>
        <w:tblW w:w="9072" w:type="dxa"/>
        <w:tblInd w:w="70"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000" w:firstRow="0" w:lastRow="0" w:firstColumn="0" w:lastColumn="0" w:noHBand="0" w:noVBand="0"/>
      </w:tblPr>
      <w:tblGrid>
        <w:gridCol w:w="2835"/>
        <w:gridCol w:w="2127"/>
        <w:gridCol w:w="2126"/>
        <w:gridCol w:w="1984"/>
      </w:tblGrid>
      <w:tr w:rsidR="0085017C" w:rsidRPr="00633287" w14:paraId="1F30C829" w14:textId="77777777" w:rsidTr="0085017C">
        <w:tc>
          <w:tcPr>
            <w:tcW w:w="2835" w:type="dxa"/>
            <w:tcBorders>
              <w:top w:val="single" w:sz="4" w:space="0" w:color="auto"/>
            </w:tcBorders>
            <w:shd w:val="clear" w:color="auto" w:fill="808080"/>
            <w:noWrap/>
            <w:vAlign w:val="bottom"/>
          </w:tcPr>
          <w:p w14:paraId="2752FE55" w14:textId="77777777" w:rsidR="0085017C" w:rsidRPr="00633287" w:rsidRDefault="0085017C" w:rsidP="0085017C">
            <w:pPr>
              <w:rPr>
                <w:rFonts w:ascii="Arial Narrow" w:hAnsi="Arial Narrow"/>
                <w:b/>
                <w:bCs/>
                <w:color w:val="FFFFFF"/>
                <w:sz w:val="20"/>
                <w:szCs w:val="20"/>
              </w:rPr>
            </w:pPr>
            <w:r w:rsidRPr="00633287">
              <w:rPr>
                <w:rFonts w:ascii="Arial Narrow" w:hAnsi="Arial Narrow"/>
                <w:b/>
                <w:bCs/>
                <w:color w:val="FFFFFF"/>
                <w:sz w:val="20"/>
                <w:szCs w:val="20"/>
              </w:rPr>
              <w:t>Rozpočtová položka</w:t>
            </w:r>
          </w:p>
        </w:tc>
        <w:tc>
          <w:tcPr>
            <w:tcW w:w="2127" w:type="dxa"/>
            <w:tcBorders>
              <w:top w:val="single" w:sz="4" w:space="0" w:color="auto"/>
            </w:tcBorders>
            <w:shd w:val="clear" w:color="auto" w:fill="808080"/>
            <w:vAlign w:val="bottom"/>
          </w:tcPr>
          <w:p w14:paraId="35F3D5E7"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Pracovný pomer</w:t>
            </w:r>
            <w:r w:rsidRPr="00633287">
              <w:rPr>
                <w:rFonts w:ascii="Arial Narrow" w:hAnsi="Arial Narrow"/>
                <w:b/>
                <w:bCs/>
                <w:color w:val="FFFFFF"/>
                <w:sz w:val="20"/>
                <w:szCs w:val="20"/>
                <w:vertAlign w:val="superscript"/>
              </w:rPr>
              <w:footnoteReference w:id="101"/>
            </w:r>
          </w:p>
        </w:tc>
        <w:tc>
          <w:tcPr>
            <w:tcW w:w="2126" w:type="dxa"/>
            <w:tcBorders>
              <w:top w:val="single" w:sz="4" w:space="0" w:color="auto"/>
            </w:tcBorders>
            <w:shd w:val="clear" w:color="auto" w:fill="808080"/>
          </w:tcPr>
          <w:p w14:paraId="4E810D4B"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Dohody</w:t>
            </w:r>
            <w:r w:rsidRPr="00633287">
              <w:rPr>
                <w:rFonts w:ascii="Arial Narrow" w:hAnsi="Arial Narrow"/>
                <w:b/>
                <w:bCs/>
                <w:color w:val="FFFFFF"/>
                <w:sz w:val="20"/>
                <w:szCs w:val="20"/>
                <w:vertAlign w:val="superscript"/>
              </w:rPr>
              <w:footnoteReference w:id="102"/>
            </w:r>
          </w:p>
        </w:tc>
        <w:tc>
          <w:tcPr>
            <w:tcW w:w="1984" w:type="dxa"/>
            <w:tcBorders>
              <w:top w:val="single" w:sz="4" w:space="0" w:color="auto"/>
            </w:tcBorders>
            <w:shd w:val="clear" w:color="auto" w:fill="808080"/>
            <w:vAlign w:val="bottom"/>
          </w:tcPr>
          <w:p w14:paraId="220CFA57"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Faktúra</w:t>
            </w:r>
            <w:r w:rsidRPr="00633287">
              <w:rPr>
                <w:rFonts w:ascii="Arial Narrow" w:hAnsi="Arial Narrow"/>
                <w:b/>
                <w:bCs/>
                <w:color w:val="FFFFFF"/>
                <w:sz w:val="20"/>
                <w:szCs w:val="20"/>
                <w:vertAlign w:val="superscript"/>
              </w:rPr>
              <w:footnoteReference w:id="103"/>
            </w:r>
          </w:p>
        </w:tc>
      </w:tr>
      <w:tr w:rsidR="0085017C" w:rsidRPr="00633287" w14:paraId="097022B9" w14:textId="77777777" w:rsidTr="0085017C">
        <w:trPr>
          <w:trHeight w:val="960"/>
        </w:trPr>
        <w:tc>
          <w:tcPr>
            <w:tcW w:w="2835" w:type="dxa"/>
            <w:shd w:val="clear" w:color="auto" w:fill="E6E6E6"/>
            <w:noWrap/>
          </w:tcPr>
          <w:p w14:paraId="2D7B9880"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1 – riadiaco-koordinačné činnosti a kvalifikované podporné činnosti</w:t>
            </w:r>
          </w:p>
        </w:tc>
        <w:tc>
          <w:tcPr>
            <w:tcW w:w="2127" w:type="dxa"/>
            <w:shd w:val="clear" w:color="auto" w:fill="E6E6E6"/>
          </w:tcPr>
          <w:p w14:paraId="7996248A"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 xml:space="preserve">ov </w:t>
            </w:r>
            <w:r w:rsidR="0085017C" w:rsidRPr="00633287">
              <w:rPr>
                <w:rFonts w:ascii="Arial Narrow" w:hAnsi="Arial Narrow"/>
                <w:sz w:val="20"/>
                <w:szCs w:val="20"/>
              </w:rPr>
              <w:t xml:space="preserve">zamestnávateľa, </w:t>
            </w:r>
          </w:p>
          <w:p w14:paraId="1004AB43"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14:paraId="1E2AD6D3"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14:paraId="6C8019F1"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00D39713" w14:textId="77777777" w:rsidTr="0085017C">
        <w:tc>
          <w:tcPr>
            <w:tcW w:w="2835" w:type="dxa"/>
            <w:noWrap/>
          </w:tcPr>
          <w:p w14:paraId="2DF0C38A" w14:textId="77777777" w:rsidR="0085017C" w:rsidRPr="00633287" w:rsidRDefault="0085017C" w:rsidP="0085017C">
            <w:pPr>
              <w:rPr>
                <w:rFonts w:ascii="Arial Narrow" w:hAnsi="Arial Narrow"/>
                <w:sz w:val="20"/>
                <w:szCs w:val="20"/>
              </w:rPr>
            </w:pPr>
          </w:p>
        </w:tc>
        <w:tc>
          <w:tcPr>
            <w:tcW w:w="2127" w:type="dxa"/>
          </w:tcPr>
          <w:p w14:paraId="088A3EA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3A935FD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42D1AC81"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1C71FD95" w14:textId="77777777" w:rsidTr="0085017C">
        <w:tc>
          <w:tcPr>
            <w:tcW w:w="2835" w:type="dxa"/>
            <w:noWrap/>
          </w:tcPr>
          <w:p w14:paraId="50576EF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Projektový manažér</w:t>
            </w:r>
          </w:p>
        </w:tc>
        <w:tc>
          <w:tcPr>
            <w:tcW w:w="2127" w:type="dxa"/>
          </w:tcPr>
          <w:p w14:paraId="454818D9"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2126" w:type="dxa"/>
          </w:tcPr>
          <w:p w14:paraId="79EE2774"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1984" w:type="dxa"/>
          </w:tcPr>
          <w:p w14:paraId="406C7930"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73FAF21A" w14:textId="77777777" w:rsidTr="0085017C">
        <w:tc>
          <w:tcPr>
            <w:tcW w:w="2835" w:type="dxa"/>
            <w:noWrap/>
          </w:tcPr>
          <w:p w14:paraId="5C19FA1F"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Hlavný  finančný manažér</w:t>
            </w:r>
          </w:p>
        </w:tc>
        <w:tc>
          <w:tcPr>
            <w:tcW w:w="2127" w:type="dxa"/>
          </w:tcPr>
          <w:p w14:paraId="6B9D4B8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2126" w:type="dxa"/>
          </w:tcPr>
          <w:p w14:paraId="0C686DB1"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1984" w:type="dxa"/>
          </w:tcPr>
          <w:p w14:paraId="1D44D06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172B02D5" w14:textId="77777777" w:rsidTr="0085017C">
        <w:tc>
          <w:tcPr>
            <w:tcW w:w="2835" w:type="dxa"/>
            <w:noWrap/>
          </w:tcPr>
          <w:p w14:paraId="7D26B99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Finančný manažér</w:t>
            </w:r>
          </w:p>
        </w:tc>
        <w:tc>
          <w:tcPr>
            <w:tcW w:w="2127" w:type="dxa"/>
          </w:tcPr>
          <w:p w14:paraId="51ABCB13"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2126" w:type="dxa"/>
          </w:tcPr>
          <w:p w14:paraId="469A684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1984" w:type="dxa"/>
          </w:tcPr>
          <w:p w14:paraId="2CA027F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28FE07AF" w14:textId="77777777" w:rsidTr="0085017C">
        <w:tc>
          <w:tcPr>
            <w:tcW w:w="2835" w:type="dxa"/>
            <w:noWrap/>
          </w:tcPr>
          <w:p w14:paraId="68186AC3"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xml:space="preserve">Vedúci projektovej kancelárie </w:t>
            </w:r>
          </w:p>
        </w:tc>
        <w:tc>
          <w:tcPr>
            <w:tcW w:w="2127" w:type="dxa"/>
          </w:tcPr>
          <w:p w14:paraId="0BC49C53"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2126" w:type="dxa"/>
          </w:tcPr>
          <w:p w14:paraId="10ADDBB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1984" w:type="dxa"/>
          </w:tcPr>
          <w:p w14:paraId="78D1F056"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36E253F9" w14:textId="77777777" w:rsidTr="0085017C">
        <w:tc>
          <w:tcPr>
            <w:tcW w:w="2835" w:type="dxa"/>
            <w:noWrap/>
          </w:tcPr>
          <w:p w14:paraId="3479828A"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Manažér monitorovania</w:t>
            </w:r>
          </w:p>
        </w:tc>
        <w:tc>
          <w:tcPr>
            <w:tcW w:w="2127" w:type="dxa"/>
          </w:tcPr>
          <w:p w14:paraId="3491CA4A"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12  EUR/h</w:t>
            </w:r>
          </w:p>
        </w:tc>
        <w:tc>
          <w:tcPr>
            <w:tcW w:w="2126" w:type="dxa"/>
          </w:tcPr>
          <w:p w14:paraId="580A50C6"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12 EUR/h</w:t>
            </w:r>
          </w:p>
        </w:tc>
        <w:tc>
          <w:tcPr>
            <w:tcW w:w="1984" w:type="dxa"/>
          </w:tcPr>
          <w:p w14:paraId="1EC9983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32368C08" w14:textId="77777777" w:rsidTr="0085017C">
        <w:tc>
          <w:tcPr>
            <w:tcW w:w="2835" w:type="dxa"/>
            <w:shd w:val="clear" w:color="auto" w:fill="E6E6E6"/>
            <w:noWrap/>
          </w:tcPr>
          <w:p w14:paraId="23BC3BF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2 – administratívne činnosti a technické činnosti</w:t>
            </w:r>
          </w:p>
        </w:tc>
        <w:tc>
          <w:tcPr>
            <w:tcW w:w="2127" w:type="dxa"/>
            <w:shd w:val="clear" w:color="auto" w:fill="E6E6E6"/>
          </w:tcPr>
          <w:p w14:paraId="07546725"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ov</w:t>
            </w:r>
            <w:r w:rsidRPr="00633287">
              <w:rPr>
                <w:rFonts w:ascii="Arial Narrow" w:hAnsi="Arial Narrow"/>
                <w:sz w:val="20"/>
                <w:szCs w:val="20"/>
              </w:rPr>
              <w:t xml:space="preserve"> </w:t>
            </w:r>
            <w:r w:rsidR="0085017C" w:rsidRPr="00633287">
              <w:rPr>
                <w:rFonts w:ascii="Arial Narrow" w:hAnsi="Arial Narrow"/>
                <w:sz w:val="20"/>
                <w:szCs w:val="20"/>
              </w:rPr>
              <w:t xml:space="preserve">zamestnávateľa, </w:t>
            </w:r>
          </w:p>
          <w:p w14:paraId="4C059AB5"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 xml:space="preserve">náhrady podľa zákona o cestovných náhradách </w:t>
            </w:r>
            <w:r w:rsidR="0085017C" w:rsidRPr="00633287">
              <w:rPr>
                <w:rFonts w:ascii="Arial Narrow" w:hAnsi="Arial Narrow"/>
                <w:sz w:val="20"/>
                <w:szCs w:val="20"/>
              </w:rPr>
              <w:lastRenderedPageBreak/>
              <w:t>v zmysle platných max. limitov</w:t>
            </w:r>
          </w:p>
        </w:tc>
        <w:tc>
          <w:tcPr>
            <w:tcW w:w="2126" w:type="dxa"/>
            <w:shd w:val="clear" w:color="auto" w:fill="E6E6E6"/>
          </w:tcPr>
          <w:p w14:paraId="0E0CE84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lastRenderedPageBreak/>
              <w:t>+ odvody zamestnávateľa, náhrady podľa zákona o cestovných náhradách v zmysle platných max. limitov</w:t>
            </w:r>
          </w:p>
        </w:tc>
        <w:tc>
          <w:tcPr>
            <w:tcW w:w="1984" w:type="dxa"/>
            <w:shd w:val="clear" w:color="auto" w:fill="E6E6E6"/>
          </w:tcPr>
          <w:p w14:paraId="20387D95"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29481A27" w14:textId="77777777" w:rsidTr="0085017C">
        <w:tc>
          <w:tcPr>
            <w:tcW w:w="2835" w:type="dxa"/>
            <w:noWrap/>
          </w:tcPr>
          <w:p w14:paraId="71A6CCA5" w14:textId="77777777" w:rsidR="0085017C" w:rsidRPr="00633287" w:rsidRDefault="0085017C" w:rsidP="0085017C">
            <w:pPr>
              <w:rPr>
                <w:rFonts w:ascii="Arial Narrow" w:hAnsi="Arial Narrow"/>
                <w:sz w:val="20"/>
                <w:szCs w:val="20"/>
              </w:rPr>
            </w:pPr>
          </w:p>
        </w:tc>
        <w:tc>
          <w:tcPr>
            <w:tcW w:w="2127" w:type="dxa"/>
          </w:tcPr>
          <w:p w14:paraId="2705C98F"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241230EB"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68EB6329"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215B88A9" w14:textId="77777777" w:rsidTr="0085017C">
        <w:tc>
          <w:tcPr>
            <w:tcW w:w="2835" w:type="dxa"/>
            <w:tcBorders>
              <w:bottom w:val="single" w:sz="4" w:space="0" w:color="auto"/>
            </w:tcBorders>
            <w:noWrap/>
          </w:tcPr>
          <w:p w14:paraId="4E20001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Administratívny pracovník</w:t>
            </w:r>
          </w:p>
        </w:tc>
        <w:tc>
          <w:tcPr>
            <w:tcW w:w="2127" w:type="dxa"/>
            <w:tcBorders>
              <w:bottom w:val="single" w:sz="4" w:space="0" w:color="auto"/>
            </w:tcBorders>
          </w:tcPr>
          <w:p w14:paraId="3CB15059"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9 EUR/h</w:t>
            </w:r>
          </w:p>
        </w:tc>
        <w:tc>
          <w:tcPr>
            <w:tcW w:w="2126" w:type="dxa"/>
            <w:tcBorders>
              <w:bottom w:val="single" w:sz="4" w:space="0" w:color="auto"/>
            </w:tcBorders>
          </w:tcPr>
          <w:p w14:paraId="79642AD0"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9  EUR/h</w:t>
            </w:r>
          </w:p>
        </w:tc>
        <w:tc>
          <w:tcPr>
            <w:tcW w:w="1984" w:type="dxa"/>
            <w:tcBorders>
              <w:bottom w:val="single" w:sz="4" w:space="0" w:color="auto"/>
            </w:tcBorders>
          </w:tcPr>
          <w:p w14:paraId="12CB6E84"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14,50 EUR/h</w:t>
            </w:r>
          </w:p>
        </w:tc>
      </w:tr>
    </w:tbl>
    <w:p w14:paraId="4F96728B" w14:textId="77777777" w:rsidR="00C22BC8" w:rsidRPr="00C84227" w:rsidRDefault="00C22BC8" w:rsidP="00C84227">
      <w:pPr>
        <w:jc w:val="both"/>
        <w:rPr>
          <w:rFonts w:ascii="Arial Narrow" w:hAnsi="Arial Narrow"/>
          <w:sz w:val="20"/>
        </w:rPr>
      </w:pPr>
    </w:p>
    <w:p w14:paraId="59B50C58" w14:textId="77777777" w:rsidR="00C22BC8" w:rsidRDefault="00C22BC8" w:rsidP="00C84227">
      <w:pPr>
        <w:spacing w:after="120"/>
        <w:ind w:firstLine="708"/>
        <w:jc w:val="both"/>
        <w:rPr>
          <w:rFonts w:ascii="Arial Narrow" w:hAnsi="Arial Narrow"/>
          <w:b/>
          <w:bCs/>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14:paraId="11A7819C" w14:textId="77777777" w:rsidR="00554107" w:rsidRPr="00633287" w:rsidRDefault="00554107" w:rsidP="00C84227">
      <w:pPr>
        <w:spacing w:after="120"/>
        <w:ind w:firstLine="708"/>
        <w:jc w:val="both"/>
        <w:rPr>
          <w:rFonts w:ascii="Arial Narrow" w:hAnsi="Arial Narrow"/>
          <w:b/>
          <w:bCs/>
          <w:sz w:val="20"/>
          <w:szCs w:val="20"/>
        </w:rPr>
      </w:pPr>
      <w:r w:rsidRPr="00554107">
        <w:rPr>
          <w:rFonts w:ascii="Arial Narrow" w:hAnsi="Arial Narrow"/>
          <w:sz w:val="20"/>
          <w:szCs w:val="20"/>
        </w:rPr>
        <w:t>Výdavky na cestovné, stravné (služobné cesty), ubytovanie nie sú súčasťou hodinovej sadzby – je ich potrebné rozpočtovať na konkrétne položky a podpoložky podľa príručky na tvorbu rozpočtu.</w:t>
      </w:r>
    </w:p>
    <w:p w14:paraId="6223F7E4" w14:textId="77777777" w:rsidR="00C22BC8" w:rsidRPr="00633287" w:rsidRDefault="00C22BC8" w:rsidP="00C84227">
      <w:pPr>
        <w:spacing w:after="120"/>
        <w:ind w:firstLine="360"/>
        <w:rPr>
          <w:rFonts w:ascii="Arial Narrow" w:hAnsi="Arial Narrow"/>
          <w:b/>
          <w:bCs/>
          <w:sz w:val="20"/>
          <w:szCs w:val="20"/>
        </w:rPr>
      </w:pPr>
      <w:r w:rsidRPr="00633287">
        <w:rPr>
          <w:rFonts w:ascii="Arial Narrow" w:hAnsi="Arial Narrow"/>
          <w:b/>
          <w:bCs/>
          <w:sz w:val="20"/>
          <w:szCs w:val="20"/>
        </w:rPr>
        <w:t>Poznámk</w:t>
      </w:r>
      <w:r w:rsidR="00D7581E">
        <w:rPr>
          <w:rFonts w:ascii="Arial Narrow" w:hAnsi="Arial Narrow"/>
          <w:b/>
          <w:bCs/>
          <w:sz w:val="20"/>
          <w:szCs w:val="20"/>
        </w:rPr>
        <w:t>y</w:t>
      </w:r>
      <w:r w:rsidRPr="00633287">
        <w:rPr>
          <w:rFonts w:ascii="Arial Narrow" w:hAnsi="Arial Narrow"/>
          <w:b/>
          <w:bCs/>
          <w:sz w:val="20"/>
          <w:szCs w:val="20"/>
        </w:rPr>
        <w:t>:</w:t>
      </w:r>
    </w:p>
    <w:p w14:paraId="18E9C4D7" w14:textId="2ABB5B7A" w:rsidR="00C22BC8" w:rsidRPr="00831C89" w:rsidRDefault="00C22BC8" w:rsidP="00C84227">
      <w:pPr>
        <w:numPr>
          <w:ilvl w:val="0"/>
          <w:numId w:val="58"/>
        </w:numPr>
        <w:spacing w:after="120"/>
        <w:contextualSpacing/>
        <w:jc w:val="both"/>
        <w:rPr>
          <w:rFonts w:ascii="Arial Narrow" w:hAnsi="Arial Narrow"/>
          <w:sz w:val="20"/>
          <w:szCs w:val="20"/>
        </w:rPr>
      </w:pPr>
      <w:r w:rsidRPr="00633287">
        <w:rPr>
          <w:rFonts w:ascii="Arial Narrow" w:hAnsi="Arial Narrow"/>
          <w:b/>
          <w:bCs/>
          <w:sz w:val="20"/>
          <w:szCs w:val="20"/>
        </w:rPr>
        <w:t xml:space="preserve">Výdavky nebudú refundované z prostriedkov OPĽZ v prípadoch, keď žiadateľ využije na  zabezpečenie aktivít poskytnutie služieb, dodanie diel, resp. uzavrie iný zmluvný vzťah podľa ustanovení </w:t>
      </w:r>
      <w:r w:rsidR="00E21749">
        <w:rPr>
          <w:rFonts w:ascii="Arial Narrow" w:hAnsi="Arial Narrow"/>
          <w:b/>
          <w:bCs/>
          <w:sz w:val="20"/>
          <w:szCs w:val="20"/>
        </w:rPr>
        <w:t>O</w:t>
      </w:r>
      <w:r w:rsidRPr="00633287">
        <w:rPr>
          <w:rFonts w:ascii="Arial Narrow" w:hAnsi="Arial Narrow"/>
          <w:b/>
          <w:bCs/>
          <w:sz w:val="20"/>
          <w:szCs w:val="20"/>
        </w:rPr>
        <w:t xml:space="preserve">bčianskeho alebo </w:t>
      </w:r>
      <w:r w:rsidR="00E21749">
        <w:rPr>
          <w:rFonts w:ascii="Arial Narrow" w:hAnsi="Arial Narrow"/>
          <w:b/>
          <w:bCs/>
          <w:sz w:val="20"/>
          <w:szCs w:val="20"/>
        </w:rPr>
        <w:t>O</w:t>
      </w:r>
      <w:r w:rsidRPr="00633287">
        <w:rPr>
          <w:rFonts w:ascii="Arial Narrow" w:hAnsi="Arial Narrow"/>
          <w:b/>
          <w:bCs/>
          <w:sz w:val="20"/>
          <w:szCs w:val="20"/>
        </w:rPr>
        <w:t>bchodného zákonníka medzi zamestnancom žiadateľa (aj štatutárnym orgánom ) a</w:t>
      </w:r>
      <w:r w:rsidR="00D7581E">
        <w:rPr>
          <w:rFonts w:ascii="Arial Narrow" w:hAnsi="Arial Narrow"/>
          <w:b/>
          <w:bCs/>
          <w:sz w:val="20"/>
          <w:szCs w:val="20"/>
        </w:rPr>
        <w:t> </w:t>
      </w:r>
      <w:r w:rsidRPr="00633287">
        <w:rPr>
          <w:rFonts w:ascii="Arial Narrow" w:hAnsi="Arial Narrow"/>
          <w:b/>
          <w:bCs/>
          <w:sz w:val="20"/>
          <w:szCs w:val="20"/>
        </w:rPr>
        <w:t>žiadateľom</w:t>
      </w:r>
      <w:r w:rsidR="00D7581E">
        <w:rPr>
          <w:rFonts w:ascii="Arial Narrow" w:hAnsi="Arial Narrow"/>
          <w:b/>
          <w:bCs/>
          <w:sz w:val="20"/>
          <w:szCs w:val="20"/>
        </w:rPr>
        <w:t>.</w:t>
      </w:r>
    </w:p>
    <w:p w14:paraId="5B312BDE" w14:textId="77777777" w:rsidR="00D7581E" w:rsidRPr="00633287" w:rsidRDefault="00D7581E" w:rsidP="00C84227">
      <w:pPr>
        <w:numPr>
          <w:ilvl w:val="0"/>
          <w:numId w:val="58"/>
        </w:numPr>
        <w:spacing w:after="120"/>
        <w:contextualSpacing/>
        <w:jc w:val="both"/>
        <w:rPr>
          <w:rFonts w:ascii="Arial Narrow" w:hAnsi="Arial Narrow"/>
          <w:sz w:val="20"/>
          <w:szCs w:val="20"/>
        </w:rPr>
      </w:pPr>
      <w:r>
        <w:rPr>
          <w:rFonts w:ascii="Arial Narrow" w:hAnsi="Arial Narrow"/>
          <w:color w:val="000000"/>
          <w:sz w:val="20"/>
        </w:rPr>
        <w:t>Žiadateľ si musí byť vedomý, že m</w:t>
      </w:r>
      <w:r w:rsidRPr="00A13C8E">
        <w:rPr>
          <w:rFonts w:ascii="Arial Narrow" w:hAnsi="Arial Narrow"/>
          <w:color w:val="000000"/>
          <w:sz w:val="20"/>
        </w:rPr>
        <w:t>aximáln</w:t>
      </w:r>
      <w:r>
        <w:rPr>
          <w:rFonts w:ascii="Arial Narrow" w:hAnsi="Arial Narrow"/>
          <w:color w:val="000000"/>
          <w:sz w:val="20"/>
        </w:rPr>
        <w:t>u</w:t>
      </w:r>
      <w:r w:rsidRPr="00A13C8E">
        <w:rPr>
          <w:rFonts w:ascii="Arial Narrow" w:hAnsi="Arial Narrow"/>
          <w:color w:val="000000"/>
          <w:sz w:val="20"/>
        </w:rPr>
        <w:t xml:space="preserve"> </w:t>
      </w:r>
      <w:r>
        <w:rPr>
          <w:rFonts w:ascii="Arial Narrow" w:hAnsi="Arial Narrow"/>
          <w:color w:val="000000"/>
          <w:sz w:val="20"/>
        </w:rPr>
        <w:t xml:space="preserve">hodinovú </w:t>
      </w:r>
      <w:r w:rsidRPr="00A13C8E">
        <w:rPr>
          <w:rFonts w:ascii="Arial Narrow" w:hAnsi="Arial Narrow"/>
          <w:color w:val="000000"/>
          <w:sz w:val="20"/>
        </w:rPr>
        <w:t>sadzb</w:t>
      </w:r>
      <w:r>
        <w:rPr>
          <w:rFonts w:ascii="Arial Narrow" w:hAnsi="Arial Narrow"/>
          <w:color w:val="000000"/>
          <w:sz w:val="20"/>
        </w:rPr>
        <w:t>u</w:t>
      </w:r>
      <w:r w:rsidRPr="00A13C8E">
        <w:rPr>
          <w:rFonts w:ascii="Arial Narrow" w:hAnsi="Arial Narrow"/>
          <w:color w:val="000000"/>
          <w:sz w:val="20"/>
        </w:rPr>
        <w:t xml:space="preserve"> </w:t>
      </w:r>
      <w:r>
        <w:rPr>
          <w:rFonts w:ascii="Arial Narrow" w:hAnsi="Arial Narrow"/>
          <w:color w:val="000000"/>
          <w:sz w:val="20"/>
        </w:rPr>
        <w:t xml:space="preserve">nie je možné považovať </w:t>
      </w:r>
      <w:r w:rsidRPr="00A13C8E">
        <w:rPr>
          <w:rFonts w:ascii="Arial Narrow" w:hAnsi="Arial Narrow"/>
          <w:color w:val="000000"/>
          <w:sz w:val="20"/>
        </w:rPr>
        <w:t xml:space="preserve">automaticky za oprávnenú. </w:t>
      </w:r>
      <w:r>
        <w:rPr>
          <w:rFonts w:ascii="Arial Narrow" w:hAnsi="Arial Narrow"/>
          <w:color w:val="000000"/>
          <w:sz w:val="20"/>
        </w:rPr>
        <w:t xml:space="preserve">Žiadateľ musí </w:t>
      </w:r>
      <w:r w:rsidRPr="00A13C8E">
        <w:rPr>
          <w:rFonts w:ascii="Arial Narrow" w:hAnsi="Arial Narrow"/>
          <w:color w:val="000000"/>
          <w:sz w:val="20"/>
        </w:rPr>
        <w:t>preukáza</w:t>
      </w:r>
      <w:r>
        <w:rPr>
          <w:rFonts w:ascii="Arial Narrow" w:hAnsi="Arial Narrow"/>
          <w:color w:val="000000"/>
          <w:sz w:val="20"/>
        </w:rPr>
        <w:t>ť</w:t>
      </w:r>
      <w:r w:rsidRPr="00A13C8E">
        <w:rPr>
          <w:rFonts w:ascii="Arial Narrow" w:hAnsi="Arial Narrow"/>
          <w:color w:val="000000"/>
          <w:sz w:val="20"/>
        </w:rPr>
        <w:t>, že výška odmeňovania na projekte je v súlade s politikou odmeňovania zamestnávateľa (prijímateľa) a neporušuje ustanovenie Zákonníka práce § 224 bod 2 písm. c).</w:t>
      </w:r>
    </w:p>
    <w:p w14:paraId="086CD398" w14:textId="77777777" w:rsidR="00C22BC8" w:rsidRPr="00633287" w:rsidRDefault="00C22BC8" w:rsidP="00C84227">
      <w:pPr>
        <w:spacing w:after="120"/>
        <w:jc w:val="both"/>
        <w:rPr>
          <w:rFonts w:ascii="Arial Narrow" w:hAnsi="Arial Narrow"/>
          <w:b/>
          <w:bCs/>
          <w:sz w:val="20"/>
          <w:szCs w:val="20"/>
        </w:rPr>
      </w:pPr>
    </w:p>
    <w:p w14:paraId="51FE2FEE" w14:textId="77777777" w:rsidR="00C22BC8" w:rsidRPr="00C84227" w:rsidRDefault="00C22BC8" w:rsidP="00C84227">
      <w:pPr>
        <w:spacing w:after="120"/>
        <w:ind w:firstLine="360"/>
        <w:jc w:val="both"/>
        <w:rPr>
          <w:rFonts w:ascii="Arial Narrow" w:hAnsi="Arial Narrow"/>
          <w:b/>
          <w:sz w:val="20"/>
        </w:rPr>
      </w:pPr>
      <w:r w:rsidRPr="00C84227">
        <w:rPr>
          <w:rFonts w:ascii="Arial Narrow" w:hAnsi="Arial Narrow"/>
          <w:b/>
          <w:sz w:val="20"/>
        </w:rPr>
        <w:t>Poznámka:</w:t>
      </w:r>
    </w:p>
    <w:p w14:paraId="1F81A2C4" w14:textId="6D5242EF" w:rsidR="00C22BC8" w:rsidRPr="00633287" w:rsidRDefault="00C22BC8" w:rsidP="00C84227">
      <w:pPr>
        <w:spacing w:after="120"/>
        <w:ind w:firstLine="360"/>
        <w:jc w:val="both"/>
        <w:rPr>
          <w:rFonts w:ascii="Arial Narrow" w:hAnsi="Arial Narrow"/>
          <w:sz w:val="20"/>
          <w:szCs w:val="20"/>
        </w:rPr>
      </w:pPr>
      <w:r w:rsidRPr="00633287">
        <w:rPr>
          <w:rFonts w:ascii="Arial Narrow" w:hAnsi="Arial Narrow"/>
          <w:sz w:val="20"/>
          <w:szCs w:val="20"/>
        </w:rPr>
        <w:t>Ak odpracov</w:t>
      </w:r>
      <w:r w:rsidR="0091413F">
        <w:rPr>
          <w:rFonts w:ascii="Arial Narrow" w:hAnsi="Arial Narrow"/>
          <w:sz w:val="20"/>
          <w:szCs w:val="20"/>
        </w:rPr>
        <w:t>a</w:t>
      </w:r>
      <w:r w:rsidRPr="00633287">
        <w:rPr>
          <w:rFonts w:ascii="Arial Narrow" w:hAnsi="Arial Narrow"/>
          <w:sz w:val="20"/>
          <w:szCs w:val="20"/>
        </w:rPr>
        <w:t>ný čas je odlišný od bežného 60 minútového času, jednotková sadzba sa prispôsobí bežnému 60 minútovému pracovnému času (napr. 45/60*hodinová (60 minútová) sadzba).</w:t>
      </w:r>
    </w:p>
    <w:p w14:paraId="4B4E02DB"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Vzorec:</w:t>
      </w:r>
    </w:p>
    <w:p w14:paraId="0AD07A9B"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 xml:space="preserve">Sadzba za minútu = </w:t>
      </w:r>
      <w:r w:rsidR="00D7581E">
        <w:rPr>
          <w:rFonts w:ascii="Arial Narrow" w:hAnsi="Arial Narrow"/>
          <w:b/>
          <w:bCs/>
          <w:sz w:val="20"/>
          <w:szCs w:val="20"/>
        </w:rPr>
        <w:t>m</w:t>
      </w:r>
      <w:r w:rsidRPr="00633287">
        <w:rPr>
          <w:rFonts w:ascii="Arial Narrow" w:hAnsi="Arial Narrow"/>
          <w:b/>
          <w:bCs/>
          <w:sz w:val="20"/>
          <w:szCs w:val="20"/>
        </w:rPr>
        <w:t>aximálny limit / 60 min</w:t>
      </w:r>
    </w:p>
    <w:p w14:paraId="7AFC4720"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Sadzba za 45 min hodinu = sadzba za minútu x 45 min.</w:t>
      </w:r>
    </w:p>
    <w:p w14:paraId="3B418705" w14:textId="77777777" w:rsidR="00C22BC8" w:rsidRPr="00C84227" w:rsidRDefault="00C22BC8" w:rsidP="00C84227">
      <w:pPr>
        <w:spacing w:after="120"/>
        <w:ind w:firstLine="708"/>
        <w:jc w:val="both"/>
        <w:rPr>
          <w:rFonts w:ascii="Arial Narrow" w:hAnsi="Arial Narrow"/>
          <w:b/>
          <w:sz w:val="20"/>
        </w:rPr>
      </w:pPr>
      <w:r w:rsidRPr="00C84227">
        <w:rPr>
          <w:rFonts w:ascii="Arial Narrow" w:hAnsi="Arial Narrow"/>
          <w:b/>
          <w:sz w:val="20"/>
        </w:rPr>
        <w:t>Upozornenie:</w:t>
      </w:r>
    </w:p>
    <w:p w14:paraId="5BE58FF9" w14:textId="77777777" w:rsidR="00C22BC8" w:rsidRPr="00633287" w:rsidRDefault="00C22BC8" w:rsidP="00C84227">
      <w:pPr>
        <w:spacing w:after="120"/>
        <w:ind w:firstLine="708"/>
        <w:jc w:val="both"/>
        <w:rPr>
          <w:rFonts w:ascii="Arial Narrow" w:hAnsi="Arial Narrow"/>
          <w:b/>
          <w:bCs/>
          <w:sz w:val="20"/>
          <w:szCs w:val="20"/>
          <w:u w:val="single"/>
        </w:rPr>
      </w:pPr>
      <w:r w:rsidRPr="00633287">
        <w:rPr>
          <w:rFonts w:ascii="Arial Narrow" w:hAnsi="Arial Narrow"/>
          <w:b/>
          <w:bCs/>
          <w:sz w:val="20"/>
          <w:szCs w:val="20"/>
          <w:u w:val="single"/>
        </w:rPr>
        <w:t>Jednotkové ceny zodpovedajú cenám za vykonaný druh práce (porovnávacou základňou môže byť napríklad hrubá mzda pre obdobnú alebo zhodnú pracovnú činnosť)  v danom mieste a čase. Akékoľvek nadhodnotenie ceny, t.j. rozdiel medzi nárokovanou cenou (napr. podľa schváleného rozpočtu) a reálnou cenou (cena zodpovedajúca danému druhu práce a v danom mieste a čase napríklad podľa Štatistického úradu SR) bude automaticky vyhodnotené ako neoprávnený výdavok.</w:t>
      </w:r>
    </w:p>
    <w:p w14:paraId="10D13666" w14:textId="77777777" w:rsidR="00471F13" w:rsidRPr="00633287" w:rsidRDefault="00471F13" w:rsidP="00C84227">
      <w:pPr>
        <w:spacing w:after="120"/>
        <w:ind w:firstLine="708"/>
        <w:jc w:val="both"/>
        <w:rPr>
          <w:rFonts w:ascii="Arial Narrow" w:hAnsi="Arial Narrow"/>
          <w:b/>
          <w:bCs/>
          <w:sz w:val="20"/>
          <w:szCs w:val="20"/>
        </w:rPr>
      </w:pPr>
      <w:r w:rsidRPr="00633287">
        <w:rPr>
          <w:rFonts w:ascii="Arial Narrow" w:hAnsi="Arial Narrow"/>
          <w:b/>
          <w:bCs/>
          <w:sz w:val="20"/>
          <w:szCs w:val="20"/>
        </w:rPr>
        <w:t>Maximálna sadzba za výkon špecifických funkcií nebude autom</w:t>
      </w:r>
      <w:r w:rsidR="005E5364" w:rsidRPr="00633287">
        <w:rPr>
          <w:rFonts w:ascii="Arial Narrow" w:hAnsi="Arial Narrow"/>
          <w:b/>
          <w:bCs/>
          <w:sz w:val="20"/>
          <w:szCs w:val="20"/>
        </w:rPr>
        <w:t>atický považovaná za oprávnenú.</w:t>
      </w:r>
    </w:p>
    <w:p w14:paraId="4520B2F5" w14:textId="70B1137C"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Dohody o prácach vykonávaných mimo pracovného pomeru nemožno uzatvárať na činnosti, ktoré sú predmetom ochrany podľa </w:t>
      </w:r>
      <w:r w:rsidR="00E21749">
        <w:rPr>
          <w:rFonts w:ascii="Arial Narrow" w:hAnsi="Arial Narrow"/>
          <w:b/>
          <w:bCs/>
          <w:sz w:val="20"/>
          <w:szCs w:val="20"/>
        </w:rPr>
        <w:t>A</w:t>
      </w:r>
      <w:r w:rsidRPr="00633287">
        <w:rPr>
          <w:rFonts w:ascii="Arial Narrow" w:hAnsi="Arial Narrow"/>
          <w:b/>
          <w:bCs/>
          <w:sz w:val="20"/>
          <w:szCs w:val="20"/>
        </w:rPr>
        <w:t>utorského zákona.</w:t>
      </w:r>
    </w:p>
    <w:p w14:paraId="127E3AEC" w14:textId="77777777" w:rsidR="00C22BC8" w:rsidRDefault="0099184E" w:rsidP="00C84227">
      <w:pPr>
        <w:spacing w:after="120"/>
        <w:ind w:firstLine="708"/>
        <w:jc w:val="both"/>
        <w:rPr>
          <w:rFonts w:ascii="Arial Narrow" w:hAnsi="Arial Narrow"/>
          <w:b/>
          <w:bCs/>
          <w:sz w:val="20"/>
          <w:szCs w:val="20"/>
        </w:rPr>
      </w:pPr>
      <w:r w:rsidRPr="00633287">
        <w:rPr>
          <w:rFonts w:ascii="Arial Narrow" w:hAnsi="Arial Narrow"/>
          <w:b/>
          <w:bCs/>
          <w:sz w:val="20"/>
          <w:szCs w:val="20"/>
        </w:rPr>
        <w:t>Počet pracovných pozícií v projektoch musí byť primeraný projektu –  najmä rozsahu a charakteru odborných aktivít, náročnosti, finančnej alokácií, veľkosti cieľovej skupiny.  Žiadateľ zdôvodní počet plánovaných pracovných pozícií.</w:t>
      </w:r>
    </w:p>
    <w:p w14:paraId="0FA72204" w14:textId="77777777" w:rsidR="00F94941" w:rsidRPr="00633287" w:rsidRDefault="00F94941" w:rsidP="00C22BC8">
      <w:pPr>
        <w:spacing w:after="120"/>
        <w:jc w:val="both"/>
        <w:rPr>
          <w:rFonts w:ascii="Arial Narrow" w:hAnsi="Arial Narrow"/>
          <w:b/>
          <w:bCs/>
          <w:sz w:val="20"/>
          <w:szCs w:val="20"/>
        </w:rPr>
      </w:pPr>
    </w:p>
    <w:p w14:paraId="19D0A25C" w14:textId="77777777" w:rsidR="00932964" w:rsidRPr="00633287" w:rsidRDefault="00932964" w:rsidP="00C84227">
      <w:pPr>
        <w:spacing w:after="120"/>
        <w:ind w:firstLine="708"/>
        <w:jc w:val="both"/>
        <w:rPr>
          <w:rFonts w:ascii="Arial Narrow" w:hAnsi="Arial Narrow"/>
          <w:b/>
          <w:sz w:val="20"/>
          <w:szCs w:val="20"/>
          <w:u w:val="single"/>
        </w:rPr>
      </w:pPr>
      <w:r w:rsidRPr="00633287">
        <w:rPr>
          <w:rFonts w:ascii="Arial Narrow" w:hAnsi="Arial Narrow"/>
          <w:b/>
          <w:sz w:val="20"/>
          <w:szCs w:val="20"/>
          <w:u w:val="single"/>
        </w:rPr>
        <w:t>Pravidlo zaokrúhľovania výdavkov</w:t>
      </w:r>
    </w:p>
    <w:p w14:paraId="73F17205" w14:textId="77777777" w:rsidR="00932964" w:rsidRPr="00633287" w:rsidRDefault="00932964" w:rsidP="00932964">
      <w:pPr>
        <w:spacing w:after="120"/>
        <w:jc w:val="both"/>
        <w:rPr>
          <w:rFonts w:ascii="Arial Narrow" w:hAnsi="Arial Narrow"/>
          <w:b/>
          <w:bCs/>
          <w:sz w:val="20"/>
          <w:szCs w:val="20"/>
        </w:rPr>
      </w:pPr>
      <w:r w:rsidRPr="00633287">
        <w:rPr>
          <w:rFonts w:ascii="Arial Narrow" w:hAnsi="Arial Narrow"/>
          <w:sz w:val="20"/>
          <w:szCs w:val="20"/>
        </w:rPr>
        <w:t>Výsledná suma výdavkov sa prepočíta na tri desatinné miesta, ktorá sa zaokrúhli na eurocenty t. j. na dve desatinné miesta matematicky.</w:t>
      </w:r>
    </w:p>
    <w:p w14:paraId="10B0186A" w14:textId="77777777" w:rsidR="007D69D4" w:rsidRPr="00633287" w:rsidRDefault="007D69D4">
      <w:pPr>
        <w:rPr>
          <w:rFonts w:ascii="Arial Narrow" w:eastAsiaTheme="majorEastAsia" w:hAnsi="Arial Narrow" w:cstheme="majorBidi"/>
          <w:b/>
          <w:bCs/>
          <w:sz w:val="28"/>
          <w:szCs w:val="28"/>
          <w:lang w:eastAsia="cs-CZ"/>
        </w:rPr>
      </w:pPr>
      <w:r w:rsidRPr="00633287">
        <w:rPr>
          <w:rFonts w:ascii="Arial Narrow" w:eastAsiaTheme="majorEastAsia" w:hAnsi="Arial Narrow" w:cstheme="majorBidi"/>
          <w:szCs w:val="28"/>
          <w:lang w:eastAsia="cs-CZ"/>
        </w:rPr>
        <w:br w:type="page"/>
      </w:r>
    </w:p>
    <w:p w14:paraId="4EA551E1" w14:textId="77777777" w:rsidR="00C22BC8" w:rsidRPr="00633287" w:rsidRDefault="00F35751" w:rsidP="00905DE9">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b w:val="0"/>
          <w:szCs w:val="28"/>
          <w:lang w:eastAsia="cs-CZ"/>
        </w:rPr>
      </w:pPr>
      <w:bookmarkStart w:id="297" w:name="_Toc450897448"/>
      <w:bookmarkStart w:id="298" w:name="_Toc532548068"/>
      <w:r>
        <w:rPr>
          <w:rFonts w:ascii="Arial Narrow" w:eastAsiaTheme="majorEastAsia" w:hAnsi="Arial Narrow" w:cstheme="majorBidi"/>
          <w:kern w:val="0"/>
          <w:szCs w:val="28"/>
          <w:lang w:eastAsia="cs-CZ"/>
        </w:rPr>
        <w:lastRenderedPageBreak/>
        <w:t>FINANČNÁ</w:t>
      </w:r>
      <w:r w:rsidR="00662AF1" w:rsidRPr="00633287">
        <w:rPr>
          <w:rFonts w:ascii="Arial Narrow" w:eastAsiaTheme="majorEastAsia" w:hAnsi="Arial Narrow" w:cstheme="majorBidi"/>
          <w:kern w:val="0"/>
          <w:szCs w:val="28"/>
          <w:lang w:eastAsia="cs-CZ"/>
        </w:rPr>
        <w:t xml:space="preserve"> KONTROLA OBSTARÁVANIA TOVAROV, SLUŽIEB, STAVEBNÝCH PRÁC A SÚVISIACICH POSTUPOV</w:t>
      </w:r>
      <w:bookmarkEnd w:id="297"/>
      <w:bookmarkEnd w:id="298"/>
    </w:p>
    <w:p w14:paraId="3743077F" w14:textId="77777777" w:rsidR="00C22BC8" w:rsidRPr="00633287" w:rsidRDefault="00C22BC8" w:rsidP="00905DE9">
      <w:pPr>
        <w:spacing w:after="120"/>
        <w:jc w:val="both"/>
        <w:rPr>
          <w:rFonts w:ascii="Arial Narrow" w:hAnsi="Arial Narrow"/>
          <w:b/>
          <w:sz w:val="20"/>
          <w:szCs w:val="20"/>
        </w:rPr>
      </w:pPr>
      <w:r w:rsidRPr="00633287">
        <w:rPr>
          <w:rFonts w:ascii="Arial Narrow" w:hAnsi="Arial Narrow"/>
          <w:b/>
          <w:sz w:val="20"/>
          <w:szCs w:val="20"/>
        </w:rPr>
        <w:t>Všeobecné pravidlá:</w:t>
      </w:r>
    </w:p>
    <w:p w14:paraId="2183560D" w14:textId="77777777"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SO kontroluje dodržiavanie pravidiel a princípov verejného obstarávania vyplývajúcich z príslušných právnych aktov EÚ a zo zákona o verejnom obstarávaní žiadateľmi/prijímateľmi pri realizácii projektu v prípade, že žiadateľ/prijímateľ využije právo zabezpečiť dodávku služieb, tovarov a stavebných prác potrebných pre realizáciu odsúhlasených aktivít projektu tretími subjektmi.</w:t>
      </w:r>
    </w:p>
    <w:p w14:paraId="4688EC11" w14:textId="77777777" w:rsidR="009A6B0D" w:rsidRPr="00FB126D" w:rsidRDefault="009A6B0D" w:rsidP="009A6B0D">
      <w:pPr>
        <w:spacing w:after="120"/>
        <w:ind w:firstLine="708"/>
        <w:jc w:val="both"/>
        <w:rPr>
          <w:rFonts w:ascii="Arial Narrow" w:hAnsi="Arial Narrow"/>
          <w:sz w:val="20"/>
          <w:szCs w:val="20"/>
        </w:rPr>
      </w:pPr>
      <w:r>
        <w:rPr>
          <w:rFonts w:ascii="Arial Narrow" w:hAnsi="Arial Narrow"/>
          <w:sz w:val="20"/>
          <w:szCs w:val="20"/>
        </w:rPr>
        <w:t xml:space="preserve">Záväzným dokumentom pre žiadateľa/prijímateľa v oblasti prípravy, realizácie a predkladania dokumentácie k  verejným obstarávaniam je </w:t>
      </w:r>
      <w:r w:rsidRPr="00FB126D">
        <w:rPr>
          <w:rFonts w:ascii="Arial Narrow" w:hAnsi="Arial Narrow"/>
          <w:sz w:val="20"/>
          <w:szCs w:val="20"/>
        </w:rPr>
        <w:t>Príručka k procesom verejného obstarávania, ktorú vydal sprostredkovateľský orgán pod riadiacim orgánom pre operačný program Ľudské zdroje na programové obdobie 2014-2020</w:t>
      </w:r>
      <w:r>
        <w:rPr>
          <w:rFonts w:ascii="Arial Narrow" w:hAnsi="Arial Narrow"/>
          <w:sz w:val="20"/>
          <w:szCs w:val="20"/>
        </w:rPr>
        <w:t xml:space="preserve">, kde aktuálna verzia dokumentu je zverejnená na webovom sídle poskytovateľa nenávratného finančného príspevku. </w:t>
      </w:r>
    </w:p>
    <w:p w14:paraId="0DD51CA0" w14:textId="1F0A176F" w:rsidR="00C22BC8" w:rsidRPr="00633287" w:rsidRDefault="000C0B97" w:rsidP="00905DE9">
      <w:pPr>
        <w:spacing w:after="120"/>
        <w:ind w:firstLine="708"/>
        <w:jc w:val="both"/>
        <w:rPr>
          <w:rFonts w:ascii="Arial Narrow" w:hAnsi="Arial Narrow"/>
          <w:sz w:val="20"/>
          <w:szCs w:val="20"/>
        </w:rPr>
      </w:pPr>
      <w:r w:rsidRPr="00847348">
        <w:rPr>
          <w:rFonts w:ascii="Arial Narrow" w:hAnsi="Arial Narrow"/>
          <w:sz w:val="20"/>
          <w:szCs w:val="20"/>
        </w:rPr>
        <w:t>Cieľom kontroly/finančnej kontroly VO a kontroly/finančnej kontroly obstarávania je kontrola súladu finančnej operácie s právom SR a EÚ a usmerneniami a metodickými pokynmi CKO a RO.</w:t>
      </w:r>
      <w:r>
        <w:rPr>
          <w:rFonts w:ascii="Arial Narrow" w:hAnsi="Arial Narrow"/>
          <w:sz w:val="20"/>
          <w:szCs w:val="20"/>
        </w:rPr>
        <w:t xml:space="preserve"> </w:t>
      </w:r>
      <w:r w:rsidR="00C22BC8" w:rsidRPr="00633287">
        <w:rPr>
          <w:rFonts w:ascii="Arial Narrow" w:hAnsi="Arial Narrow"/>
          <w:sz w:val="20"/>
          <w:szCs w:val="20"/>
        </w:rPr>
        <w:t xml:space="preserve">Činnosťou SO nie je dotknutá výlučná a konečná zodpovednosť žiadateľa/prijímateľa ako verejného obstarávateľa, obstarávateľa alebo osoby podľa § </w:t>
      </w:r>
      <w:r w:rsidR="00CA67CD">
        <w:rPr>
          <w:rFonts w:ascii="Arial Narrow" w:hAnsi="Arial Narrow"/>
          <w:sz w:val="20"/>
          <w:szCs w:val="20"/>
        </w:rPr>
        <w:t>8</w:t>
      </w:r>
      <w:r w:rsidR="00CA67CD" w:rsidRPr="00633287">
        <w:rPr>
          <w:rFonts w:ascii="Arial Narrow" w:hAnsi="Arial Narrow"/>
          <w:sz w:val="20"/>
          <w:szCs w:val="20"/>
        </w:rPr>
        <w:t xml:space="preserve"> </w:t>
      </w:r>
      <w:r w:rsidR="00C22BC8" w:rsidRPr="00633287">
        <w:rPr>
          <w:rFonts w:ascii="Arial Narrow" w:hAnsi="Arial Narrow"/>
          <w:sz w:val="20"/>
          <w:szCs w:val="20"/>
        </w:rPr>
        <w:t>zákona o verejnom obstarávaní za vykonanie verejného obstarávania pri dodržaní všeobecne záväzných právnych predpisov SR a EÚ, základných princípov verejného obstarávania a zmluvy o poskytnutí NFP.</w:t>
      </w:r>
    </w:p>
    <w:p w14:paraId="43B7CE70" w14:textId="5F270539"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 xml:space="preserve">Žiadateľ, ktorý vykoná verejné obstarávanie (alebo iný postup podľa tejto príručky) pred uzatvorením zmluvy o NFP, je pri obstarávaní tovarov, služieb alebo stavebných prác povinný postupovať v súlade s ustanoveniami zákona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w:t>
      </w:r>
      <w:r w:rsidR="00E21749">
        <w:rPr>
          <w:rFonts w:ascii="Arial Narrow" w:hAnsi="Arial Narrow"/>
          <w:sz w:val="20"/>
          <w:szCs w:val="20"/>
        </w:rPr>
        <w:t xml:space="preserve">a o zmene a doplnení niektorých zákonov </w:t>
      </w:r>
      <w:r w:rsidRPr="00633287">
        <w:rPr>
          <w:rFonts w:ascii="Arial Narrow" w:hAnsi="Arial Narrow"/>
          <w:sz w:val="20"/>
          <w:szCs w:val="20"/>
        </w:rPr>
        <w:t>v znení neskorších predpisov a v súlade s pravidlami ustanovenými v tejto príručke. V opačnom prípade nebudú môcť byť výdavky vzniknuté z takéhoto verejného obstarávania (alebo iného postupu podľa tohto zákona) uznané za oprávnené. Vykonanie verejného obstarávania pred uzatvorením zmluvy o NFP nie je povinné, pokiaľ</w:t>
      </w:r>
      <w:r w:rsidR="001E378C">
        <w:rPr>
          <w:rFonts w:ascii="Arial Narrow" w:hAnsi="Arial Narrow"/>
          <w:sz w:val="20"/>
          <w:szCs w:val="20"/>
        </w:rPr>
        <w:t xml:space="preserve"> vo výzve nie je uvedené inak.</w:t>
      </w:r>
    </w:p>
    <w:p w14:paraId="7D776DE2" w14:textId="296D49E9" w:rsidR="009A6B0D" w:rsidRDefault="009A6B0D" w:rsidP="009A6B0D">
      <w:pPr>
        <w:spacing w:after="120"/>
        <w:ind w:firstLine="708"/>
        <w:jc w:val="both"/>
        <w:rPr>
          <w:rFonts w:ascii="Arial Narrow" w:hAnsi="Arial Narrow"/>
          <w:sz w:val="20"/>
          <w:szCs w:val="20"/>
        </w:rPr>
      </w:pPr>
      <w:r w:rsidRPr="00CE04F8">
        <w:rPr>
          <w:rFonts w:ascii="Arial Narrow" w:hAnsi="Arial Narrow"/>
          <w:sz w:val="20"/>
          <w:szCs w:val="20"/>
        </w:rPr>
        <w:t>V prípade, ak žiadateľ uvedie už zrealizované VO</w:t>
      </w:r>
      <w:r>
        <w:rPr>
          <w:rFonts w:ascii="Arial Narrow" w:hAnsi="Arial Narrow"/>
          <w:sz w:val="20"/>
          <w:szCs w:val="20"/>
        </w:rPr>
        <w:t xml:space="preserve"> v žiadosti o NFP</w:t>
      </w:r>
      <w:r w:rsidRPr="00CE04F8">
        <w:rPr>
          <w:rFonts w:ascii="Arial Narrow" w:hAnsi="Arial Narrow"/>
          <w:sz w:val="20"/>
          <w:szCs w:val="20"/>
        </w:rPr>
        <w:t>, je povinný nahrať do ITMS2014+ kompletnú dokumentáciu k týmto VO (súťažné podklady, oznámenie o vyhlásení VO, dokumentáciu z priebehu VO, zmluvu s víťazom VO) už v čase predkladania žiadosti o NFP.</w:t>
      </w:r>
      <w:r w:rsidR="000C0B97">
        <w:rPr>
          <w:rFonts w:ascii="Arial Narrow" w:hAnsi="Arial Narrow"/>
          <w:sz w:val="20"/>
          <w:szCs w:val="20"/>
        </w:rPr>
        <w:t xml:space="preserve"> Žiadateľ</w:t>
      </w:r>
      <w:r w:rsidR="000C0B97" w:rsidRPr="00DF6CE6">
        <w:rPr>
          <w:rFonts w:ascii="Arial Narrow" w:hAnsi="Arial Narrow"/>
          <w:sz w:val="20"/>
          <w:szCs w:val="20"/>
        </w:rPr>
        <w:t xml:space="preserve"> je povinný jednotlivé časti dokumentácie evidovať do ITMS2014+ samostatne, aby celkový objem dát za jednu prílohu neprekročil 100 MB.</w:t>
      </w:r>
    </w:p>
    <w:p w14:paraId="69BF7714" w14:textId="4ECFE8D9"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 xml:space="preserve">Minimálny rozsah dokumentácie predkladanej elektronicky, v prípade už zrealizovaných podlimitných a nadlimitných zákaziek je definovaný  rozsahom  dokumentácie zverejňovanej v profile podľa  §  64  ZVO v závislosti od hodnoty a typu zákazky (pozn.: uvedená povinnosť platí pre všetkých žiadateľov a nevzťahuje sa na informácie podľa § 64 ods. 1  písm. d) a písm. e) ZVO).  </w:t>
      </w:r>
    </w:p>
    <w:p w14:paraId="71481D65" w14:textId="77777777"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Minimálny rozsah dokumentácie, ktorú žiadateľ povinne predkladá prostredníctvom ITMS2014+ v prípade už zrealizovaných zákaziek s nízkou hodnotou, je výzva na predkladanie ponúk (neplatí pre zákazky do 15000 EUR, ak ide o internetový prieskum), zápisnica z vyhodnotenia ponúk, zmluva s úspešným uchádzačom alebo akceptovaná objednávka.</w:t>
      </w:r>
    </w:p>
    <w:p w14:paraId="769C9171" w14:textId="77777777"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 xml:space="preserve">Minimálny rozsah dokumentácie, ktorú žiadateľ povinne predkladá prostredníctvom ITMS2014+ v prípade už zrealizovaných zákaziek nespadajúcich pod ZVO, je výzva na predkladanie ponúk (ak je relevantné), odôvodnenie použitia výnimky v zmysle § 1 ZVO, zápisnica z vyhodnotenia ponúk a zmluva s úspešným uchádzačom. </w:t>
      </w:r>
    </w:p>
    <w:p w14:paraId="6F848FAA" w14:textId="3FB7B9F5" w:rsidR="009A6B0D"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Minimálny rozsah dokumentácie, ktorú žiadateľ povinne predkladá prostredníctvom ITMS2014+ v prípade už zrealizovaných zákaziek zadávaných s využitím EKS je objednávkový formulár a zmluva s úspešným uchádzačom.</w:t>
      </w:r>
    </w:p>
    <w:p w14:paraId="2C4A5E4E" w14:textId="77777777" w:rsidR="000C0B97" w:rsidRPr="00915722" w:rsidRDefault="000C0B97" w:rsidP="000C0B97">
      <w:pPr>
        <w:spacing w:after="120"/>
        <w:ind w:firstLine="708"/>
        <w:jc w:val="both"/>
        <w:rPr>
          <w:rFonts w:ascii="Arial Narrow" w:hAnsi="Arial Narrow"/>
          <w:sz w:val="20"/>
          <w:szCs w:val="20"/>
        </w:rPr>
      </w:pPr>
      <w:r w:rsidRPr="009E6682">
        <w:rPr>
          <w:rFonts w:ascii="Arial Narrow" w:hAnsi="Arial Narrow"/>
          <w:sz w:val="20"/>
          <w:szCs w:val="20"/>
        </w:rPr>
        <w:t xml:space="preserve">V prípade, že dokumentácia predložená cez ITMS 2014+ </w:t>
      </w:r>
      <w:r>
        <w:rPr>
          <w:rFonts w:ascii="Arial Narrow" w:hAnsi="Arial Narrow"/>
          <w:sz w:val="20"/>
          <w:szCs w:val="20"/>
        </w:rPr>
        <w:t xml:space="preserve">k už zrealizovanému VO </w:t>
      </w:r>
      <w:r w:rsidRPr="009E6682">
        <w:rPr>
          <w:rFonts w:ascii="Arial Narrow" w:hAnsi="Arial Narrow"/>
          <w:sz w:val="20"/>
          <w:szCs w:val="20"/>
        </w:rPr>
        <w:t>nie je kompletná, źiadateľ je povinný predložiť aj chýbajúcu časť dokumentácie cez ITMS 2014+ na základe žiadosti SO o doplnenie dokumentácie doručenej prostredníctvom elektronickej schránky alebo písomne (listinne alebo mailom). Uvedené sa týka aj prípadov, keď je dokumentácia predložená cez ITMS 2014+ nečitateľná alebo poškodená.</w:t>
      </w:r>
    </w:p>
    <w:p w14:paraId="4B885116" w14:textId="4C2E8DEB"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Zároveň žiadateľ pri zadávaní zákaziek uplatní princíp rovnakého zaobchádzania, princíp nediskriminácie uchádzačov alebo záujemcov, princíp transparentnosti a princíp hospodárnosti a efektívnosti.</w:t>
      </w:r>
    </w:p>
    <w:p w14:paraId="479B9B39" w14:textId="77777777"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Všetky skutočnosti, ktoré žiadateľ vykonával pri zadávaní, resp. výbere dodávok tovarov, služieb alebo prác musia byť zaznamenané spôsobom, ktorý umožní ich preukaznosť (napr. písomná výzva na predloženie ponúk, písomné ponuky uchádzačov, atď.). Všetky právne úkony vzťahujúce sa na zákazky je potrebné robiť v písomnej forme (najmä zmluvy, faktúry, dodacie listy, objednávky).</w:t>
      </w:r>
    </w:p>
    <w:p w14:paraId="379EB891" w14:textId="44E4A97B" w:rsidR="009A6B0D" w:rsidRPr="00CE04F8"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lastRenderedPageBreak/>
        <w:t>V prípade, že žiadateľ už realizuje v minulosti schválený projekt a určité pripravované/v realizácii/zrealizované VO už má v systéme ITMS</w:t>
      </w:r>
      <w:r>
        <w:rPr>
          <w:rFonts w:ascii="Arial Narrow" w:hAnsi="Arial Narrow"/>
          <w:sz w:val="20"/>
          <w:szCs w:val="20"/>
        </w:rPr>
        <w:t>2014</w:t>
      </w:r>
      <w:r w:rsidRPr="00915722">
        <w:rPr>
          <w:rFonts w:ascii="Arial Narrow" w:hAnsi="Arial Narrow"/>
          <w:sz w:val="20"/>
          <w:szCs w:val="20"/>
        </w:rPr>
        <w:t xml:space="preserve">+ zadané a plánuje z tohto VO čerpať finančné prostriedky aj v rámci </w:t>
      </w:r>
      <w:r w:rsidR="000C0B97">
        <w:rPr>
          <w:rFonts w:ascii="Arial Narrow" w:hAnsi="Arial Narrow"/>
          <w:sz w:val="20"/>
          <w:szCs w:val="20"/>
        </w:rPr>
        <w:t xml:space="preserve">novo </w:t>
      </w:r>
      <w:r w:rsidRPr="00915722">
        <w:rPr>
          <w:rFonts w:ascii="Arial Narrow" w:hAnsi="Arial Narrow"/>
          <w:sz w:val="20"/>
          <w:szCs w:val="20"/>
        </w:rPr>
        <w:t xml:space="preserve">predkladanej </w:t>
      </w:r>
      <w:r>
        <w:rPr>
          <w:rFonts w:ascii="Arial Narrow" w:hAnsi="Arial Narrow"/>
          <w:sz w:val="20"/>
          <w:szCs w:val="20"/>
        </w:rPr>
        <w:t xml:space="preserve">žiadosti </w:t>
      </w:r>
      <w:r w:rsidRPr="00915722">
        <w:rPr>
          <w:rFonts w:ascii="Arial Narrow" w:hAnsi="Arial Narrow"/>
          <w:sz w:val="20"/>
          <w:szCs w:val="20"/>
        </w:rPr>
        <w:t>o</w:t>
      </w:r>
      <w:r>
        <w:rPr>
          <w:rFonts w:ascii="Arial Narrow" w:hAnsi="Arial Narrow"/>
          <w:sz w:val="20"/>
          <w:szCs w:val="20"/>
        </w:rPr>
        <w:t xml:space="preserve"> </w:t>
      </w:r>
      <w:r w:rsidRPr="00915722">
        <w:rPr>
          <w:rFonts w:ascii="Arial Narrow" w:hAnsi="Arial Narrow"/>
          <w:sz w:val="20"/>
          <w:szCs w:val="20"/>
        </w:rPr>
        <w:t>NFP, takéto VO nenahráva do ITMS</w:t>
      </w:r>
      <w:r>
        <w:rPr>
          <w:rFonts w:ascii="Arial Narrow" w:hAnsi="Arial Narrow"/>
          <w:sz w:val="20"/>
          <w:szCs w:val="20"/>
        </w:rPr>
        <w:t>2014</w:t>
      </w:r>
      <w:r w:rsidRPr="00915722">
        <w:rPr>
          <w:rFonts w:ascii="Arial Narrow" w:hAnsi="Arial Narrow"/>
          <w:sz w:val="20"/>
          <w:szCs w:val="20"/>
        </w:rPr>
        <w:t>+ opätovne, ale toto len priradí k</w:t>
      </w:r>
      <w:r>
        <w:rPr>
          <w:rFonts w:ascii="Arial Narrow" w:hAnsi="Arial Narrow"/>
          <w:sz w:val="20"/>
          <w:szCs w:val="20"/>
        </w:rPr>
        <w:t xml:space="preserve"> žiadosti </w:t>
      </w:r>
      <w:r w:rsidRPr="00915722">
        <w:rPr>
          <w:rFonts w:ascii="Arial Narrow" w:hAnsi="Arial Narrow"/>
          <w:sz w:val="20"/>
          <w:szCs w:val="20"/>
        </w:rPr>
        <w:t>o</w:t>
      </w:r>
      <w:r>
        <w:rPr>
          <w:rFonts w:ascii="Arial Narrow" w:hAnsi="Arial Narrow"/>
          <w:sz w:val="20"/>
          <w:szCs w:val="20"/>
        </w:rPr>
        <w:t xml:space="preserve"> </w:t>
      </w:r>
      <w:r w:rsidRPr="00915722">
        <w:rPr>
          <w:rFonts w:ascii="Arial Narrow" w:hAnsi="Arial Narrow"/>
          <w:sz w:val="20"/>
          <w:szCs w:val="20"/>
        </w:rPr>
        <w:t>NFP v</w:t>
      </w:r>
      <w:r>
        <w:rPr>
          <w:rFonts w:ascii="Arial Narrow" w:hAnsi="Arial Narrow"/>
          <w:sz w:val="20"/>
          <w:szCs w:val="20"/>
        </w:rPr>
        <w:t> </w:t>
      </w:r>
      <w:r w:rsidRPr="00915722">
        <w:rPr>
          <w:rFonts w:ascii="Arial Narrow" w:hAnsi="Arial Narrow"/>
          <w:sz w:val="20"/>
          <w:szCs w:val="20"/>
        </w:rPr>
        <w:t>ITMS</w:t>
      </w:r>
      <w:r>
        <w:rPr>
          <w:rFonts w:ascii="Arial Narrow" w:hAnsi="Arial Narrow"/>
          <w:sz w:val="20"/>
          <w:szCs w:val="20"/>
        </w:rPr>
        <w:t>2014</w:t>
      </w:r>
      <w:r w:rsidRPr="00915722">
        <w:rPr>
          <w:rFonts w:ascii="Arial Narrow" w:hAnsi="Arial Narrow"/>
          <w:sz w:val="20"/>
          <w:szCs w:val="20"/>
        </w:rPr>
        <w:t>+.</w:t>
      </w:r>
    </w:p>
    <w:p w14:paraId="51E91AEB" w14:textId="77777777" w:rsidR="00E7536F" w:rsidRPr="00633287" w:rsidRDefault="00E7536F" w:rsidP="00905DE9">
      <w:pPr>
        <w:spacing w:after="120"/>
        <w:jc w:val="both"/>
        <w:rPr>
          <w:rFonts w:ascii="Arial Narrow" w:hAnsi="Arial Narrow"/>
          <w:b/>
          <w:bCs/>
          <w:sz w:val="20"/>
          <w:szCs w:val="20"/>
        </w:rPr>
      </w:pPr>
    </w:p>
    <w:p w14:paraId="76BA95B7" w14:textId="77777777" w:rsidR="00C22BC8" w:rsidRPr="00633287" w:rsidRDefault="00C22BC8" w:rsidP="00905DE9">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99" w:name="_Toc450897449"/>
      <w:bookmarkStart w:id="300" w:name="_Toc532548069"/>
      <w:r w:rsidRPr="00633287">
        <w:rPr>
          <w:rFonts w:eastAsiaTheme="majorEastAsia" w:cstheme="majorBidi"/>
          <w:iCs w:val="0"/>
          <w:sz w:val="26"/>
          <w:szCs w:val="26"/>
          <w:lang w:eastAsia="cs-CZ"/>
        </w:rPr>
        <w:t xml:space="preserve">Zákazky podľa § </w:t>
      </w:r>
      <w:r w:rsidR="00732C08">
        <w:rPr>
          <w:rFonts w:eastAsiaTheme="majorEastAsia" w:cstheme="majorBidi"/>
          <w:iCs w:val="0"/>
          <w:sz w:val="26"/>
          <w:szCs w:val="26"/>
          <w:lang w:eastAsia="cs-CZ"/>
        </w:rPr>
        <w:t>117</w:t>
      </w:r>
      <w:r w:rsidRPr="00633287">
        <w:rPr>
          <w:rFonts w:eastAsiaTheme="majorEastAsia" w:cstheme="majorBidi"/>
          <w:iCs w:val="0"/>
          <w:sz w:val="26"/>
          <w:szCs w:val="26"/>
          <w:lang w:eastAsia="cs-CZ"/>
        </w:rPr>
        <w:t xml:space="preserve"> ZVO</w:t>
      </w:r>
      <w:r w:rsidR="00535B62" w:rsidRPr="00633287">
        <w:rPr>
          <w:rFonts w:eastAsiaTheme="majorEastAsia" w:cstheme="majorBidi"/>
          <w:iCs w:val="0"/>
          <w:sz w:val="26"/>
          <w:szCs w:val="26"/>
          <w:lang w:eastAsia="cs-CZ"/>
        </w:rPr>
        <w:t xml:space="preserve"> - zákazky s nízkou hodnotou</w:t>
      </w:r>
      <w:bookmarkEnd w:id="299"/>
      <w:bookmarkEnd w:id="300"/>
    </w:p>
    <w:p w14:paraId="6F0E8058" w14:textId="77777777" w:rsidR="00C22BC8" w:rsidRPr="00633287" w:rsidRDefault="00535B62" w:rsidP="00905DE9">
      <w:pPr>
        <w:spacing w:after="120"/>
        <w:ind w:firstLine="708"/>
        <w:jc w:val="both"/>
        <w:rPr>
          <w:rFonts w:ascii="Arial Narrow" w:hAnsi="Arial Narrow"/>
          <w:sz w:val="20"/>
          <w:szCs w:val="20"/>
        </w:rPr>
      </w:pPr>
      <w:r w:rsidRPr="00633287">
        <w:rPr>
          <w:rFonts w:ascii="Arial Narrow" w:hAnsi="Arial Narrow"/>
          <w:sz w:val="20"/>
          <w:szCs w:val="20"/>
        </w:rPr>
        <w:t>Pri zákazkách s nízkou hodnotou (§</w:t>
      </w:r>
      <w:r w:rsidR="00732C08">
        <w:rPr>
          <w:rFonts w:ascii="Arial Narrow" w:hAnsi="Arial Narrow"/>
          <w:sz w:val="20"/>
          <w:szCs w:val="20"/>
        </w:rPr>
        <w:t xml:space="preserve"> 117</w:t>
      </w:r>
      <w:r w:rsidRPr="00633287">
        <w:rPr>
          <w:rFonts w:ascii="Arial Narrow" w:hAnsi="Arial Narrow"/>
          <w:sz w:val="20"/>
          <w:szCs w:val="20"/>
        </w:rPr>
        <w:t xml:space="preserve"> ZVO) postupuje Žiadateľ podľa ZVO ako aj podľa tejto kapitoly príručky.</w:t>
      </w:r>
    </w:p>
    <w:p w14:paraId="1A5E9B58" w14:textId="77777777"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u w:val="single"/>
        </w:rPr>
      </w:pPr>
      <w:r w:rsidRPr="00633287">
        <w:rPr>
          <w:rFonts w:ascii="Arial Narrow" w:hAnsi="Arial Narrow"/>
          <w:color w:val="000000"/>
          <w:sz w:val="20"/>
          <w:szCs w:val="20"/>
          <w:u w:val="single"/>
        </w:rPr>
        <w:t xml:space="preserve">Zákazky podľa § </w:t>
      </w:r>
      <w:r w:rsidR="00732C08">
        <w:rPr>
          <w:rFonts w:ascii="Arial Narrow" w:hAnsi="Arial Narrow"/>
          <w:color w:val="000000"/>
          <w:sz w:val="20"/>
          <w:szCs w:val="20"/>
          <w:u w:val="single"/>
        </w:rPr>
        <w:t>117</w:t>
      </w:r>
      <w:r w:rsidRPr="00633287">
        <w:rPr>
          <w:rFonts w:ascii="Arial Narrow" w:hAnsi="Arial Narrow"/>
          <w:color w:val="000000"/>
          <w:sz w:val="20"/>
          <w:szCs w:val="20"/>
          <w:u w:val="single"/>
        </w:rPr>
        <w:t xml:space="preserve"> ZVO sa</w:t>
      </w:r>
      <w:r w:rsidR="00450C55" w:rsidRPr="00633287">
        <w:rPr>
          <w:rFonts w:ascii="Arial Narrow" w:hAnsi="Arial Narrow"/>
          <w:color w:val="000000"/>
          <w:sz w:val="20"/>
          <w:szCs w:val="20"/>
          <w:u w:val="single"/>
        </w:rPr>
        <w:t xml:space="preserve"> ďalej</w:t>
      </w:r>
      <w:r w:rsidRPr="00633287">
        <w:rPr>
          <w:rFonts w:ascii="Arial Narrow" w:hAnsi="Arial Narrow"/>
          <w:color w:val="000000"/>
          <w:sz w:val="20"/>
          <w:szCs w:val="20"/>
          <w:u w:val="single"/>
        </w:rPr>
        <w:t xml:space="preserve"> v zmysle tejto kapitoly delia na: </w:t>
      </w:r>
    </w:p>
    <w:p w14:paraId="3A7A3DAF" w14:textId="77777777" w:rsidR="00C22BC8" w:rsidRPr="00633287" w:rsidRDefault="00C22BC8" w:rsidP="001E378C">
      <w:pPr>
        <w:autoSpaceDE w:val="0"/>
        <w:autoSpaceDN w:val="0"/>
        <w:adjustRightInd w:val="0"/>
        <w:ind w:left="708"/>
        <w:jc w:val="both"/>
        <w:rPr>
          <w:rFonts w:ascii="Arial Narrow" w:hAnsi="Arial Narrow"/>
          <w:color w:val="000000"/>
          <w:sz w:val="20"/>
          <w:szCs w:val="20"/>
        </w:rPr>
      </w:pPr>
      <w:r w:rsidRPr="00633287">
        <w:rPr>
          <w:rFonts w:ascii="Arial Narrow" w:hAnsi="Arial Narrow"/>
          <w:color w:val="000000"/>
          <w:sz w:val="20"/>
          <w:szCs w:val="20"/>
        </w:rPr>
        <w:t xml:space="preserve">a) zákazky, ktorých predpokladaná hodnota bez DPH </w:t>
      </w:r>
      <w:r w:rsidRPr="00633287">
        <w:rPr>
          <w:rFonts w:ascii="Arial Narrow" w:hAnsi="Arial Narrow"/>
          <w:b/>
          <w:color w:val="000000"/>
          <w:sz w:val="20"/>
          <w:szCs w:val="20"/>
        </w:rPr>
        <w:t xml:space="preserve">sa rovná alebo presahuje </w:t>
      </w:r>
      <w:r w:rsidR="009A6B0D">
        <w:rPr>
          <w:rFonts w:ascii="Arial Narrow" w:hAnsi="Arial Narrow"/>
          <w:b/>
          <w:color w:val="000000"/>
          <w:sz w:val="20"/>
          <w:szCs w:val="20"/>
        </w:rPr>
        <w:t>1</w:t>
      </w:r>
      <w:r w:rsidRPr="00633287">
        <w:rPr>
          <w:rFonts w:ascii="Arial Narrow" w:hAnsi="Arial Narrow"/>
          <w:b/>
          <w:color w:val="000000"/>
          <w:sz w:val="20"/>
          <w:szCs w:val="20"/>
        </w:rPr>
        <w:t>5 000 EUR</w:t>
      </w:r>
      <w:r w:rsidRPr="00633287">
        <w:rPr>
          <w:rFonts w:ascii="Arial Narrow" w:hAnsi="Arial Narrow"/>
          <w:color w:val="000000"/>
          <w:sz w:val="20"/>
          <w:szCs w:val="20"/>
        </w:rPr>
        <w:t xml:space="preserve"> (ďalej len „zákazky </w:t>
      </w:r>
      <w:r w:rsidR="001E378C">
        <w:rPr>
          <w:rFonts w:ascii="Arial Narrow" w:hAnsi="Arial Narrow"/>
          <w:color w:val="000000"/>
          <w:sz w:val="20"/>
          <w:szCs w:val="20"/>
        </w:rPr>
        <w:t xml:space="preserve">nad </w:t>
      </w:r>
      <w:r w:rsidR="009A6B0D">
        <w:rPr>
          <w:rFonts w:ascii="Arial Narrow" w:hAnsi="Arial Narrow"/>
          <w:color w:val="000000"/>
          <w:sz w:val="20"/>
          <w:szCs w:val="20"/>
        </w:rPr>
        <w:t>1</w:t>
      </w:r>
      <w:r w:rsidR="001E378C">
        <w:rPr>
          <w:rFonts w:ascii="Arial Narrow" w:hAnsi="Arial Narrow"/>
          <w:color w:val="000000"/>
          <w:sz w:val="20"/>
          <w:szCs w:val="20"/>
        </w:rPr>
        <w:t>5 000 EUR“),</w:t>
      </w:r>
    </w:p>
    <w:p w14:paraId="7E9D3DAF" w14:textId="77777777" w:rsidR="00C22BC8" w:rsidRPr="00633287" w:rsidRDefault="00C22BC8" w:rsidP="001E378C">
      <w:pPr>
        <w:autoSpaceDE w:val="0"/>
        <w:autoSpaceDN w:val="0"/>
        <w:adjustRightInd w:val="0"/>
        <w:ind w:left="708"/>
        <w:jc w:val="both"/>
        <w:rPr>
          <w:rFonts w:ascii="Arial Narrow" w:hAnsi="Arial Narrow"/>
          <w:color w:val="000000"/>
          <w:sz w:val="20"/>
          <w:szCs w:val="20"/>
        </w:rPr>
      </w:pPr>
      <w:r w:rsidRPr="00633287">
        <w:rPr>
          <w:rFonts w:ascii="Arial Narrow" w:hAnsi="Arial Narrow"/>
          <w:color w:val="000000"/>
          <w:sz w:val="20"/>
          <w:szCs w:val="20"/>
        </w:rPr>
        <w:t xml:space="preserve">b) zákazky, ktorých predpokladaná hodnota bez DPH </w:t>
      </w:r>
      <w:r w:rsidRPr="00633287">
        <w:rPr>
          <w:rFonts w:ascii="Arial Narrow" w:hAnsi="Arial Narrow"/>
          <w:b/>
          <w:color w:val="000000"/>
          <w:sz w:val="20"/>
          <w:szCs w:val="20"/>
        </w:rPr>
        <w:t xml:space="preserve">je nižšia ako </w:t>
      </w:r>
      <w:r w:rsidR="009A6B0D">
        <w:rPr>
          <w:rFonts w:ascii="Arial Narrow" w:hAnsi="Arial Narrow"/>
          <w:b/>
          <w:color w:val="000000"/>
          <w:sz w:val="20"/>
          <w:szCs w:val="20"/>
        </w:rPr>
        <w:t>1</w:t>
      </w:r>
      <w:r w:rsidRPr="00633287">
        <w:rPr>
          <w:rFonts w:ascii="Arial Narrow" w:hAnsi="Arial Narrow"/>
          <w:b/>
          <w:color w:val="000000"/>
          <w:sz w:val="20"/>
          <w:szCs w:val="20"/>
        </w:rPr>
        <w:t xml:space="preserve">5 000 EUR </w:t>
      </w:r>
      <w:r w:rsidRPr="00633287">
        <w:rPr>
          <w:rFonts w:ascii="Arial Narrow" w:hAnsi="Arial Narrow"/>
          <w:color w:val="000000"/>
          <w:sz w:val="20"/>
          <w:szCs w:val="20"/>
        </w:rPr>
        <w:t>(ďal</w:t>
      </w:r>
      <w:r w:rsidR="001E378C">
        <w:rPr>
          <w:rFonts w:ascii="Arial Narrow" w:hAnsi="Arial Narrow"/>
          <w:color w:val="000000"/>
          <w:sz w:val="20"/>
          <w:szCs w:val="20"/>
        </w:rPr>
        <w:t xml:space="preserve">ej len „zákazky do </w:t>
      </w:r>
      <w:r w:rsidR="009A6B0D">
        <w:rPr>
          <w:rFonts w:ascii="Arial Narrow" w:hAnsi="Arial Narrow"/>
          <w:color w:val="000000"/>
          <w:sz w:val="20"/>
          <w:szCs w:val="20"/>
        </w:rPr>
        <w:t>1</w:t>
      </w:r>
      <w:r w:rsidR="001E378C">
        <w:rPr>
          <w:rFonts w:ascii="Arial Narrow" w:hAnsi="Arial Narrow"/>
          <w:color w:val="000000"/>
          <w:sz w:val="20"/>
          <w:szCs w:val="20"/>
        </w:rPr>
        <w:t>5 000 EUR“),</w:t>
      </w:r>
    </w:p>
    <w:p w14:paraId="71545DFA" w14:textId="77777777" w:rsidR="00C22BC8" w:rsidRPr="00633287" w:rsidRDefault="00C22BC8" w:rsidP="00C22BC8">
      <w:pPr>
        <w:autoSpaceDE w:val="0"/>
        <w:autoSpaceDN w:val="0"/>
        <w:adjustRightInd w:val="0"/>
        <w:jc w:val="both"/>
        <w:rPr>
          <w:rFonts w:ascii="Arial Narrow" w:hAnsi="Arial Narrow"/>
          <w:sz w:val="20"/>
          <w:szCs w:val="20"/>
        </w:rPr>
      </w:pPr>
    </w:p>
    <w:p w14:paraId="4CA64651" w14:textId="77777777" w:rsidR="00450C55"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Pri obstarávaní takýchto zákaziek je žiadateľ povinný vykonať prieskum trhu.</w:t>
      </w:r>
    </w:p>
    <w:p w14:paraId="21E46D11" w14:textId="77777777" w:rsidR="00C22BC8" w:rsidRPr="00633287" w:rsidRDefault="00450C55"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b/>
          <w:color w:val="000000"/>
          <w:sz w:val="20"/>
          <w:szCs w:val="20"/>
        </w:rPr>
        <w:t xml:space="preserve">Nie každá zákazka v sume nad </w:t>
      </w:r>
      <w:r w:rsidR="009A6B0D">
        <w:rPr>
          <w:rFonts w:ascii="Arial Narrow" w:hAnsi="Arial Narrow"/>
          <w:b/>
          <w:color w:val="000000"/>
          <w:sz w:val="20"/>
          <w:szCs w:val="20"/>
        </w:rPr>
        <w:t>1</w:t>
      </w:r>
      <w:r w:rsidRPr="00633287">
        <w:rPr>
          <w:rFonts w:ascii="Arial Narrow" w:hAnsi="Arial Narrow"/>
          <w:b/>
          <w:color w:val="000000"/>
          <w:sz w:val="20"/>
          <w:szCs w:val="20"/>
        </w:rPr>
        <w:t xml:space="preserve">5000 EUR je zároveň zákazkou s nízkou hodnotou! </w:t>
      </w:r>
      <w:r w:rsidRPr="00633287">
        <w:rPr>
          <w:rFonts w:ascii="Arial Narrow" w:hAnsi="Arial Narrow"/>
          <w:sz w:val="20"/>
          <w:szCs w:val="20"/>
        </w:rPr>
        <w:t xml:space="preserve">Bližšie vymedzenie zákaziek s nízkou hodnotou uvádza § 5 ods. 4 ZVO, v zmysle ktorého je zákazkou s nízkou hodnotou taká zákazka, ktorej predpokladaná hodnota </w:t>
      </w:r>
      <w:r w:rsidRPr="00633287">
        <w:rPr>
          <w:rFonts w:ascii="Arial Narrow" w:hAnsi="Arial Narrow"/>
          <w:b/>
          <w:sz w:val="20"/>
          <w:szCs w:val="20"/>
        </w:rPr>
        <w:t>je nižšia ako finančný limit</w:t>
      </w:r>
      <w:r w:rsidRPr="00633287">
        <w:rPr>
          <w:rFonts w:ascii="Arial Narrow" w:hAnsi="Arial Narrow"/>
          <w:sz w:val="20"/>
          <w:szCs w:val="20"/>
        </w:rPr>
        <w:t xml:space="preserve"> uvedený </w:t>
      </w:r>
      <w:r w:rsidRPr="00633287">
        <w:rPr>
          <w:rFonts w:ascii="Arial Narrow" w:hAnsi="Arial Narrow"/>
          <w:b/>
          <w:sz w:val="20"/>
          <w:szCs w:val="20"/>
        </w:rPr>
        <w:t>v § 5 odseku 3 ZVO</w:t>
      </w:r>
      <w:r w:rsidRPr="00633287">
        <w:rPr>
          <w:rFonts w:ascii="Arial Narrow" w:hAnsi="Arial Narrow"/>
          <w:sz w:val="20"/>
          <w:szCs w:val="20"/>
        </w:rPr>
        <w:t xml:space="preserve"> </w:t>
      </w:r>
      <w:r w:rsidRPr="00633287">
        <w:rPr>
          <w:rFonts w:ascii="Arial Narrow" w:hAnsi="Arial Narrow"/>
          <w:b/>
          <w:sz w:val="20"/>
          <w:szCs w:val="20"/>
        </w:rPr>
        <w:t>v priebehu kalendárneho roka alebo počas platnosti zmluvy, ak sa zmluva uzatvára na dlhšie obdobie ako jeden kalendárny rok.</w:t>
      </w:r>
    </w:p>
    <w:p w14:paraId="5338DE45" w14:textId="77777777" w:rsidR="0085017C" w:rsidRPr="00633287" w:rsidRDefault="0085017C"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V prípade, že žiadateľ zrealizoval/realizuje verejné obstarávanie ešte pred podpisom zmluvy o poskytnutí NFP a bude v prípade podpisu zmluvy o poskytnutí NFP neskôr predkladať dokumentáciu z takéhoto VO na schválenie SO, je povinný už pri realizovaní VO dodržať nasledovné pravidlá uvedené v kapitole 6.1.1,  6.1.2 a 6.1.3.</w:t>
      </w:r>
    </w:p>
    <w:p w14:paraId="47B3E6A4" w14:textId="77777777" w:rsidR="0085017C" w:rsidRPr="00633287" w:rsidRDefault="0085017C" w:rsidP="00905DE9">
      <w:pPr>
        <w:autoSpaceDE w:val="0"/>
        <w:autoSpaceDN w:val="0"/>
        <w:adjustRightInd w:val="0"/>
        <w:spacing w:after="120"/>
        <w:jc w:val="both"/>
        <w:rPr>
          <w:rFonts w:ascii="Arial Narrow" w:hAnsi="Arial Narrow"/>
          <w:color w:val="000000"/>
          <w:sz w:val="20"/>
          <w:szCs w:val="20"/>
        </w:rPr>
      </w:pPr>
    </w:p>
    <w:p w14:paraId="5BA3F8CB" w14:textId="77777777" w:rsidR="00C22BC8" w:rsidRPr="00633287" w:rsidRDefault="00C22BC8" w:rsidP="00905DE9">
      <w:pPr>
        <w:pStyle w:val="Nadpis3"/>
        <w:keepLines/>
        <w:widowControl w:val="0"/>
        <w:numPr>
          <w:ilvl w:val="2"/>
          <w:numId w:val="4"/>
        </w:numPr>
        <w:adjustRightInd w:val="0"/>
        <w:spacing w:before="0"/>
        <w:ind w:left="0" w:firstLine="0"/>
        <w:jc w:val="both"/>
        <w:textAlignment w:val="baseline"/>
        <w:rPr>
          <w:rFonts w:eastAsiaTheme="majorEastAsia" w:cstheme="majorBidi"/>
          <w:b w:val="0"/>
          <w:szCs w:val="24"/>
          <w:lang w:eastAsia="cs-CZ"/>
        </w:rPr>
      </w:pPr>
      <w:bookmarkStart w:id="301" w:name="_Toc514160347"/>
      <w:bookmarkStart w:id="302" w:name="_Toc514160691"/>
      <w:bookmarkStart w:id="303" w:name="_Toc450897450"/>
      <w:bookmarkStart w:id="304" w:name="_Toc532548070"/>
      <w:bookmarkEnd w:id="301"/>
      <w:bookmarkEnd w:id="302"/>
      <w:r w:rsidRPr="00633287">
        <w:rPr>
          <w:rFonts w:eastAsiaTheme="majorEastAsia" w:cstheme="majorBidi"/>
          <w:szCs w:val="24"/>
          <w:lang w:eastAsia="cs-CZ"/>
        </w:rPr>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nad </w:t>
      </w:r>
      <w:r w:rsidR="009A6B0D">
        <w:rPr>
          <w:rFonts w:eastAsiaTheme="majorEastAsia" w:cstheme="majorBidi"/>
          <w:szCs w:val="24"/>
          <w:lang w:eastAsia="cs-CZ"/>
        </w:rPr>
        <w:t>1</w:t>
      </w:r>
      <w:r w:rsidRPr="00633287">
        <w:rPr>
          <w:rFonts w:eastAsiaTheme="majorEastAsia" w:cstheme="majorBidi"/>
          <w:szCs w:val="24"/>
          <w:lang w:eastAsia="cs-CZ"/>
        </w:rPr>
        <w:t>5000 EUR</w:t>
      </w:r>
      <w:bookmarkEnd w:id="303"/>
      <w:bookmarkEnd w:id="304"/>
    </w:p>
    <w:p w14:paraId="3C8C6E12" w14:textId="19249DD5" w:rsidR="00C22BC8" w:rsidRPr="00633287" w:rsidRDefault="00C22BC8" w:rsidP="00905DE9">
      <w:pPr>
        <w:pStyle w:val="Default0"/>
        <w:spacing w:after="120"/>
        <w:ind w:firstLine="708"/>
        <w:jc w:val="both"/>
        <w:rPr>
          <w:rFonts w:ascii="Arial Narrow" w:hAnsi="Arial Narrow" w:cs="Times New Roman"/>
          <w:sz w:val="20"/>
          <w:szCs w:val="20"/>
          <w:lang w:eastAsia="sk-SK"/>
        </w:rPr>
      </w:pPr>
      <w:r w:rsidRPr="00633287">
        <w:rPr>
          <w:rFonts w:ascii="Arial Narrow" w:hAnsi="Arial Narrow" w:cs="Times New Roman"/>
          <w:sz w:val="20"/>
          <w:szCs w:val="20"/>
          <w:lang w:eastAsia="sk-SK"/>
        </w:rPr>
        <w:t>Ide o</w:t>
      </w:r>
      <w:r w:rsidR="00BA016E">
        <w:rPr>
          <w:rFonts w:ascii="Arial Narrow" w:hAnsi="Arial Narrow" w:cs="Times New Roman"/>
          <w:sz w:val="20"/>
          <w:szCs w:val="20"/>
          <w:lang w:eastAsia="sk-SK"/>
        </w:rPr>
        <w:t> </w:t>
      </w:r>
      <w:r w:rsidRPr="00633287">
        <w:rPr>
          <w:rFonts w:ascii="Arial Narrow" w:hAnsi="Arial Narrow" w:cs="Times New Roman"/>
          <w:sz w:val="20"/>
          <w:szCs w:val="20"/>
          <w:lang w:eastAsia="sk-SK"/>
        </w:rPr>
        <w:t>zákazky</w:t>
      </w:r>
      <w:r w:rsidR="00BA016E">
        <w:rPr>
          <w:rFonts w:ascii="Arial Narrow" w:hAnsi="Arial Narrow" w:cs="Times New Roman"/>
          <w:sz w:val="20"/>
          <w:szCs w:val="20"/>
          <w:lang w:eastAsia="sk-SK"/>
        </w:rPr>
        <w:t>,</w:t>
      </w:r>
      <w:r w:rsidRPr="00633287">
        <w:rPr>
          <w:rFonts w:ascii="Arial Narrow" w:hAnsi="Arial Narrow" w:cs="Times New Roman"/>
          <w:sz w:val="20"/>
          <w:szCs w:val="20"/>
          <w:lang w:eastAsia="sk-SK"/>
        </w:rPr>
        <w:t xml:space="preserve"> ktorých predpokladaná hodnota bez DPH sa rovná alebo presahuje </w:t>
      </w:r>
      <w:r w:rsidR="00BA016E">
        <w:rPr>
          <w:rFonts w:ascii="Arial Narrow" w:hAnsi="Arial Narrow" w:cs="Times New Roman"/>
          <w:sz w:val="20"/>
          <w:szCs w:val="20"/>
          <w:lang w:eastAsia="sk-SK"/>
        </w:rPr>
        <w:t>1</w:t>
      </w:r>
      <w:r w:rsidRPr="00633287">
        <w:rPr>
          <w:rFonts w:ascii="Arial Narrow" w:hAnsi="Arial Narrow" w:cs="Times New Roman"/>
          <w:sz w:val="20"/>
          <w:szCs w:val="20"/>
          <w:lang w:eastAsia="sk-SK"/>
        </w:rPr>
        <w:t>5 000 EUR.</w:t>
      </w:r>
    </w:p>
    <w:p w14:paraId="726778B6" w14:textId="60B1E508" w:rsidR="00C22BC8" w:rsidRPr="00633287" w:rsidRDefault="00C22BC8" w:rsidP="00905DE9">
      <w:pPr>
        <w:pStyle w:val="Default0"/>
        <w:spacing w:after="120"/>
        <w:ind w:firstLine="708"/>
        <w:jc w:val="both"/>
        <w:rPr>
          <w:rFonts w:ascii="Arial Narrow" w:hAnsi="Arial Narrow" w:cs="Times New Roman"/>
          <w:color w:val="auto"/>
          <w:sz w:val="20"/>
          <w:szCs w:val="20"/>
          <w:lang w:eastAsia="sk-SK"/>
        </w:rPr>
      </w:pPr>
      <w:r w:rsidRPr="00633287">
        <w:rPr>
          <w:rFonts w:ascii="Arial Narrow" w:hAnsi="Arial Narrow"/>
          <w:sz w:val="20"/>
          <w:szCs w:val="20"/>
        </w:rPr>
        <w:t>Žiadateľ je povinný zverejniť na svojom webovom sídle</w:t>
      </w:r>
      <w:r w:rsidR="000C0B97">
        <w:rPr>
          <w:rFonts w:ascii="Arial Narrow" w:hAnsi="Arial Narrow"/>
          <w:sz w:val="20"/>
          <w:szCs w:val="20"/>
        </w:rPr>
        <w:t>, alebo inom vhodnom webovom sídle (ak nedisponuje vlastným webovým sídlom)</w:t>
      </w:r>
      <w:r w:rsidRPr="00633287">
        <w:rPr>
          <w:rFonts w:ascii="Arial Narrow" w:hAnsi="Arial Narrow"/>
          <w:sz w:val="20"/>
          <w:szCs w:val="20"/>
        </w:rPr>
        <w:t xml:space="preserve"> zadávanie takejto zákazky minimálne 5 pracovných dní pred dňom predkladania ponúk (do lehoty sa </w:t>
      </w:r>
      <w:r w:rsidR="000C0B97">
        <w:rPr>
          <w:rFonts w:ascii="Arial Narrow" w:hAnsi="Arial Narrow"/>
          <w:sz w:val="20"/>
          <w:szCs w:val="20"/>
        </w:rPr>
        <w:t>nepočíta</w:t>
      </w:r>
      <w:r w:rsidR="000C0B97" w:rsidRPr="00633287">
        <w:rPr>
          <w:rFonts w:ascii="Arial Narrow" w:hAnsi="Arial Narrow"/>
          <w:sz w:val="20"/>
          <w:szCs w:val="20"/>
        </w:rPr>
        <w:t xml:space="preserve"> </w:t>
      </w:r>
      <w:r w:rsidRPr="00633287">
        <w:rPr>
          <w:rFonts w:ascii="Arial Narrow" w:hAnsi="Arial Narrow"/>
          <w:sz w:val="20"/>
          <w:szCs w:val="20"/>
        </w:rPr>
        <w:t xml:space="preserve">deň zverejnenia). Zároveň je povinný zdokumentovať toto zverejnenie hodnoverným spôsobom </w:t>
      </w:r>
      <w:r w:rsidR="000C0B97" w:rsidRPr="00986A7D">
        <w:rPr>
          <w:rFonts w:ascii="Arial Narrow" w:hAnsi="Arial Narrow"/>
          <w:sz w:val="20"/>
          <w:szCs w:val="20"/>
        </w:rPr>
        <w:t>(spravidla printscreen tej časti webového sídla, kde bola výzva na predkladanie ponúk zverejnená).</w:t>
      </w:r>
      <w:r w:rsidRPr="00633287">
        <w:rPr>
          <w:rFonts w:ascii="Arial Narrow" w:hAnsi="Arial Narrow"/>
          <w:sz w:val="20"/>
          <w:szCs w:val="20"/>
        </w:rPr>
        <w:t xml:space="preserve">. Zadávanie tejto zákazky je realizované zverejnením </w:t>
      </w:r>
      <w:r w:rsidRPr="00633287">
        <w:rPr>
          <w:rFonts w:ascii="Arial Narrow" w:hAnsi="Arial Narrow"/>
          <w:b/>
          <w:sz w:val="20"/>
          <w:szCs w:val="20"/>
        </w:rPr>
        <w:t xml:space="preserve">výzvy na </w:t>
      </w:r>
      <w:r w:rsidR="000C0B97">
        <w:rPr>
          <w:rFonts w:ascii="Arial Narrow" w:hAnsi="Arial Narrow"/>
          <w:b/>
          <w:sz w:val="20"/>
          <w:szCs w:val="20"/>
        </w:rPr>
        <w:t>predkladanie ponúk</w:t>
      </w:r>
      <w:r w:rsidRPr="00633287">
        <w:rPr>
          <w:rFonts w:ascii="Arial Narrow" w:hAnsi="Arial Narrow"/>
          <w:sz w:val="20"/>
          <w:szCs w:val="20"/>
        </w:rPr>
        <w:t xml:space="preserve">, v ktorej rámci žiadateľ uvedie najmä </w:t>
      </w:r>
      <w:r w:rsidRPr="00633287">
        <w:rPr>
          <w:rFonts w:ascii="Arial Narrow" w:hAnsi="Arial Narrow" w:cs="Times New Roman"/>
          <w:color w:val="auto"/>
          <w:sz w:val="20"/>
          <w:szCs w:val="20"/>
          <w:lang w:eastAsia="sk-SK"/>
        </w:rPr>
        <w:t>svoju identifikáciu, jednoznačnú a úplnú špecifikáciu predmetu zákazky opísanú nediskriminačným spôsobom v súlade s § 4</w:t>
      </w:r>
      <w:r w:rsidR="00450C55" w:rsidRPr="00633287">
        <w:rPr>
          <w:rFonts w:ascii="Arial Narrow" w:hAnsi="Arial Narrow" w:cs="Times New Roman"/>
          <w:color w:val="auto"/>
          <w:sz w:val="20"/>
          <w:szCs w:val="20"/>
          <w:lang w:eastAsia="sk-SK"/>
        </w:rPr>
        <w:t>2</w:t>
      </w:r>
      <w:r w:rsidRPr="00633287">
        <w:rPr>
          <w:rFonts w:ascii="Arial Narrow" w:hAnsi="Arial Narrow" w:cs="Times New Roman"/>
          <w:color w:val="auto"/>
          <w:sz w:val="20"/>
          <w:szCs w:val="20"/>
          <w:lang w:eastAsia="sk-SK"/>
        </w:rPr>
        <w:t xml:space="preserve"> ods. </w:t>
      </w:r>
      <w:r w:rsidR="00450C55" w:rsidRPr="00633287">
        <w:rPr>
          <w:rFonts w:ascii="Arial Narrow" w:hAnsi="Arial Narrow" w:cs="Times New Roman"/>
          <w:color w:val="auto"/>
          <w:sz w:val="20"/>
          <w:szCs w:val="20"/>
          <w:lang w:eastAsia="sk-SK"/>
        </w:rPr>
        <w:t>3</w:t>
      </w:r>
      <w:r w:rsidRPr="00633287">
        <w:rPr>
          <w:rFonts w:ascii="Arial Narrow" w:hAnsi="Arial Narrow" w:cs="Times New Roman"/>
          <w:color w:val="auto"/>
          <w:sz w:val="20"/>
          <w:szCs w:val="20"/>
          <w:lang w:eastAsia="sk-SK"/>
        </w:rPr>
        <w:t xml:space="preserve"> ZVO, podmienky účasti (ak ich stanovuje), predpokladanú hodnotu zákazky, podmienky realizácie zmluvy (najmä lehotu na realizáciu zmluvy a miesto jej realizácie), kritériá na vyhodnotenie ponúk, presnú lehotu a adresu na predkladanie ponúk.</w:t>
      </w:r>
    </w:p>
    <w:p w14:paraId="068EC599" w14:textId="2475BB48" w:rsidR="00C22BC8" w:rsidRPr="00633287" w:rsidRDefault="00C22BC8"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Žiadateľ je povinný v ten istý deň, ako zverejnení výzvu na súťaž na svo</w:t>
      </w:r>
      <w:r w:rsidRPr="00633287">
        <w:rPr>
          <w:rFonts w:ascii="Arial Narrow" w:hAnsi="Arial Narrow"/>
          <w:sz w:val="20"/>
          <w:szCs w:val="20"/>
        </w:rPr>
        <w:softHyphen/>
        <w:t>jom webovom sídle,</w:t>
      </w:r>
      <w:r w:rsidR="000C0B97">
        <w:rPr>
          <w:rFonts w:ascii="Arial Narrow" w:hAnsi="Arial Narrow"/>
          <w:sz w:val="20"/>
          <w:szCs w:val="20"/>
        </w:rPr>
        <w:t xml:space="preserve"> alebo inom vhodnom webovom sídle (ak nedisponuje vlastným webovým sídlom),</w:t>
      </w:r>
      <w:r w:rsidR="000C0B97" w:rsidRPr="00633287">
        <w:rPr>
          <w:rFonts w:ascii="Arial Narrow" w:hAnsi="Arial Narrow"/>
          <w:sz w:val="20"/>
          <w:szCs w:val="20"/>
        </w:rPr>
        <w:t xml:space="preserve"> </w:t>
      </w:r>
      <w:r w:rsidRPr="00633287">
        <w:rPr>
          <w:rFonts w:ascii="Arial Narrow" w:hAnsi="Arial Narrow"/>
          <w:sz w:val="20"/>
          <w:szCs w:val="20"/>
        </w:rPr>
        <w:t xml:space="preserve">zaslať informáciu o tomto zverejnení aj na osobitný e-mailový kontakt v rámci CKO, ktorý bude povinný túto informáciu následne zverejniť na svojom webovom sídle </w:t>
      </w:r>
      <w:hyperlink r:id="rId53" w:history="1">
        <w:r w:rsidRPr="00633287">
          <w:rPr>
            <w:rFonts w:ascii="Arial Narrow" w:hAnsi="Arial Narrow"/>
            <w:color w:val="0000FF"/>
            <w:sz w:val="20"/>
            <w:szCs w:val="20"/>
            <w:u w:val="single"/>
          </w:rPr>
          <w:t>www.partnerskadohoda.gov.sk</w:t>
        </w:r>
      </w:hyperlink>
      <w:r w:rsidRPr="00633287">
        <w:rPr>
          <w:rFonts w:ascii="Arial Narrow" w:hAnsi="Arial Narrow"/>
          <w:sz w:val="20"/>
          <w:szCs w:val="20"/>
        </w:rPr>
        <w:t xml:space="preserve">. E-mailový kontakt na zaslanie informácie na CKO je: </w:t>
      </w:r>
      <w:hyperlink r:id="rId54" w:history="1">
        <w:r w:rsidRPr="00633287">
          <w:rPr>
            <w:rStyle w:val="Hypertextovprepojenie"/>
            <w:rFonts w:ascii="Arial Narrow" w:hAnsi="Arial Narrow" w:cs="Arial"/>
            <w:sz w:val="20"/>
            <w:szCs w:val="20"/>
          </w:rPr>
          <w:t>zakazkycko@vlada.gov.sk</w:t>
        </w:r>
      </w:hyperlink>
      <w:r w:rsidRPr="00633287">
        <w:rPr>
          <w:rFonts w:ascii="Arial Narrow" w:hAnsi="Arial Narrow"/>
          <w:sz w:val="20"/>
          <w:szCs w:val="20"/>
        </w:rPr>
        <w:t xml:space="preserve">, telefonický kontakt: +421 2 20925674. Telefonický kontakt slúži len pre účely technických otázok súvisiacich s plnením uvedenej povinnosti a nie pre účely poskytovania metodických usmernení a konzultácii spojených s prípravou a realizáciou zákaziek.  </w:t>
      </w:r>
      <w:r w:rsidRPr="00633287">
        <w:rPr>
          <w:rFonts w:ascii="Arial Narrow" w:hAnsi="Arial Narrow"/>
          <w:b/>
          <w:sz w:val="20"/>
          <w:szCs w:val="20"/>
        </w:rPr>
        <w:t>Informácia o tomto zverejnení je tvorená štruktúrou údajov</w:t>
      </w:r>
      <w:r w:rsidRPr="00633287">
        <w:rPr>
          <w:rFonts w:ascii="Arial Narrow" w:hAnsi="Arial Narrow"/>
          <w:sz w:val="20"/>
          <w:szCs w:val="20"/>
        </w:rPr>
        <w:t xml:space="preserve">, ktoré je žiadateľ povinný dodržať, pričom ich popis </w:t>
      </w:r>
      <w:r w:rsidRPr="00633287">
        <w:rPr>
          <w:rFonts w:ascii="Arial Narrow" w:hAnsi="Arial Narrow"/>
          <w:b/>
          <w:sz w:val="20"/>
          <w:szCs w:val="20"/>
        </w:rPr>
        <w:t xml:space="preserve">tvorí prílohu </w:t>
      </w:r>
      <w:r w:rsidR="00110709" w:rsidRPr="00633287">
        <w:rPr>
          <w:rFonts w:ascii="Arial Narrow" w:hAnsi="Arial Narrow"/>
          <w:b/>
          <w:sz w:val="20"/>
          <w:szCs w:val="20"/>
        </w:rPr>
        <w:t xml:space="preserve">č. </w:t>
      </w:r>
      <w:r w:rsidR="000C0B97">
        <w:rPr>
          <w:rFonts w:ascii="Arial Narrow" w:hAnsi="Arial Narrow"/>
          <w:b/>
          <w:sz w:val="20"/>
          <w:szCs w:val="20"/>
        </w:rPr>
        <w:t>5</w:t>
      </w:r>
      <w:r w:rsidR="000C0B97" w:rsidRPr="00633287">
        <w:rPr>
          <w:rFonts w:ascii="Arial Narrow" w:hAnsi="Arial Narrow"/>
          <w:b/>
          <w:sz w:val="20"/>
          <w:szCs w:val="20"/>
        </w:rPr>
        <w:t xml:space="preserve"> </w:t>
      </w:r>
      <w:r w:rsidRPr="00633287">
        <w:rPr>
          <w:rFonts w:ascii="Arial Narrow" w:hAnsi="Arial Narrow"/>
          <w:b/>
          <w:sz w:val="20"/>
          <w:szCs w:val="20"/>
        </w:rPr>
        <w:t xml:space="preserve">tejto príručky. </w:t>
      </w:r>
      <w:r w:rsidRPr="00633287">
        <w:rPr>
          <w:rFonts w:ascii="Arial Narrow" w:hAnsi="Arial Narrow"/>
          <w:sz w:val="20"/>
          <w:szCs w:val="20"/>
        </w:rPr>
        <w:t xml:space="preserve">Túto riadne vyplnenú prílohu zasiela žiadateľ v prílohe e-mailu na e-mailový </w:t>
      </w:r>
      <w:r w:rsidR="001E378C">
        <w:rPr>
          <w:rFonts w:ascii="Arial Narrow" w:hAnsi="Arial Narrow"/>
          <w:sz w:val="20"/>
          <w:szCs w:val="20"/>
        </w:rPr>
        <w:t>kontakt uvedený v tomto odseku.</w:t>
      </w:r>
    </w:p>
    <w:p w14:paraId="6335D59E" w14:textId="539E7CD1" w:rsidR="00CD6BCE" w:rsidRDefault="00C22BC8" w:rsidP="00CD6BCE">
      <w:pPr>
        <w:pStyle w:val="Default0"/>
        <w:spacing w:after="120"/>
        <w:ind w:firstLine="708"/>
        <w:jc w:val="both"/>
        <w:rPr>
          <w:rFonts w:ascii="Arial Narrow" w:hAnsi="Arial Narrow"/>
          <w:sz w:val="20"/>
          <w:szCs w:val="20"/>
        </w:rPr>
      </w:pPr>
      <w:r w:rsidRPr="00633287">
        <w:rPr>
          <w:rFonts w:ascii="Arial Narrow" w:hAnsi="Arial Narrow"/>
          <w:sz w:val="20"/>
          <w:szCs w:val="20"/>
        </w:rPr>
        <w:t xml:space="preserve">Žiadateľ je </w:t>
      </w:r>
      <w:r w:rsidRPr="00633287">
        <w:rPr>
          <w:rFonts w:ascii="Arial Narrow" w:hAnsi="Arial Narrow"/>
          <w:b/>
          <w:sz w:val="20"/>
          <w:szCs w:val="20"/>
          <w:u w:val="single"/>
        </w:rPr>
        <w:t>súčasne</w:t>
      </w:r>
      <w:r w:rsidRPr="00633287">
        <w:rPr>
          <w:rFonts w:ascii="Arial Narrow" w:hAnsi="Arial Narrow"/>
          <w:sz w:val="20"/>
          <w:szCs w:val="20"/>
        </w:rPr>
        <w:t xml:space="preserve"> so zverejnením výzvy na </w:t>
      </w:r>
      <w:r w:rsidR="000C0B97">
        <w:rPr>
          <w:rFonts w:ascii="Arial Narrow" w:hAnsi="Arial Narrow"/>
          <w:sz w:val="20"/>
          <w:szCs w:val="20"/>
        </w:rPr>
        <w:t>predloženie ponúk</w:t>
      </w:r>
      <w:r w:rsidR="000C0B97" w:rsidRPr="00633287">
        <w:rPr>
          <w:rFonts w:ascii="Arial Narrow" w:hAnsi="Arial Narrow"/>
          <w:sz w:val="20"/>
          <w:szCs w:val="20"/>
        </w:rPr>
        <w:t xml:space="preserve"> </w:t>
      </w:r>
      <w:r w:rsidRPr="00633287">
        <w:rPr>
          <w:rFonts w:ascii="Arial Narrow" w:hAnsi="Arial Narrow"/>
          <w:sz w:val="20"/>
          <w:szCs w:val="20"/>
        </w:rPr>
        <w:t xml:space="preserve">a jej zaslaním na zverejnenie CKO zároveň povinný </w:t>
      </w:r>
      <w:r w:rsidRPr="00633287">
        <w:rPr>
          <w:rFonts w:ascii="Arial Narrow" w:hAnsi="Arial Narrow"/>
          <w:b/>
          <w:sz w:val="20"/>
          <w:szCs w:val="20"/>
        </w:rPr>
        <w:t xml:space="preserve">zaslať túto výzvu minimálne </w:t>
      </w:r>
      <w:r w:rsidR="007D7937">
        <w:rPr>
          <w:rFonts w:ascii="Arial Narrow" w:hAnsi="Arial Narrow"/>
          <w:b/>
          <w:sz w:val="20"/>
          <w:szCs w:val="20"/>
        </w:rPr>
        <w:t>trom</w:t>
      </w:r>
      <w:r w:rsidR="007D7937" w:rsidRPr="00633287">
        <w:rPr>
          <w:rFonts w:ascii="Arial Narrow" w:hAnsi="Arial Narrow"/>
          <w:b/>
          <w:sz w:val="20"/>
          <w:szCs w:val="20"/>
        </w:rPr>
        <w:t xml:space="preserve"> </w:t>
      </w:r>
      <w:r w:rsidRPr="00633287">
        <w:rPr>
          <w:rFonts w:ascii="Arial Narrow" w:hAnsi="Arial Narrow"/>
          <w:b/>
          <w:sz w:val="20"/>
          <w:szCs w:val="20"/>
        </w:rPr>
        <w:t>vybraným záujemcom</w:t>
      </w:r>
      <w:r w:rsidRPr="00633287">
        <w:rPr>
          <w:rFonts w:ascii="Arial Narrow" w:hAnsi="Arial Narrow"/>
          <w:sz w:val="20"/>
          <w:szCs w:val="20"/>
        </w:rPr>
        <w:t>.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Oslovovaní záujemcovia musia byť subjekty, ktoré sú opráv</w:t>
      </w:r>
      <w:r w:rsidRPr="00633287">
        <w:rPr>
          <w:rFonts w:ascii="Arial Narrow" w:hAnsi="Arial Narrow"/>
          <w:sz w:val="20"/>
          <w:szCs w:val="20"/>
        </w:rPr>
        <w:softHyphen/>
        <w:t xml:space="preserve">nené dodávať službu, tovar alebo prácu v rozsahu predmetu zákazky (identifikácia sa uskutočňuje najmä cez informácie verejne uvedené v obchodnom registri alebo živnostenskom registri).  Výber úspešného uchádzača sa realizuje na základe vyhodnotenia informácií a dokumentácie predloženej záujemcami, pričom žiadateľ je povinný vyhodnotiť ponuky v súlade s podmienkami a kritériami, ktoré si pre tento účel určil. </w:t>
      </w:r>
      <w:r w:rsidR="00CD6BCE" w:rsidRPr="00C9216E">
        <w:rPr>
          <w:rFonts w:ascii="Arial Narrow" w:hAnsi="Arial Narrow"/>
          <w:b/>
          <w:sz w:val="20"/>
          <w:szCs w:val="20"/>
        </w:rPr>
        <w:t>Oslovenie minimálne troch záujemcov</w:t>
      </w:r>
      <w:r w:rsidR="00CD6BCE" w:rsidRPr="00C84C8A">
        <w:rPr>
          <w:rFonts w:ascii="Arial Narrow" w:hAnsi="Arial Narrow"/>
          <w:sz w:val="20"/>
          <w:szCs w:val="20"/>
        </w:rPr>
        <w:t xml:space="preserve">, ktorí sú oprávnení dodávať tovary, uskutočňovať stavebné práce alebo poskytovať služby v rozsahu predmetu zákazky </w:t>
      </w:r>
      <w:r w:rsidR="00CD6BCE" w:rsidRPr="00C9216E">
        <w:rPr>
          <w:rFonts w:ascii="Arial Narrow" w:hAnsi="Arial Narrow"/>
          <w:b/>
          <w:sz w:val="20"/>
          <w:szCs w:val="20"/>
        </w:rPr>
        <w:t xml:space="preserve">neznamená, že žiadateľ musí v lehote na predkladanie ponúk obdržať ponuky záujemcov, ktorých priamo oslovil. </w:t>
      </w:r>
      <w:r w:rsidR="00CD6BCE" w:rsidRPr="00C84C8A">
        <w:rPr>
          <w:rFonts w:ascii="Arial Narrow" w:hAnsi="Arial Narrow"/>
          <w:sz w:val="20"/>
          <w:szCs w:val="20"/>
        </w:rPr>
        <w:t xml:space="preserve">Zákazka môže byť realizovaná aj v prípade predloženia 1 alebo 2 ponúk. </w:t>
      </w:r>
    </w:p>
    <w:p w14:paraId="2E3F2C37" w14:textId="02273898" w:rsidR="00C22BC8" w:rsidRPr="00633287" w:rsidRDefault="00C22BC8" w:rsidP="00905DE9">
      <w:pPr>
        <w:pStyle w:val="Default0"/>
        <w:spacing w:after="120"/>
        <w:ind w:firstLine="708"/>
        <w:jc w:val="both"/>
        <w:rPr>
          <w:rFonts w:ascii="Arial Narrow" w:hAnsi="Arial Narrow"/>
          <w:sz w:val="20"/>
          <w:szCs w:val="20"/>
        </w:rPr>
      </w:pPr>
      <w:r w:rsidRPr="00633287">
        <w:rPr>
          <w:rFonts w:ascii="Arial Narrow" w:hAnsi="Arial Narrow"/>
          <w:sz w:val="20"/>
          <w:szCs w:val="20"/>
        </w:rPr>
        <w:lastRenderedPageBreak/>
        <w:t xml:space="preserve">Vo výnimočných prípadoch, keď môže ísť o jedinečný predmet zákazky, môže žiadateľ osloviť aj menej ako </w:t>
      </w:r>
      <w:r w:rsidR="007D7937">
        <w:rPr>
          <w:rFonts w:ascii="Arial Narrow" w:hAnsi="Arial Narrow"/>
          <w:sz w:val="20"/>
          <w:szCs w:val="20"/>
        </w:rPr>
        <w:t>troch</w:t>
      </w:r>
      <w:r w:rsidR="007D7937" w:rsidRPr="00633287">
        <w:rPr>
          <w:rFonts w:ascii="Arial Narrow" w:hAnsi="Arial Narrow"/>
          <w:sz w:val="20"/>
          <w:szCs w:val="20"/>
        </w:rPr>
        <w:t xml:space="preserve"> </w:t>
      </w:r>
      <w:r w:rsidRPr="00633287">
        <w:rPr>
          <w:rFonts w:ascii="Arial Narrow" w:hAnsi="Arial Narrow"/>
          <w:sz w:val="20"/>
          <w:szCs w:val="20"/>
        </w:rPr>
        <w:t>záujemcov, pričom táto výnimka musí byť zo strany žiadateľa</w:t>
      </w:r>
      <w:r w:rsidR="001E378C">
        <w:rPr>
          <w:rFonts w:ascii="Arial Narrow" w:hAnsi="Arial Narrow"/>
          <w:sz w:val="20"/>
          <w:szCs w:val="20"/>
        </w:rPr>
        <w:t xml:space="preserve"> riadne zdôvodnená a </w:t>
      </w:r>
      <w:r w:rsidR="00CD6BCE" w:rsidRPr="00C84C8A">
        <w:rPr>
          <w:rFonts w:ascii="Arial Narrow" w:hAnsi="Arial Narrow"/>
          <w:sz w:val="20"/>
          <w:szCs w:val="20"/>
        </w:rPr>
        <w:t xml:space="preserve">vypracovaná ešte pred vyhlásením zákazky a dôkazné bremeno preukázania skutočnosti, že na relevantnom trhu neexistuje viac ako 1 alebo 2 dodávatelia znáša </w:t>
      </w:r>
      <w:r w:rsidR="00CD6BCE">
        <w:rPr>
          <w:rFonts w:ascii="Arial Narrow" w:hAnsi="Arial Narrow"/>
          <w:sz w:val="20"/>
          <w:szCs w:val="20"/>
        </w:rPr>
        <w:t>žiadateľ</w:t>
      </w:r>
      <w:r w:rsidR="00CD6BCE" w:rsidRPr="00C84C8A">
        <w:rPr>
          <w:rFonts w:ascii="Arial Narrow" w:hAnsi="Arial Narrow"/>
          <w:sz w:val="20"/>
          <w:szCs w:val="20"/>
        </w:rPr>
        <w:t xml:space="preserve">. Odôvodnenie k jedinečnému predmetu zákazky, resp. k predmetu zákazky, v rámci ktorého nie je možné vykonať prieskum trhu, musí byť súčasťou dokumentácie k zákazke. Aj v tomto výnimočnom prípade je však povinnosťou </w:t>
      </w:r>
      <w:r w:rsidR="00CD6BCE">
        <w:rPr>
          <w:rFonts w:ascii="Arial Narrow" w:hAnsi="Arial Narrow"/>
          <w:sz w:val="20"/>
          <w:szCs w:val="20"/>
        </w:rPr>
        <w:t>žiadateľa</w:t>
      </w:r>
      <w:r w:rsidR="00CD6BCE" w:rsidRPr="00C84C8A">
        <w:rPr>
          <w:rFonts w:ascii="Arial Narrow" w:hAnsi="Arial Narrow"/>
          <w:sz w:val="20"/>
          <w:szCs w:val="20"/>
        </w:rPr>
        <w:t xml:space="preserve"> zverejniť zákazku na webovom sídle a zaslať informáciu o tomto zverejnení na osobitný mailový kontakt zakazkycko@vlada.gov.sk.</w:t>
      </w:r>
      <w:r w:rsidR="001E378C">
        <w:rPr>
          <w:rFonts w:ascii="Arial Narrow" w:hAnsi="Arial Narrow"/>
          <w:sz w:val="20"/>
          <w:szCs w:val="20"/>
        </w:rPr>
        <w:t>.</w:t>
      </w:r>
    </w:p>
    <w:p w14:paraId="48900535" w14:textId="270D9691"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 prípade, že žiadateľ nedodrží povinnosť zaslania informácie na e-mail CKO v ten istý deň ako zverejní Výzvu na </w:t>
      </w:r>
      <w:r w:rsidR="0091581D">
        <w:rPr>
          <w:rFonts w:ascii="Arial Narrow" w:hAnsi="Arial Narrow"/>
          <w:color w:val="000000"/>
          <w:sz w:val="20"/>
          <w:szCs w:val="20"/>
        </w:rPr>
        <w:t>predkladanie ponúk</w:t>
      </w:r>
      <w:r w:rsidR="0091581D" w:rsidRPr="00633287">
        <w:rPr>
          <w:rFonts w:ascii="Arial Narrow" w:hAnsi="Arial Narrow"/>
          <w:color w:val="000000"/>
          <w:sz w:val="20"/>
          <w:szCs w:val="20"/>
        </w:rPr>
        <w:t xml:space="preserve"> </w:t>
      </w:r>
      <w:r w:rsidRPr="00633287">
        <w:rPr>
          <w:rFonts w:ascii="Arial Narrow" w:hAnsi="Arial Narrow"/>
          <w:color w:val="000000"/>
          <w:sz w:val="20"/>
          <w:szCs w:val="20"/>
        </w:rPr>
        <w:t xml:space="preserve">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žiadateľ vypracoval za účelom vyhlásenia zadávania zákazky. V prípade predlžovania lehoty na prekladanie ponúk je žiadateľ povinný toto predĺženie preukázateľne oznámiť všetkým osloveným záujemcom. Takto vykonaný postup je považovaný za splnenie oznamovacej povinnosti. Predloženie informácie o zverejnení Výzvy na </w:t>
      </w:r>
      <w:r w:rsidR="0091581D">
        <w:rPr>
          <w:rFonts w:ascii="Arial Narrow" w:hAnsi="Arial Narrow"/>
          <w:color w:val="000000"/>
          <w:sz w:val="20"/>
          <w:szCs w:val="20"/>
        </w:rPr>
        <w:t>predkladanie ponúk</w:t>
      </w:r>
      <w:r w:rsidR="0091581D" w:rsidRPr="00633287">
        <w:rPr>
          <w:rFonts w:ascii="Arial Narrow" w:hAnsi="Arial Narrow"/>
          <w:color w:val="000000"/>
          <w:sz w:val="20"/>
          <w:szCs w:val="20"/>
        </w:rPr>
        <w:t xml:space="preserve"> </w:t>
      </w:r>
      <w:r w:rsidRPr="00633287">
        <w:rPr>
          <w:rFonts w:ascii="Arial Narrow" w:hAnsi="Arial Narrow"/>
          <w:color w:val="000000"/>
          <w:sz w:val="20"/>
          <w:szCs w:val="20"/>
        </w:rPr>
        <w:t>až po uplynutí lehoty na predkladanie ponúk však nie je s</w:t>
      </w:r>
      <w:r w:rsidR="001E378C">
        <w:rPr>
          <w:rFonts w:ascii="Arial Narrow" w:hAnsi="Arial Narrow"/>
          <w:color w:val="000000"/>
          <w:sz w:val="20"/>
          <w:szCs w:val="20"/>
        </w:rPr>
        <w:t>plnením oznamovacej povinnosti.</w:t>
      </w:r>
    </w:p>
    <w:p w14:paraId="5824AA2E" w14:textId="77777777"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Obdobne postupuje žiadateľ aj v prípade omeškania sa s povinnosťou zaslania výzvy </w:t>
      </w:r>
      <w:r w:rsidR="007D7937">
        <w:rPr>
          <w:rFonts w:ascii="Arial Narrow" w:hAnsi="Arial Narrow"/>
          <w:color w:val="000000"/>
          <w:sz w:val="20"/>
          <w:szCs w:val="20"/>
        </w:rPr>
        <w:t>trom</w:t>
      </w:r>
      <w:r w:rsidR="007D7937" w:rsidRPr="00633287">
        <w:rPr>
          <w:rFonts w:ascii="Arial Narrow" w:hAnsi="Arial Narrow"/>
          <w:color w:val="000000"/>
          <w:sz w:val="20"/>
          <w:szCs w:val="20"/>
        </w:rPr>
        <w:t xml:space="preserve"> </w:t>
      </w:r>
      <w:r w:rsidRPr="00633287">
        <w:rPr>
          <w:rFonts w:ascii="Arial Narrow" w:hAnsi="Arial Narrow"/>
          <w:color w:val="000000"/>
          <w:sz w:val="20"/>
          <w:szCs w:val="20"/>
        </w:rPr>
        <w:t>vybraným záujemcom. Aj v takomto prípade je žiadateľ povinný dodržať všetky ustanovené lehoty a ostatné lehoty primeran</w:t>
      </w:r>
      <w:r w:rsidR="001E378C">
        <w:rPr>
          <w:rFonts w:ascii="Arial Narrow" w:hAnsi="Arial Narrow"/>
          <w:color w:val="000000"/>
          <w:sz w:val="20"/>
          <w:szCs w:val="20"/>
        </w:rPr>
        <w:t>e predĺžiť.</w:t>
      </w:r>
    </w:p>
    <w:p w14:paraId="11A17E15" w14:textId="77777777" w:rsidR="00C22BC8" w:rsidRPr="00633287" w:rsidRDefault="00C22BC8" w:rsidP="00905DE9">
      <w:pPr>
        <w:autoSpaceDE w:val="0"/>
        <w:autoSpaceDN w:val="0"/>
        <w:adjustRightInd w:val="0"/>
        <w:spacing w:after="120"/>
        <w:ind w:firstLine="426"/>
        <w:jc w:val="both"/>
        <w:rPr>
          <w:rFonts w:ascii="Arial Narrow" w:hAnsi="Arial Narrow"/>
          <w:sz w:val="20"/>
          <w:szCs w:val="20"/>
        </w:rPr>
      </w:pPr>
      <w:r w:rsidRPr="00633287">
        <w:rPr>
          <w:rFonts w:ascii="Arial Narrow" w:hAnsi="Arial Narrow"/>
          <w:color w:val="000000"/>
          <w:sz w:val="20"/>
          <w:szCs w:val="20"/>
        </w:rPr>
        <w:t xml:space="preserve">Celý </w:t>
      </w:r>
      <w:r w:rsidRPr="00633287">
        <w:rPr>
          <w:rFonts w:ascii="Arial Narrow" w:hAnsi="Arial Narrow"/>
          <w:b/>
          <w:sz w:val="20"/>
          <w:szCs w:val="20"/>
        </w:rPr>
        <w:t xml:space="preserve">postup žiadateľa je potrebné zdokumentovať v rámci záznamu z prieskumu trhu. </w:t>
      </w:r>
      <w:r w:rsidRPr="00633287">
        <w:rPr>
          <w:rFonts w:ascii="Arial Narrow" w:hAnsi="Arial Narrow"/>
          <w:sz w:val="20"/>
          <w:szCs w:val="20"/>
        </w:rPr>
        <w:t>Jeho minim</w:t>
      </w:r>
      <w:r w:rsidR="001E378C">
        <w:rPr>
          <w:rFonts w:ascii="Arial Narrow" w:hAnsi="Arial Narrow"/>
          <w:sz w:val="20"/>
          <w:szCs w:val="20"/>
        </w:rPr>
        <w:t>álne náležitosti sú nasledovné:</w:t>
      </w:r>
    </w:p>
    <w:p w14:paraId="7B6E9729"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w:t>
      </w:r>
      <w:r w:rsidR="001E378C">
        <w:rPr>
          <w:rFonts w:ascii="Arial Narrow" w:hAnsi="Arial Narrow"/>
          <w:sz w:val="20"/>
          <w:szCs w:val="20"/>
        </w:rPr>
        <w:t>ifikácia žiadateľa/prijímateľa,</w:t>
      </w:r>
    </w:p>
    <w:p w14:paraId="5CA9EE30" w14:textId="77777777"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názov zákazky,</w:t>
      </w:r>
    </w:p>
    <w:p w14:paraId="7E238FA9" w14:textId="77777777"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kód CPV,</w:t>
      </w:r>
    </w:p>
    <w:p w14:paraId="354B39A3" w14:textId="3F1DB456" w:rsidR="00C22BC8"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predmet zákazky,</w:t>
      </w:r>
    </w:p>
    <w:p w14:paraId="719C158A" w14:textId="3D8EB693" w:rsidR="0091581D" w:rsidRPr="0035113B" w:rsidRDefault="0091581D" w:rsidP="0091581D">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predpokladaná hodnota zákazky</w:t>
      </w:r>
    </w:p>
    <w:p w14:paraId="21EEE3C7"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určenie kritéria</w:t>
      </w:r>
      <w:r w:rsidR="009A6B0D">
        <w:rPr>
          <w:rFonts w:ascii="Arial Narrow" w:hAnsi="Arial Narrow"/>
          <w:sz w:val="20"/>
          <w:szCs w:val="20"/>
        </w:rPr>
        <w:t>/kritérií</w:t>
      </w:r>
      <w:r w:rsidRPr="00633287">
        <w:rPr>
          <w:rFonts w:ascii="Arial Narrow" w:hAnsi="Arial Narrow"/>
          <w:sz w:val="20"/>
          <w:szCs w:val="20"/>
        </w:rPr>
        <w:t xml:space="preserve"> na vyhodnocovan</w:t>
      </w:r>
      <w:r w:rsidR="001E378C">
        <w:rPr>
          <w:rFonts w:ascii="Arial Narrow" w:hAnsi="Arial Narrow"/>
          <w:sz w:val="20"/>
          <w:szCs w:val="20"/>
        </w:rPr>
        <w:t>ie ponúk,</w:t>
      </w:r>
    </w:p>
    <w:p w14:paraId="64A520A8"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spôsob vykonania prieskumu a identifikovanie podkladov, na základe kto</w:t>
      </w:r>
      <w:r w:rsidR="001E378C">
        <w:rPr>
          <w:rFonts w:ascii="Arial Narrow" w:hAnsi="Arial Narrow"/>
          <w:sz w:val="20"/>
          <w:szCs w:val="20"/>
        </w:rPr>
        <w:t>rých boli ponuky vyhodnocované,</w:t>
      </w:r>
    </w:p>
    <w:p w14:paraId="2DE2C54B" w14:textId="0693578B"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zoznam oslovených záujemcov</w:t>
      </w:r>
      <w:r w:rsidR="0091581D">
        <w:rPr>
          <w:rFonts w:ascii="Arial Narrow" w:hAnsi="Arial Narrow"/>
          <w:sz w:val="20"/>
          <w:szCs w:val="20"/>
        </w:rPr>
        <w:t xml:space="preserve"> a dátum ich oslovenia,</w:t>
      </w:r>
      <w:r>
        <w:rPr>
          <w:rFonts w:ascii="Arial Narrow" w:hAnsi="Arial Narrow"/>
          <w:sz w:val="20"/>
          <w:szCs w:val="20"/>
        </w:rPr>
        <w:t>,</w:t>
      </w:r>
    </w:p>
    <w:p w14:paraId="6FB7962D"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informácia o skutočnosti, či sú oslovení záujemcovia oprávnení dodávať službu, tovar alebo prácu v rozsahu predm</w:t>
      </w:r>
      <w:r w:rsidR="001E378C">
        <w:rPr>
          <w:rFonts w:ascii="Arial Narrow" w:hAnsi="Arial Narrow"/>
          <w:sz w:val="20"/>
          <w:szCs w:val="20"/>
        </w:rPr>
        <w:t>etu zákazky,</w:t>
      </w:r>
    </w:p>
    <w:p w14:paraId="06CCE85C" w14:textId="77777777"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dátum vyhodnocovania ponúk,</w:t>
      </w:r>
    </w:p>
    <w:p w14:paraId="7DFAB383"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zoznam uchád</w:t>
      </w:r>
      <w:r w:rsidR="001E378C">
        <w:rPr>
          <w:rFonts w:ascii="Arial Narrow" w:hAnsi="Arial Narrow"/>
          <w:sz w:val="20"/>
          <w:szCs w:val="20"/>
        </w:rPr>
        <w:t>začov, ktorí predložili ponuku,</w:t>
      </w:r>
    </w:p>
    <w:p w14:paraId="15C59B3C"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identifikácia a vyhodnotenie splnenia jednotlivých  podmienok účasti a</w:t>
      </w:r>
      <w:r w:rsidR="001E378C">
        <w:rPr>
          <w:rFonts w:ascii="Arial Narrow" w:hAnsi="Arial Narrow"/>
          <w:sz w:val="20"/>
          <w:szCs w:val="20"/>
        </w:rPr>
        <w:t xml:space="preserve"> návrhov na plnenie kritérií,</w:t>
      </w:r>
    </w:p>
    <w:p w14:paraId="58E0FCF9"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identifikácia úspešného dodáva</w:t>
      </w:r>
      <w:r w:rsidR="001E378C">
        <w:rPr>
          <w:rFonts w:ascii="Arial Narrow" w:hAnsi="Arial Narrow"/>
          <w:sz w:val="20"/>
          <w:szCs w:val="20"/>
        </w:rPr>
        <w:t>teľa/poskytovateľa/zhotoviteľa,</w:t>
      </w:r>
    </w:p>
    <w:p w14:paraId="4A55D4CB" w14:textId="26332A56" w:rsidR="00C22BC8" w:rsidRPr="0035113B" w:rsidRDefault="00C22BC8" w:rsidP="0091581D">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91581D">
        <w:rPr>
          <w:rFonts w:ascii="Arial Narrow" w:hAnsi="Arial Narrow"/>
          <w:sz w:val="20"/>
          <w:szCs w:val="20"/>
        </w:rPr>
        <w:t>konečná zmluvná cena ponuky</w:t>
      </w:r>
      <w:r w:rsidR="007D7937" w:rsidRPr="0091581D">
        <w:rPr>
          <w:rFonts w:ascii="Arial Narrow" w:hAnsi="Arial Narrow"/>
          <w:sz w:val="20"/>
          <w:szCs w:val="20"/>
        </w:rPr>
        <w:t xml:space="preserve"> úspešného uchádzača</w:t>
      </w:r>
      <w:r w:rsidRPr="0091581D">
        <w:rPr>
          <w:rFonts w:ascii="Arial Narrow" w:hAnsi="Arial Narrow"/>
          <w:sz w:val="20"/>
          <w:szCs w:val="20"/>
        </w:rPr>
        <w:t xml:space="preserve"> </w:t>
      </w:r>
      <w:r w:rsidR="001E378C" w:rsidRPr="0091581D">
        <w:rPr>
          <w:rFonts w:ascii="Arial Narrow" w:hAnsi="Arial Narrow"/>
          <w:sz w:val="20"/>
          <w:szCs w:val="20"/>
        </w:rPr>
        <w:t>(uviesť cenu s DPH aj bez DPH</w:t>
      </w:r>
      <w:r w:rsidR="0091581D" w:rsidRPr="0091581D">
        <w:rPr>
          <w:rFonts w:ascii="Arial Narrow" w:hAnsi="Arial Narrow"/>
          <w:sz w:val="20"/>
          <w:szCs w:val="20"/>
        </w:rPr>
        <w:t xml:space="preserve"> v prípade, že dodávateľ nie je platca DPH, uvedie sa konečná cena),</w:t>
      </w:r>
    </w:p>
    <w:p w14:paraId="59D13EA5" w14:textId="132B4B0D" w:rsidR="00C22BC8"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spôsob vzniku z</w:t>
      </w:r>
      <w:r w:rsidR="001E378C">
        <w:rPr>
          <w:rFonts w:ascii="Arial Narrow" w:hAnsi="Arial Narrow"/>
          <w:sz w:val="20"/>
          <w:szCs w:val="20"/>
        </w:rPr>
        <w:t>áväzku (zmluva, objednávka...),</w:t>
      </w:r>
    </w:p>
    <w:p w14:paraId="7EEAF7B4" w14:textId="534E3495" w:rsidR="0091581D" w:rsidRPr="0035113B" w:rsidRDefault="0091581D" w:rsidP="0091581D">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podmienky realizácie zmluvy (namä lehota plnenia a miesto realizácie)</w:t>
      </w:r>
    </w:p>
    <w:p w14:paraId="4B5D240C" w14:textId="13EBF0EC" w:rsidR="00C22BC8" w:rsidRPr="00633287" w:rsidRDefault="00C22BC8" w:rsidP="00905DE9">
      <w:pPr>
        <w:pStyle w:val="Odsekzoznamu0"/>
        <w:numPr>
          <w:ilvl w:val="0"/>
          <w:numId w:val="64"/>
        </w:numPr>
        <w:autoSpaceDE w:val="0"/>
        <w:autoSpaceDN w:val="0"/>
        <w:adjustRightInd w:val="0"/>
        <w:spacing w:after="120" w:line="240" w:lineRule="auto"/>
        <w:ind w:left="850" w:hanging="425"/>
        <w:contextualSpacing w:val="0"/>
        <w:jc w:val="both"/>
        <w:rPr>
          <w:rFonts w:ascii="Arial Narrow" w:hAnsi="Arial Narrow"/>
          <w:sz w:val="20"/>
          <w:szCs w:val="20"/>
        </w:rPr>
      </w:pPr>
      <w:r w:rsidRPr="00633287">
        <w:rPr>
          <w:rFonts w:ascii="Arial Narrow" w:hAnsi="Arial Narrow"/>
          <w:sz w:val="20"/>
          <w:szCs w:val="20"/>
        </w:rPr>
        <w:t>meno, funkcia, dátum a podpis zodpovednej os</w:t>
      </w:r>
      <w:r w:rsidR="001E378C">
        <w:rPr>
          <w:rFonts w:ascii="Arial Narrow" w:hAnsi="Arial Narrow"/>
          <w:sz w:val="20"/>
          <w:szCs w:val="20"/>
        </w:rPr>
        <w:t xml:space="preserve">oby, </w:t>
      </w:r>
      <w:r w:rsidR="0091581D">
        <w:rPr>
          <w:rFonts w:ascii="Arial Narrow" w:hAnsi="Arial Narrow"/>
          <w:sz w:val="20"/>
          <w:szCs w:val="20"/>
        </w:rPr>
        <w:t>/osôb, ktoré vykonali</w:t>
      </w:r>
      <w:r w:rsidR="001E378C">
        <w:rPr>
          <w:rFonts w:ascii="Arial Narrow" w:hAnsi="Arial Narrow"/>
          <w:sz w:val="20"/>
          <w:szCs w:val="20"/>
        </w:rPr>
        <w:t>prieskum.</w:t>
      </w:r>
    </w:p>
    <w:p w14:paraId="4F3CAD9C" w14:textId="77777777" w:rsidR="00C22BC8" w:rsidRPr="00633287" w:rsidRDefault="00C22BC8" w:rsidP="00C22BC8">
      <w:pPr>
        <w:autoSpaceDE w:val="0"/>
        <w:autoSpaceDN w:val="0"/>
        <w:adjustRightInd w:val="0"/>
        <w:spacing w:before="120" w:after="120"/>
        <w:jc w:val="both"/>
        <w:rPr>
          <w:rFonts w:ascii="Arial Narrow" w:hAnsi="Arial Narrow"/>
          <w:sz w:val="20"/>
          <w:szCs w:val="20"/>
        </w:rPr>
      </w:pPr>
    </w:p>
    <w:p w14:paraId="65DD1DED" w14:textId="77777777" w:rsidR="00C22BC8" w:rsidRPr="00633287" w:rsidRDefault="00C22BC8" w:rsidP="00905DE9">
      <w:pPr>
        <w:autoSpaceDE w:val="0"/>
        <w:autoSpaceDN w:val="0"/>
        <w:adjustRightInd w:val="0"/>
        <w:spacing w:after="120"/>
        <w:ind w:firstLine="426"/>
        <w:jc w:val="both"/>
        <w:rPr>
          <w:rFonts w:ascii="Arial Narrow" w:hAnsi="Arial Narrow"/>
          <w:color w:val="000000"/>
          <w:sz w:val="20"/>
          <w:szCs w:val="20"/>
        </w:rPr>
      </w:pPr>
      <w:r w:rsidRPr="00633287">
        <w:rPr>
          <w:rFonts w:ascii="Arial Narrow" w:hAnsi="Arial Narrow"/>
          <w:color w:val="000000"/>
          <w:sz w:val="20"/>
          <w:szCs w:val="20"/>
        </w:rPr>
        <w:t xml:space="preserve">Pri zákazkách, ktorých predpokladaná hodnota bez DPH je rovná alebo presahuje </w:t>
      </w:r>
      <w:r w:rsidR="009A6B0D">
        <w:rPr>
          <w:rFonts w:ascii="Arial Narrow" w:hAnsi="Arial Narrow"/>
          <w:color w:val="000000"/>
          <w:sz w:val="20"/>
          <w:szCs w:val="20"/>
        </w:rPr>
        <w:t>1</w:t>
      </w:r>
      <w:r w:rsidRPr="00633287">
        <w:rPr>
          <w:rFonts w:ascii="Arial Narrow" w:hAnsi="Arial Narrow"/>
          <w:color w:val="000000"/>
          <w:sz w:val="20"/>
          <w:szCs w:val="20"/>
        </w:rPr>
        <w:t xml:space="preserve">5 000 EUR, je </w:t>
      </w:r>
      <w:r w:rsidRPr="00633287">
        <w:rPr>
          <w:rFonts w:ascii="Arial Narrow" w:hAnsi="Arial Narrow"/>
          <w:b/>
          <w:color w:val="000000"/>
          <w:sz w:val="20"/>
          <w:szCs w:val="20"/>
        </w:rPr>
        <w:t>požadovaný písomný zmluvný vzťah</w:t>
      </w:r>
      <w:r w:rsidRPr="00633287">
        <w:rPr>
          <w:rFonts w:ascii="Arial Narrow" w:hAnsi="Arial Narrow"/>
          <w:color w:val="000000"/>
          <w:sz w:val="20"/>
          <w:szCs w:val="20"/>
        </w:rPr>
        <w:t>. Pokiaľ je zadávanie zákazky realizované cez objednávky na základe plnenia v rámci súvisiacej rámcovej dohody, pre</w:t>
      </w:r>
      <w:r w:rsidR="001E378C">
        <w:rPr>
          <w:rFonts w:ascii="Arial Narrow" w:hAnsi="Arial Narrow"/>
          <w:color w:val="000000"/>
          <w:sz w:val="20"/>
          <w:szCs w:val="20"/>
        </w:rPr>
        <w:t>došlé obmedzenie sa neaplikuje.</w:t>
      </w:r>
    </w:p>
    <w:p w14:paraId="6ED1E848" w14:textId="77777777" w:rsidR="00C22BC8" w:rsidRPr="00633287" w:rsidRDefault="00C22BC8" w:rsidP="00905DE9">
      <w:pPr>
        <w:autoSpaceDE w:val="0"/>
        <w:autoSpaceDN w:val="0"/>
        <w:adjustRightInd w:val="0"/>
        <w:spacing w:after="120"/>
        <w:ind w:firstLine="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Ďalšie pravidlá a podrobnosti týkajúce sa tejto povinnosti (napríklad pokiaľ ide o predĺženie lehoty v dôsledku oneskoreného zaslania predmetnej informácie zo strany žiadateľa) sú predmetom </w:t>
      </w:r>
      <w:r w:rsidRPr="00633287">
        <w:rPr>
          <w:rFonts w:ascii="Arial Narrow" w:eastAsia="Calibri" w:hAnsi="Arial Narrow" w:cs="Arial"/>
          <w:b/>
          <w:color w:val="000000"/>
          <w:sz w:val="20"/>
          <w:szCs w:val="20"/>
          <w:lang w:eastAsia="en-US"/>
        </w:rPr>
        <w:t xml:space="preserve">metodického pokynu CKO č. 14 k zadávaniu zákaziek nad </w:t>
      </w:r>
      <w:r w:rsidR="009A6B0D">
        <w:rPr>
          <w:rFonts w:ascii="Arial Narrow" w:eastAsia="Calibri" w:hAnsi="Arial Narrow" w:cs="Arial"/>
          <w:b/>
          <w:color w:val="000000"/>
          <w:sz w:val="20"/>
          <w:szCs w:val="20"/>
          <w:lang w:eastAsia="en-US"/>
        </w:rPr>
        <w:t>1</w:t>
      </w:r>
      <w:r w:rsidRPr="00633287">
        <w:rPr>
          <w:rFonts w:ascii="Arial Narrow" w:eastAsia="Calibri" w:hAnsi="Arial Narrow" w:cs="Arial"/>
          <w:b/>
          <w:color w:val="000000"/>
          <w:sz w:val="20"/>
          <w:szCs w:val="20"/>
          <w:lang w:eastAsia="en-US"/>
        </w:rPr>
        <w:t>5000 EUR</w:t>
      </w:r>
      <w:r w:rsidRPr="00633287">
        <w:rPr>
          <w:rFonts w:ascii="Arial Narrow" w:eastAsia="Calibri" w:hAnsi="Arial Narrow" w:cs="Arial"/>
          <w:color w:val="000000"/>
          <w:sz w:val="20"/>
          <w:szCs w:val="20"/>
          <w:lang w:eastAsia="en-US"/>
        </w:rPr>
        <w:t xml:space="preserve">, zverejneného na stránke </w:t>
      </w:r>
      <w:r w:rsidR="00775B25" w:rsidRPr="00775B25">
        <w:rPr>
          <w:rFonts w:ascii="Arial Narrow" w:eastAsia="Calibri" w:hAnsi="Arial Narrow" w:cs="Arial"/>
          <w:color w:val="0000FF"/>
          <w:sz w:val="20"/>
          <w:szCs w:val="20"/>
          <w:u w:val="single"/>
          <w:lang w:eastAsia="en-US"/>
        </w:rPr>
        <w:t>http://partnerskadohoda.gov.sk/metodicke-pokyny-cko-a-uv-sr/</w:t>
      </w:r>
      <w:r w:rsidRPr="00633287">
        <w:rPr>
          <w:rFonts w:ascii="Arial Narrow" w:eastAsia="Calibri" w:hAnsi="Arial Narrow" w:cs="Arial"/>
          <w:color w:val="000000"/>
          <w:sz w:val="20"/>
          <w:szCs w:val="20"/>
          <w:lang w:eastAsia="en-US"/>
        </w:rPr>
        <w:t>.  Pokiaľ žiadateľ nesplní túto oznamovaciu povinnosť, SO bude uvedené posudzovať ako porušenie princípu transparentnosti a výdavky z predmetného VO nebudú zo strany</w:t>
      </w:r>
      <w:r w:rsidR="001E378C">
        <w:rPr>
          <w:rFonts w:ascii="Arial Narrow" w:eastAsia="Calibri" w:hAnsi="Arial Narrow" w:cs="Arial"/>
          <w:color w:val="000000"/>
          <w:sz w:val="20"/>
          <w:szCs w:val="20"/>
          <w:lang w:eastAsia="en-US"/>
        </w:rPr>
        <w:t xml:space="preserve"> SO pripustené do financovania.</w:t>
      </w:r>
    </w:p>
    <w:p w14:paraId="05C91489" w14:textId="77777777" w:rsidR="00C22BC8" w:rsidRPr="00633287" w:rsidRDefault="00C22BC8" w:rsidP="00905DE9">
      <w:pPr>
        <w:autoSpaceDE w:val="0"/>
        <w:autoSpaceDN w:val="0"/>
        <w:adjustRightInd w:val="0"/>
        <w:spacing w:after="120"/>
        <w:jc w:val="both"/>
        <w:rPr>
          <w:rFonts w:ascii="Arial Narrow" w:hAnsi="Arial Narrow"/>
          <w:color w:val="000000"/>
          <w:sz w:val="20"/>
          <w:szCs w:val="20"/>
        </w:rPr>
      </w:pPr>
    </w:p>
    <w:p w14:paraId="0E258159" w14:textId="77777777" w:rsidR="00C22BC8" w:rsidRPr="00633287" w:rsidRDefault="00C22BC8" w:rsidP="00905DE9">
      <w:pPr>
        <w:pStyle w:val="Nadpis3"/>
        <w:keepLines/>
        <w:widowControl w:val="0"/>
        <w:numPr>
          <w:ilvl w:val="2"/>
          <w:numId w:val="4"/>
        </w:numPr>
        <w:adjustRightInd w:val="0"/>
        <w:spacing w:before="0"/>
        <w:ind w:left="0" w:firstLine="0"/>
        <w:jc w:val="both"/>
        <w:textAlignment w:val="baseline"/>
        <w:rPr>
          <w:b w:val="0"/>
          <w:color w:val="000000"/>
          <w:sz w:val="20"/>
          <w:szCs w:val="20"/>
          <w:u w:val="single"/>
        </w:rPr>
      </w:pPr>
      <w:bookmarkStart w:id="305" w:name="_Toc450897451"/>
      <w:bookmarkStart w:id="306" w:name="_Toc532548071"/>
      <w:r w:rsidRPr="00633287">
        <w:rPr>
          <w:rFonts w:eastAsiaTheme="majorEastAsia" w:cstheme="majorBidi"/>
          <w:szCs w:val="24"/>
          <w:lang w:eastAsia="cs-CZ"/>
        </w:rPr>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do </w:t>
      </w:r>
      <w:r w:rsidR="009A6B0D">
        <w:rPr>
          <w:rFonts w:eastAsiaTheme="majorEastAsia" w:cstheme="majorBidi"/>
          <w:szCs w:val="24"/>
          <w:lang w:eastAsia="cs-CZ"/>
        </w:rPr>
        <w:t>1</w:t>
      </w:r>
      <w:r w:rsidRPr="00633287">
        <w:rPr>
          <w:rFonts w:eastAsiaTheme="majorEastAsia" w:cstheme="majorBidi"/>
          <w:szCs w:val="24"/>
          <w:lang w:eastAsia="cs-CZ"/>
        </w:rPr>
        <w:t>5000 EUR</w:t>
      </w:r>
      <w:bookmarkEnd w:id="305"/>
      <w:bookmarkEnd w:id="306"/>
    </w:p>
    <w:p w14:paraId="4FDFE1F0" w14:textId="77777777"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Ide o zákazky, ktorých predpokladaná hodnota bez DPH je nižšia ako </w:t>
      </w:r>
      <w:r w:rsidR="009A6B0D">
        <w:rPr>
          <w:rFonts w:ascii="Arial Narrow" w:hAnsi="Arial Narrow"/>
          <w:color w:val="000000"/>
          <w:sz w:val="20"/>
          <w:szCs w:val="20"/>
        </w:rPr>
        <w:t>1</w:t>
      </w:r>
      <w:r w:rsidRPr="00633287">
        <w:rPr>
          <w:rFonts w:ascii="Arial Narrow" w:hAnsi="Arial Narrow"/>
          <w:color w:val="000000"/>
          <w:sz w:val="20"/>
          <w:szCs w:val="20"/>
        </w:rPr>
        <w:t>5 000 EUR.</w:t>
      </w:r>
    </w:p>
    <w:p w14:paraId="5AEB8D47" w14:textId="77777777" w:rsidR="009A6B0D" w:rsidRDefault="00C22BC8" w:rsidP="00CD5573">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 prípade zákaziek do </w:t>
      </w:r>
      <w:r w:rsidR="009A6B0D">
        <w:rPr>
          <w:rFonts w:ascii="Arial Narrow" w:hAnsi="Arial Narrow"/>
          <w:color w:val="000000"/>
          <w:sz w:val="20"/>
          <w:szCs w:val="20"/>
        </w:rPr>
        <w:t>1</w:t>
      </w:r>
      <w:r w:rsidRPr="00633287">
        <w:rPr>
          <w:rFonts w:ascii="Arial Narrow" w:hAnsi="Arial Narrow"/>
          <w:color w:val="000000"/>
          <w:sz w:val="20"/>
          <w:szCs w:val="20"/>
        </w:rPr>
        <w:t>5 000 EUR nie je potrebné predloženie písomných ponúk, avšak žiadateľ musí zdôvod</w:t>
      </w:r>
      <w:r w:rsidRPr="00633287">
        <w:rPr>
          <w:rFonts w:ascii="Arial Narrow" w:hAnsi="Arial Narrow"/>
          <w:color w:val="000000"/>
          <w:sz w:val="20"/>
          <w:szCs w:val="20"/>
        </w:rPr>
        <w:softHyphen/>
        <w:t>niť výber úspešného uchádzača na základe prieskumu trhu (napr. formou faxu, webovej stránky, katalógov, ce</w:t>
      </w:r>
      <w:r w:rsidRPr="00633287">
        <w:rPr>
          <w:rFonts w:ascii="Arial Narrow" w:hAnsi="Arial Narrow"/>
          <w:color w:val="000000"/>
          <w:sz w:val="20"/>
          <w:szCs w:val="20"/>
        </w:rPr>
        <w:softHyphen/>
        <w:t xml:space="preserve">nových ponúk, atď. okrem telefonického prieskumu). Tento prieskum musí byť riadne zdokumentovaný a musí byť z neho hodnoverne zrejmý výsledok výberu úspešného uchádzača. </w:t>
      </w:r>
    </w:p>
    <w:p w14:paraId="1997B583" w14:textId="77777777" w:rsidR="009A6B0D" w:rsidRDefault="00C22BC8" w:rsidP="00CD5573">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lastRenderedPageBreak/>
        <w:t xml:space="preserve">Pri tomto type zákaziek je žiadateľ povinný </w:t>
      </w:r>
      <w:r w:rsidRPr="00633287">
        <w:rPr>
          <w:rFonts w:ascii="Arial Narrow" w:hAnsi="Arial Narrow"/>
          <w:b/>
          <w:color w:val="000000"/>
          <w:sz w:val="20"/>
          <w:szCs w:val="20"/>
        </w:rPr>
        <w:t xml:space="preserve">osloviť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potenciálnych záujemcov</w:t>
      </w:r>
      <w:r w:rsidRPr="00633287">
        <w:rPr>
          <w:rFonts w:ascii="Arial Narrow" w:hAnsi="Arial Narrow"/>
          <w:color w:val="000000"/>
          <w:sz w:val="20"/>
          <w:szCs w:val="20"/>
        </w:rPr>
        <w:t xml:space="preserve"> alebo </w:t>
      </w:r>
      <w:r w:rsidRPr="00633287">
        <w:rPr>
          <w:rFonts w:ascii="Arial Narrow" w:hAnsi="Arial Narrow"/>
          <w:b/>
          <w:color w:val="000000"/>
          <w:sz w:val="20"/>
          <w:szCs w:val="20"/>
        </w:rPr>
        <w:t xml:space="preserve">identifikovať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w:t>
      </w:r>
      <w:r w:rsidRPr="00633287">
        <w:rPr>
          <w:rFonts w:ascii="Arial Narrow" w:hAnsi="Arial Narrow"/>
          <w:b/>
          <w:color w:val="000000"/>
          <w:sz w:val="20"/>
          <w:szCs w:val="20"/>
        </w:rPr>
        <w:softHyphen/>
        <w:t>nych dodávateľov</w:t>
      </w:r>
      <w:r w:rsidRPr="00633287">
        <w:rPr>
          <w:rFonts w:ascii="Arial Narrow" w:hAnsi="Arial Narrow"/>
          <w:color w:val="000000"/>
          <w:sz w:val="20"/>
          <w:szCs w:val="20"/>
        </w:rPr>
        <w:t xml:space="preserve"> (napr. cez webové rozhranie). V prípade oslovenia subjektov </w:t>
      </w:r>
      <w:r w:rsidRPr="00633287">
        <w:rPr>
          <w:rFonts w:ascii="Arial Narrow" w:hAnsi="Arial Narrow"/>
          <w:sz w:val="20"/>
          <w:szCs w:val="20"/>
        </w:rPr>
        <w:t xml:space="preserve">je overenie tohto zaslania potrebné nastavenie e-mailovej notifikácie (potvrdenie odoslania, prijatia resp. prečítania e-mailu) ako aj uvádzanie e-mailových adries záujemcov medzi adresátov takým spôsobom, ktorý zabezpečí vzájomné utajenie identifikácie týchto subjektov. </w:t>
      </w:r>
      <w:r w:rsidRPr="00633287">
        <w:rPr>
          <w:rFonts w:ascii="Arial Narrow" w:hAnsi="Arial Narrow"/>
          <w:color w:val="000000"/>
          <w:sz w:val="20"/>
          <w:szCs w:val="20"/>
        </w:rPr>
        <w:t>Oslovovaní alebo identifikovaní dodávatelia musia byť subjekty, ktoré sú oprávnené dodávať službu, tovar alebo prácu v rozsahu predmetu zákazky (identifikácia sa uskutočňu</w:t>
      </w:r>
      <w:r w:rsidRPr="00633287">
        <w:rPr>
          <w:rFonts w:ascii="Arial Narrow" w:hAnsi="Arial Narrow"/>
          <w:color w:val="000000"/>
          <w:sz w:val="20"/>
          <w:szCs w:val="20"/>
        </w:rPr>
        <w:softHyphen/>
        <w:t>je najmä cez informácie verejne uvedené obchodnom registri alebo živnostenskom registri). Výber úspešného uchádzača sa realizuje na základe vyhodnotenia informácií a dokumentácie predloženej záujemcami alebo in</w:t>
      </w:r>
      <w:r w:rsidRPr="00633287">
        <w:rPr>
          <w:rFonts w:ascii="Arial Narrow" w:hAnsi="Arial Narrow"/>
          <w:color w:val="000000"/>
          <w:sz w:val="20"/>
          <w:szCs w:val="20"/>
        </w:rPr>
        <w:softHyphen/>
        <w:t xml:space="preserve">formácií zistených inými spôsobmi, ako je predloženie ponuky (napr. údajmi na webových sídlach záujemcov, informáciami identifikovanými v katalógoch a pod.), pričom žiadateľ je povinný vyhodnotiť ponuky v súlade s podmienkami a kritériami, ktoré si na tento účel určil. </w:t>
      </w:r>
    </w:p>
    <w:p w14:paraId="6C1B1876" w14:textId="5D8652BE"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Vo výnimočných prípadoch, keď môže ísť o jedinečný predmet zákazky, môže žiadateľ osloviť/identifikovať aj menej ako </w:t>
      </w:r>
      <w:r w:rsidR="007E2195">
        <w:rPr>
          <w:rFonts w:ascii="Arial Narrow" w:hAnsi="Arial Narrow"/>
          <w:color w:val="000000"/>
          <w:sz w:val="20"/>
          <w:szCs w:val="20"/>
        </w:rPr>
        <w:t>troch</w:t>
      </w:r>
      <w:r w:rsidR="007E2195" w:rsidRPr="00633287">
        <w:rPr>
          <w:rFonts w:ascii="Arial Narrow" w:hAnsi="Arial Narrow"/>
          <w:color w:val="000000"/>
          <w:sz w:val="20"/>
          <w:szCs w:val="20"/>
        </w:rPr>
        <w:t xml:space="preserve"> </w:t>
      </w:r>
      <w:r w:rsidRPr="00633287">
        <w:rPr>
          <w:rFonts w:ascii="Arial Narrow" w:hAnsi="Arial Narrow"/>
          <w:color w:val="000000"/>
          <w:sz w:val="20"/>
          <w:szCs w:val="20"/>
        </w:rPr>
        <w:t>záujemcov, pričom táto výnimka musí byť zo strany žiadateľa</w:t>
      </w:r>
      <w:r w:rsidR="001E378C">
        <w:rPr>
          <w:rFonts w:ascii="Arial Narrow" w:hAnsi="Arial Narrow"/>
          <w:color w:val="000000"/>
          <w:sz w:val="20"/>
          <w:szCs w:val="20"/>
        </w:rPr>
        <w:t xml:space="preserve"> riadne zdôvodnená a </w:t>
      </w:r>
      <w:r w:rsidR="008C0724" w:rsidRPr="00902118">
        <w:rPr>
          <w:rFonts w:ascii="Arial Narrow" w:hAnsi="Arial Narrow"/>
          <w:color w:val="000000"/>
          <w:sz w:val="20"/>
          <w:szCs w:val="20"/>
        </w:rPr>
        <w:t xml:space="preserve">vypracovaná ešte pred vyhlásením zákazky a dôkazné bremeno preukázania skutočnosti, že na relevantnom trhu neexistuje viac ako 1 alebo 2 dodávatelia znáša </w:t>
      </w:r>
      <w:r w:rsidR="008C0724">
        <w:rPr>
          <w:rFonts w:ascii="Arial Narrow" w:hAnsi="Arial Narrow"/>
          <w:color w:val="000000"/>
          <w:sz w:val="20"/>
          <w:szCs w:val="20"/>
        </w:rPr>
        <w:t>žiadateľ</w:t>
      </w:r>
      <w:r w:rsidR="008C0724" w:rsidRPr="00902118">
        <w:rPr>
          <w:rFonts w:ascii="Arial Narrow" w:hAnsi="Arial Narrow"/>
          <w:color w:val="000000"/>
          <w:sz w:val="20"/>
          <w:szCs w:val="20"/>
        </w:rPr>
        <w:t>. Odôvodnenie k jedinečnému predmetu zákazky, resp. k predmetu zákazky, v rámci ktorého nie je možné vykonať prieskum trhu, musí byť súčasťou dokumentácie k zákazke.</w:t>
      </w:r>
      <w:r w:rsidR="001E378C">
        <w:rPr>
          <w:rFonts w:ascii="Arial Narrow" w:hAnsi="Arial Narrow"/>
          <w:color w:val="000000"/>
          <w:sz w:val="20"/>
          <w:szCs w:val="20"/>
        </w:rPr>
        <w:t>.</w:t>
      </w:r>
    </w:p>
    <w:p w14:paraId="668657B5" w14:textId="77777777" w:rsidR="009A6B0D" w:rsidRPr="003F5649" w:rsidRDefault="009A6B0D" w:rsidP="009A6B0D">
      <w:pPr>
        <w:autoSpaceDE w:val="0"/>
        <w:autoSpaceDN w:val="0"/>
        <w:adjustRightInd w:val="0"/>
        <w:spacing w:after="120"/>
        <w:ind w:firstLine="708"/>
        <w:jc w:val="both"/>
        <w:rPr>
          <w:rFonts w:ascii="Arial Narrow" w:hAnsi="Arial Narrow"/>
          <w:color w:val="000000"/>
          <w:sz w:val="20"/>
          <w:szCs w:val="20"/>
        </w:rPr>
      </w:pPr>
      <w:r w:rsidRPr="003F5649">
        <w:rPr>
          <w:rFonts w:ascii="Arial Narrow" w:hAnsi="Arial Narrow"/>
          <w:color w:val="000000"/>
          <w:sz w:val="20"/>
          <w:szCs w:val="20"/>
        </w:rPr>
        <w:t xml:space="preserve">Ak </w:t>
      </w:r>
      <w:r>
        <w:rPr>
          <w:rFonts w:ascii="Arial Narrow" w:hAnsi="Arial Narrow"/>
          <w:color w:val="000000"/>
          <w:sz w:val="20"/>
          <w:szCs w:val="20"/>
        </w:rPr>
        <w:t>žiadateľ</w:t>
      </w:r>
      <w:r w:rsidRPr="003F5649">
        <w:rPr>
          <w:rFonts w:ascii="Arial Narrow" w:hAnsi="Arial Narrow"/>
          <w:color w:val="000000"/>
          <w:sz w:val="20"/>
          <w:szCs w:val="20"/>
        </w:rPr>
        <w:t xml:space="preserve"> oslovil na základe výzvy na predkladanie ponúk minimálne troch potenciálnych dodávateľov </w:t>
      </w:r>
      <w:r>
        <w:rPr>
          <w:rFonts w:ascii="Arial Narrow" w:hAnsi="Arial Narrow"/>
          <w:color w:val="000000"/>
          <w:sz w:val="20"/>
          <w:szCs w:val="20"/>
        </w:rPr>
        <w:br/>
      </w:r>
      <w:r w:rsidRPr="003F5649">
        <w:rPr>
          <w:rFonts w:ascii="Arial Narrow" w:hAnsi="Arial Narrow"/>
          <w:color w:val="000000"/>
          <w:sz w:val="20"/>
          <w:szCs w:val="20"/>
        </w:rPr>
        <w:t xml:space="preserve">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w:t>
      </w:r>
      <w:r>
        <w:rPr>
          <w:rFonts w:ascii="Arial Narrow" w:hAnsi="Arial Narrow"/>
          <w:color w:val="000000"/>
          <w:sz w:val="20"/>
          <w:szCs w:val="20"/>
        </w:rPr>
        <w:t>žiadateľ</w:t>
      </w:r>
      <w:r w:rsidRPr="003F5649">
        <w:rPr>
          <w:rFonts w:ascii="Arial Narrow" w:hAnsi="Arial Narrow"/>
          <w:color w:val="000000"/>
          <w:sz w:val="20"/>
          <w:szCs w:val="20"/>
        </w:rPr>
        <w:t xml:space="preserve"> povinný vyhotoviť zápis, ako aj zdôvodniť výber záujemcu alebo záujemcov, ktorí boli vyzvaní na rokovanie.</w:t>
      </w:r>
    </w:p>
    <w:p w14:paraId="0184B82B" w14:textId="05212808"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Pri zákazkách do </w:t>
      </w:r>
      <w:r w:rsidR="009A6B0D">
        <w:rPr>
          <w:rFonts w:ascii="Arial Narrow" w:hAnsi="Arial Narrow"/>
          <w:color w:val="000000"/>
          <w:sz w:val="20"/>
          <w:szCs w:val="20"/>
        </w:rPr>
        <w:t>1</w:t>
      </w:r>
      <w:r w:rsidRPr="00633287">
        <w:rPr>
          <w:rFonts w:ascii="Arial Narrow" w:hAnsi="Arial Narrow"/>
          <w:color w:val="000000"/>
          <w:sz w:val="20"/>
          <w:szCs w:val="20"/>
        </w:rPr>
        <w:t xml:space="preserve">5 000 EUR nie je žiadateľ povinný zverejňovať zadávanie takejto zákazky na svojej stránke ani zasielať informáciu o zadávaní takýchto zákaziek na e-mailový kontakt CKO a ani zverejňovať, resp. zasielať výzvu na </w:t>
      </w:r>
      <w:r w:rsidR="008C0724">
        <w:rPr>
          <w:rFonts w:ascii="Arial Narrow" w:hAnsi="Arial Narrow"/>
          <w:color w:val="000000"/>
          <w:sz w:val="20"/>
          <w:szCs w:val="20"/>
        </w:rPr>
        <w:t>predkladanie ponúk</w:t>
      </w:r>
      <w:r w:rsidR="008C0724" w:rsidRPr="00633287">
        <w:rPr>
          <w:rFonts w:ascii="Arial Narrow" w:hAnsi="Arial Narrow"/>
          <w:color w:val="000000"/>
          <w:sz w:val="20"/>
          <w:szCs w:val="20"/>
        </w:rPr>
        <w:t xml:space="preserve"> </w:t>
      </w:r>
      <w:r w:rsidRPr="00633287">
        <w:rPr>
          <w:rFonts w:ascii="Arial Narrow" w:hAnsi="Arial Narrow"/>
          <w:color w:val="000000"/>
          <w:sz w:val="20"/>
          <w:szCs w:val="20"/>
        </w:rPr>
        <w:t>vybraným záujemcom. Týmto nie je dotknutá povinnosť žiadateľa dodržať pri obstarávaní takejt</w:t>
      </w:r>
      <w:r w:rsidR="001E378C">
        <w:rPr>
          <w:rFonts w:ascii="Arial Narrow" w:hAnsi="Arial Narrow"/>
          <w:color w:val="000000"/>
          <w:sz w:val="20"/>
          <w:szCs w:val="20"/>
        </w:rPr>
        <w:t>o zákazky základné princípy VO.</w:t>
      </w:r>
    </w:p>
    <w:p w14:paraId="5B99E92A" w14:textId="77777777"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Celý </w:t>
      </w:r>
      <w:r w:rsidRPr="00633287">
        <w:rPr>
          <w:rFonts w:ascii="Arial Narrow" w:hAnsi="Arial Narrow"/>
          <w:sz w:val="20"/>
          <w:szCs w:val="20"/>
        </w:rPr>
        <w:t xml:space="preserve">postup žiadateľa je potrebné zdokumentovať v rámci záznamu z prieskumu trhu, ktorého náležitosti sú rovnaké ako náležitosti uvedené v časti venovanej zákazkám nad </w:t>
      </w:r>
      <w:r w:rsidR="009A6B0D">
        <w:rPr>
          <w:rFonts w:ascii="Arial Narrow" w:hAnsi="Arial Narrow"/>
          <w:sz w:val="20"/>
          <w:szCs w:val="20"/>
        </w:rPr>
        <w:t>1</w:t>
      </w:r>
      <w:r w:rsidRPr="00633287">
        <w:rPr>
          <w:rFonts w:ascii="Arial Narrow" w:hAnsi="Arial Narrow"/>
          <w:sz w:val="20"/>
          <w:szCs w:val="20"/>
        </w:rPr>
        <w:t>5000 EUR.</w:t>
      </w:r>
    </w:p>
    <w:p w14:paraId="3A92DC28" w14:textId="77777777"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Ak plnenie nie je založené na písomnom zmluvnom vzťahu, predkladá prijímateľ objednávku, ktorá v tomto prípade pre potreby kontroly VO nahrádza písomný zmluvný vzťah. Pokiaľ výsledok VO nie je formálne zachytený ani pí</w:t>
      </w:r>
      <w:r w:rsidRPr="00633287">
        <w:rPr>
          <w:rFonts w:ascii="Arial Narrow" w:hAnsi="Arial Narrow"/>
          <w:color w:val="000000"/>
          <w:sz w:val="20"/>
          <w:szCs w:val="20"/>
        </w:rPr>
        <w:softHyphen/>
        <w:t>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Minimálne povinné náležitosti objednávky sú: dátum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w:t>
      </w:r>
      <w:r w:rsidR="001E378C">
        <w:rPr>
          <w:rFonts w:ascii="Arial Narrow" w:hAnsi="Arial Narrow"/>
          <w:color w:val="000000"/>
          <w:sz w:val="20"/>
          <w:szCs w:val="20"/>
        </w:rPr>
        <w:t>odmienok určených v objednávke.</w:t>
      </w:r>
    </w:p>
    <w:p w14:paraId="2F14BF0D" w14:textId="4CF0EAA9" w:rsidR="00653DA6" w:rsidRPr="003F5649" w:rsidRDefault="00653DA6" w:rsidP="00653DA6">
      <w:pPr>
        <w:spacing w:after="120"/>
        <w:ind w:firstLine="708"/>
        <w:jc w:val="both"/>
        <w:rPr>
          <w:rFonts w:ascii="Arial Narrow" w:hAnsi="Arial Narrow"/>
          <w:bCs/>
          <w:sz w:val="20"/>
          <w:szCs w:val="20"/>
        </w:rPr>
      </w:pPr>
      <w:bookmarkStart w:id="307" w:name="_Toc440876093"/>
      <w:bookmarkStart w:id="308" w:name="_Toc440876094"/>
      <w:bookmarkEnd w:id="307"/>
      <w:bookmarkEnd w:id="308"/>
    </w:p>
    <w:p w14:paraId="49F22B5E" w14:textId="516740D7" w:rsidR="00653DA6" w:rsidRPr="00633287" w:rsidRDefault="00653DA6" w:rsidP="00653DA6">
      <w:pPr>
        <w:spacing w:after="120"/>
        <w:ind w:firstLine="708"/>
        <w:jc w:val="both"/>
        <w:rPr>
          <w:rFonts w:ascii="Arial Narrow" w:hAnsi="Arial Narrow"/>
          <w:bCs/>
          <w:sz w:val="20"/>
          <w:szCs w:val="20"/>
        </w:rPr>
      </w:pPr>
      <w:r w:rsidRPr="003F5649">
        <w:rPr>
          <w:rFonts w:ascii="Arial Narrow" w:hAnsi="Arial Narrow"/>
          <w:bCs/>
          <w:sz w:val="20"/>
          <w:szCs w:val="20"/>
        </w:rPr>
        <w:t xml:space="preserve">V prípade zákaziek s nízkou hodnotou, ktorých hodnota je do </w:t>
      </w:r>
      <w:r w:rsidR="008C0724">
        <w:rPr>
          <w:rFonts w:ascii="Arial Narrow" w:hAnsi="Arial Narrow"/>
          <w:bCs/>
          <w:sz w:val="20"/>
          <w:szCs w:val="20"/>
        </w:rPr>
        <w:t>5</w:t>
      </w:r>
      <w:r w:rsidR="008C0724" w:rsidRPr="003F5649">
        <w:rPr>
          <w:rFonts w:ascii="Arial Narrow" w:hAnsi="Arial Narrow"/>
          <w:bCs/>
          <w:sz w:val="20"/>
          <w:szCs w:val="20"/>
        </w:rPr>
        <w:t xml:space="preserve"> </w:t>
      </w:r>
      <w:r w:rsidRPr="003F5649">
        <w:rPr>
          <w:rFonts w:ascii="Arial Narrow" w:hAnsi="Arial Narrow"/>
          <w:bCs/>
          <w:sz w:val="20"/>
          <w:szCs w:val="20"/>
        </w:rPr>
        <w:t>000 EUR bez DPH, je možné určiť úspešného uchádzača priamym zadaním, ak SO vo vzťahu k predmetu zákazky určil na dané výdavky finančné limity, ktoré zohľadňujú dodržanie pravidiel hospodárnosti v súlad s Metodickým pokynom CKO č. 18 k overovaniu hospodárnosti výdavkov</w:t>
      </w:r>
    </w:p>
    <w:p w14:paraId="6A768039" w14:textId="77777777" w:rsidR="00D82156" w:rsidRPr="00633287" w:rsidRDefault="00D82156" w:rsidP="00905DE9">
      <w:pPr>
        <w:spacing w:after="120"/>
        <w:rPr>
          <w:rFonts w:ascii="Arial Narrow" w:hAnsi="Arial Narrow"/>
          <w:bCs/>
          <w:sz w:val="20"/>
          <w:szCs w:val="20"/>
        </w:rPr>
      </w:pPr>
    </w:p>
    <w:p w14:paraId="5F220B0F" w14:textId="77777777" w:rsidR="0085017C" w:rsidRPr="00905DE9" w:rsidRDefault="0085017C" w:rsidP="00905DE9">
      <w:pPr>
        <w:pStyle w:val="Nadpis2"/>
        <w:spacing w:before="0"/>
        <w:rPr>
          <w:rFonts w:eastAsiaTheme="majorEastAsia"/>
        </w:rPr>
      </w:pPr>
      <w:bookmarkStart w:id="309" w:name="_Toc310260972"/>
      <w:bookmarkStart w:id="310" w:name="_Toc310345795"/>
      <w:bookmarkStart w:id="311" w:name="_Toc310346131"/>
      <w:bookmarkStart w:id="312" w:name="_Toc304825206"/>
      <w:bookmarkStart w:id="313" w:name="_Toc305071098"/>
      <w:bookmarkStart w:id="314" w:name="_Toc310232396"/>
      <w:bookmarkStart w:id="315" w:name="_Toc310238764"/>
      <w:bookmarkStart w:id="316" w:name="_Toc310260973"/>
      <w:bookmarkStart w:id="317" w:name="_Toc310345796"/>
      <w:bookmarkStart w:id="318" w:name="_Toc310346132"/>
      <w:bookmarkStart w:id="319" w:name="_Toc304825207"/>
      <w:bookmarkStart w:id="320" w:name="_Toc305071099"/>
      <w:bookmarkStart w:id="321" w:name="_Toc310232397"/>
      <w:bookmarkStart w:id="322" w:name="_Toc310238765"/>
      <w:bookmarkStart w:id="323" w:name="_Toc310260974"/>
      <w:bookmarkStart w:id="324" w:name="_Toc310345797"/>
      <w:bookmarkStart w:id="325" w:name="_Toc310346133"/>
      <w:bookmarkStart w:id="326" w:name="_Toc304825208"/>
      <w:bookmarkStart w:id="327" w:name="_Toc305071100"/>
      <w:bookmarkStart w:id="328" w:name="_Toc310232398"/>
      <w:bookmarkStart w:id="329" w:name="_Toc310238766"/>
      <w:bookmarkStart w:id="330" w:name="_Toc310260975"/>
      <w:bookmarkStart w:id="331" w:name="_Toc310345798"/>
      <w:bookmarkStart w:id="332" w:name="_Toc310346134"/>
      <w:bookmarkStart w:id="333" w:name="_Toc304825209"/>
      <w:bookmarkStart w:id="334" w:name="_Toc305071101"/>
      <w:bookmarkStart w:id="335" w:name="_Toc310232399"/>
      <w:bookmarkStart w:id="336" w:name="_Toc310238767"/>
      <w:bookmarkStart w:id="337" w:name="_Toc310260976"/>
      <w:bookmarkStart w:id="338" w:name="_Toc310345799"/>
      <w:bookmarkStart w:id="339" w:name="_Toc310346135"/>
      <w:bookmarkStart w:id="340" w:name="_Toc304825210"/>
      <w:bookmarkStart w:id="341" w:name="_Toc305071102"/>
      <w:bookmarkStart w:id="342" w:name="_Toc310232400"/>
      <w:bookmarkStart w:id="343" w:name="_Toc310238768"/>
      <w:bookmarkStart w:id="344" w:name="_Toc310260977"/>
      <w:bookmarkStart w:id="345" w:name="_Toc310345800"/>
      <w:bookmarkStart w:id="346" w:name="_Toc310346136"/>
      <w:bookmarkStart w:id="347" w:name="_Toc304825211"/>
      <w:bookmarkStart w:id="348" w:name="_Toc305071103"/>
      <w:bookmarkStart w:id="349" w:name="_Toc310232401"/>
      <w:bookmarkStart w:id="350" w:name="_Toc310238769"/>
      <w:bookmarkStart w:id="351" w:name="_Toc310260978"/>
      <w:bookmarkStart w:id="352" w:name="_Toc310345801"/>
      <w:bookmarkStart w:id="353" w:name="_Toc310346137"/>
      <w:bookmarkStart w:id="354" w:name="_Toc304825212"/>
      <w:bookmarkStart w:id="355" w:name="_Toc305071104"/>
      <w:bookmarkStart w:id="356" w:name="_Toc310232402"/>
      <w:bookmarkStart w:id="357" w:name="_Toc310238770"/>
      <w:bookmarkStart w:id="358" w:name="_Toc310260979"/>
      <w:bookmarkStart w:id="359" w:name="_Toc310345802"/>
      <w:bookmarkStart w:id="360" w:name="_Toc310346138"/>
      <w:bookmarkStart w:id="361" w:name="_Toc304825213"/>
      <w:bookmarkStart w:id="362" w:name="_Toc305071105"/>
      <w:bookmarkStart w:id="363" w:name="_Toc310232403"/>
      <w:bookmarkStart w:id="364" w:name="_Toc310238771"/>
      <w:bookmarkStart w:id="365" w:name="_Toc310260980"/>
      <w:bookmarkStart w:id="366" w:name="_Toc310345803"/>
      <w:bookmarkStart w:id="367" w:name="_Toc310346139"/>
      <w:bookmarkStart w:id="368" w:name="_Toc304825214"/>
      <w:bookmarkStart w:id="369" w:name="_Toc305071106"/>
      <w:bookmarkStart w:id="370" w:name="_Toc310232404"/>
      <w:bookmarkStart w:id="371" w:name="_Toc310238772"/>
      <w:bookmarkStart w:id="372" w:name="_Toc310260981"/>
      <w:bookmarkStart w:id="373" w:name="_Toc310345804"/>
      <w:bookmarkStart w:id="374" w:name="_Toc310346140"/>
      <w:bookmarkStart w:id="375" w:name="_Toc304825215"/>
      <w:bookmarkStart w:id="376" w:name="_Toc305071107"/>
      <w:bookmarkStart w:id="377" w:name="_Toc310232405"/>
      <w:bookmarkStart w:id="378" w:name="_Toc310238773"/>
      <w:bookmarkStart w:id="379" w:name="_Toc310260982"/>
      <w:bookmarkStart w:id="380" w:name="_Toc310345805"/>
      <w:bookmarkStart w:id="381" w:name="_Toc310346141"/>
      <w:bookmarkStart w:id="382" w:name="_Toc304825216"/>
      <w:bookmarkStart w:id="383" w:name="_Toc305071108"/>
      <w:bookmarkStart w:id="384" w:name="_Toc310232406"/>
      <w:bookmarkStart w:id="385" w:name="_Toc310238774"/>
      <w:bookmarkStart w:id="386" w:name="_Toc310260983"/>
      <w:bookmarkStart w:id="387" w:name="_Toc310345806"/>
      <w:bookmarkStart w:id="388" w:name="_Toc310346142"/>
      <w:bookmarkStart w:id="389" w:name="_Toc304825217"/>
      <w:bookmarkStart w:id="390" w:name="_Toc305071109"/>
      <w:bookmarkStart w:id="391" w:name="_Toc310232407"/>
      <w:bookmarkStart w:id="392" w:name="_Toc310238775"/>
      <w:bookmarkStart w:id="393" w:name="_Toc310260984"/>
      <w:bookmarkStart w:id="394" w:name="_Toc310345807"/>
      <w:bookmarkStart w:id="395" w:name="_Toc310346143"/>
      <w:bookmarkStart w:id="396" w:name="_Toc304825218"/>
      <w:bookmarkStart w:id="397" w:name="_Toc305071110"/>
      <w:bookmarkStart w:id="398" w:name="_Toc310232408"/>
      <w:bookmarkStart w:id="399" w:name="_Toc310238776"/>
      <w:bookmarkStart w:id="400" w:name="_Toc310260985"/>
      <w:bookmarkStart w:id="401" w:name="_Toc310345808"/>
      <w:bookmarkStart w:id="402" w:name="_Toc310346144"/>
      <w:bookmarkStart w:id="403" w:name="_Toc304825219"/>
      <w:bookmarkStart w:id="404" w:name="_Toc305071111"/>
      <w:bookmarkStart w:id="405" w:name="_Toc310232409"/>
      <w:bookmarkStart w:id="406" w:name="_Toc310238777"/>
      <w:bookmarkStart w:id="407" w:name="_Toc310260986"/>
      <w:bookmarkStart w:id="408" w:name="_Toc310345809"/>
      <w:bookmarkStart w:id="409" w:name="_Toc310346145"/>
      <w:bookmarkStart w:id="410" w:name="_Toc304825220"/>
      <w:bookmarkStart w:id="411" w:name="_Toc305071112"/>
      <w:bookmarkStart w:id="412" w:name="_Toc310232410"/>
      <w:bookmarkStart w:id="413" w:name="_Toc310238778"/>
      <w:bookmarkStart w:id="414" w:name="_Toc310260987"/>
      <w:bookmarkStart w:id="415" w:name="_Toc310345810"/>
      <w:bookmarkStart w:id="416" w:name="_Toc310346146"/>
      <w:bookmarkStart w:id="417" w:name="_Toc304825221"/>
      <w:bookmarkStart w:id="418" w:name="_Toc305071113"/>
      <w:bookmarkStart w:id="419" w:name="_Toc310232411"/>
      <w:bookmarkStart w:id="420" w:name="_Toc310238779"/>
      <w:bookmarkStart w:id="421" w:name="_Toc310260988"/>
      <w:bookmarkStart w:id="422" w:name="_Toc310345811"/>
      <w:bookmarkStart w:id="423" w:name="_Toc310346147"/>
      <w:bookmarkStart w:id="424" w:name="_Toc304825222"/>
      <w:bookmarkStart w:id="425" w:name="_Toc305071114"/>
      <w:bookmarkStart w:id="426" w:name="_Toc310232412"/>
      <w:bookmarkStart w:id="427" w:name="_Toc310238780"/>
      <w:bookmarkStart w:id="428" w:name="_Toc310260989"/>
      <w:bookmarkStart w:id="429" w:name="_Toc310345812"/>
      <w:bookmarkStart w:id="430" w:name="_Toc310346148"/>
      <w:bookmarkStart w:id="431" w:name="_Toc304825223"/>
      <w:bookmarkStart w:id="432" w:name="_Toc305071115"/>
      <w:bookmarkStart w:id="433" w:name="_Toc310232413"/>
      <w:bookmarkStart w:id="434" w:name="_Toc310238781"/>
      <w:bookmarkStart w:id="435" w:name="_Toc310260990"/>
      <w:bookmarkStart w:id="436" w:name="_Toc310345813"/>
      <w:bookmarkStart w:id="437" w:name="_Toc310346149"/>
      <w:bookmarkStart w:id="438" w:name="_Toc304825224"/>
      <w:bookmarkStart w:id="439" w:name="_Toc305071116"/>
      <w:bookmarkStart w:id="440" w:name="_Toc310232414"/>
      <w:bookmarkStart w:id="441" w:name="_Toc310238782"/>
      <w:bookmarkStart w:id="442" w:name="_Toc310260991"/>
      <w:bookmarkStart w:id="443" w:name="_Toc310345814"/>
      <w:bookmarkStart w:id="444" w:name="_Toc310346150"/>
      <w:bookmarkStart w:id="445" w:name="_Toc304825225"/>
      <w:bookmarkStart w:id="446" w:name="_Toc305071117"/>
      <w:bookmarkStart w:id="447" w:name="_Toc310232415"/>
      <w:bookmarkStart w:id="448" w:name="_Toc310238783"/>
      <w:bookmarkStart w:id="449" w:name="_Toc310260992"/>
      <w:bookmarkStart w:id="450" w:name="_Toc310345815"/>
      <w:bookmarkStart w:id="451" w:name="_Toc310346151"/>
      <w:bookmarkStart w:id="452" w:name="_Toc304825226"/>
      <w:bookmarkStart w:id="453" w:name="_Toc305071118"/>
      <w:bookmarkStart w:id="454" w:name="_Toc310232416"/>
      <w:bookmarkStart w:id="455" w:name="_Toc310238784"/>
      <w:bookmarkStart w:id="456" w:name="_Toc310260993"/>
      <w:bookmarkStart w:id="457" w:name="_Toc310345816"/>
      <w:bookmarkStart w:id="458" w:name="_Toc310346152"/>
      <w:bookmarkStart w:id="459" w:name="_Toc304825227"/>
      <w:bookmarkStart w:id="460" w:name="_Toc305071119"/>
      <w:bookmarkStart w:id="461" w:name="_Toc310232417"/>
      <w:bookmarkStart w:id="462" w:name="_Toc310238785"/>
      <w:bookmarkStart w:id="463" w:name="_Toc310260994"/>
      <w:bookmarkStart w:id="464" w:name="_Toc310345817"/>
      <w:bookmarkStart w:id="465" w:name="_Toc310346153"/>
      <w:bookmarkStart w:id="466" w:name="_Toc304825228"/>
      <w:bookmarkStart w:id="467" w:name="_Toc305071120"/>
      <w:bookmarkStart w:id="468" w:name="_Toc310232418"/>
      <w:bookmarkStart w:id="469" w:name="_Toc310238786"/>
      <w:bookmarkStart w:id="470" w:name="_Toc310260995"/>
      <w:bookmarkStart w:id="471" w:name="_Toc310345818"/>
      <w:bookmarkStart w:id="472" w:name="_Toc310346154"/>
      <w:bookmarkStart w:id="473" w:name="_Toc304825229"/>
      <w:bookmarkStart w:id="474" w:name="_Toc305071121"/>
      <w:bookmarkStart w:id="475" w:name="_Toc310232419"/>
      <w:bookmarkStart w:id="476" w:name="_Toc310238787"/>
      <w:bookmarkStart w:id="477" w:name="_Toc310260996"/>
      <w:bookmarkStart w:id="478" w:name="_Toc310345819"/>
      <w:bookmarkStart w:id="479" w:name="_Toc310346155"/>
      <w:bookmarkStart w:id="480" w:name="_Toc304825230"/>
      <w:bookmarkStart w:id="481" w:name="_Toc305071122"/>
      <w:bookmarkStart w:id="482" w:name="_Toc310232420"/>
      <w:bookmarkStart w:id="483" w:name="_Toc310238788"/>
      <w:bookmarkStart w:id="484" w:name="_Toc310260997"/>
      <w:bookmarkStart w:id="485" w:name="_Toc310345820"/>
      <w:bookmarkStart w:id="486" w:name="_Toc310346156"/>
      <w:bookmarkStart w:id="487" w:name="_Toc304825231"/>
      <w:bookmarkStart w:id="488" w:name="_Toc305071123"/>
      <w:bookmarkStart w:id="489" w:name="_Toc310232421"/>
      <w:bookmarkStart w:id="490" w:name="_Toc310238789"/>
      <w:bookmarkStart w:id="491" w:name="_Toc310260998"/>
      <w:bookmarkStart w:id="492" w:name="_Toc310345821"/>
      <w:bookmarkStart w:id="493" w:name="_Toc310346157"/>
      <w:bookmarkStart w:id="494" w:name="_Toc304825232"/>
      <w:bookmarkStart w:id="495" w:name="_Toc305071124"/>
      <w:bookmarkStart w:id="496" w:name="_Toc310232422"/>
      <w:bookmarkStart w:id="497" w:name="_Toc310238790"/>
      <w:bookmarkStart w:id="498" w:name="_Toc310260999"/>
      <w:bookmarkStart w:id="499" w:name="_Toc310345822"/>
      <w:bookmarkStart w:id="500" w:name="_Toc310346158"/>
      <w:bookmarkStart w:id="501" w:name="_Toc304825233"/>
      <w:bookmarkStart w:id="502" w:name="_Toc305071125"/>
      <w:bookmarkStart w:id="503" w:name="_Toc310232423"/>
      <w:bookmarkStart w:id="504" w:name="_Toc310238791"/>
      <w:bookmarkStart w:id="505" w:name="_Toc310261000"/>
      <w:bookmarkStart w:id="506" w:name="_Toc310345823"/>
      <w:bookmarkStart w:id="507" w:name="_Toc310346159"/>
      <w:bookmarkStart w:id="508" w:name="_Toc304825234"/>
      <w:bookmarkStart w:id="509" w:name="_Toc305071126"/>
      <w:bookmarkStart w:id="510" w:name="_Toc310232424"/>
      <w:bookmarkStart w:id="511" w:name="_Toc310238792"/>
      <w:bookmarkStart w:id="512" w:name="_Toc310261001"/>
      <w:bookmarkStart w:id="513" w:name="_Toc310345824"/>
      <w:bookmarkStart w:id="514" w:name="_Toc310346160"/>
      <w:bookmarkStart w:id="515" w:name="_Toc304825235"/>
      <w:bookmarkStart w:id="516" w:name="_Toc305071127"/>
      <w:bookmarkStart w:id="517" w:name="_Toc310232425"/>
      <w:bookmarkStart w:id="518" w:name="_Toc310238793"/>
      <w:bookmarkStart w:id="519" w:name="_Toc310261002"/>
      <w:bookmarkStart w:id="520" w:name="_Toc310345825"/>
      <w:bookmarkStart w:id="521" w:name="_Toc310346161"/>
      <w:bookmarkStart w:id="522" w:name="_Toc304825236"/>
      <w:bookmarkStart w:id="523" w:name="_Toc305071128"/>
      <w:bookmarkStart w:id="524" w:name="_Toc310232426"/>
      <w:bookmarkStart w:id="525" w:name="_Toc310238794"/>
      <w:bookmarkStart w:id="526" w:name="_Toc310261003"/>
      <w:bookmarkStart w:id="527" w:name="_Toc310345826"/>
      <w:bookmarkStart w:id="528" w:name="_Toc310346162"/>
      <w:bookmarkStart w:id="529" w:name="_Toc304825237"/>
      <w:bookmarkStart w:id="530" w:name="_Toc305071129"/>
      <w:bookmarkStart w:id="531" w:name="_Toc310232427"/>
      <w:bookmarkStart w:id="532" w:name="_Toc310238795"/>
      <w:bookmarkStart w:id="533" w:name="_Toc310261004"/>
      <w:bookmarkStart w:id="534" w:name="_Toc310345827"/>
      <w:bookmarkStart w:id="535" w:name="_Toc310346163"/>
      <w:bookmarkStart w:id="536" w:name="_Toc304825238"/>
      <w:bookmarkStart w:id="537" w:name="_Toc305071130"/>
      <w:bookmarkStart w:id="538" w:name="_Toc310232428"/>
      <w:bookmarkStart w:id="539" w:name="_Toc310238796"/>
      <w:bookmarkStart w:id="540" w:name="_Toc310261005"/>
      <w:bookmarkStart w:id="541" w:name="_Toc310345828"/>
      <w:bookmarkStart w:id="542" w:name="_Toc310346164"/>
      <w:bookmarkStart w:id="543" w:name="_Toc304825239"/>
      <w:bookmarkStart w:id="544" w:name="_Toc305071131"/>
      <w:bookmarkStart w:id="545" w:name="_Toc310232429"/>
      <w:bookmarkStart w:id="546" w:name="_Toc310238797"/>
      <w:bookmarkStart w:id="547" w:name="_Toc310261006"/>
      <w:bookmarkStart w:id="548" w:name="_Toc310345829"/>
      <w:bookmarkStart w:id="549" w:name="_Toc310346165"/>
      <w:bookmarkStart w:id="550" w:name="_Toc304825240"/>
      <w:bookmarkStart w:id="551" w:name="_Toc305071132"/>
      <w:bookmarkStart w:id="552" w:name="_Toc310232430"/>
      <w:bookmarkStart w:id="553" w:name="_Toc310238798"/>
      <w:bookmarkStart w:id="554" w:name="_Toc310261007"/>
      <w:bookmarkStart w:id="555" w:name="_Toc310345830"/>
      <w:bookmarkStart w:id="556" w:name="_Toc310346166"/>
      <w:bookmarkStart w:id="557" w:name="_Toc304825241"/>
      <w:bookmarkStart w:id="558" w:name="_Toc305071133"/>
      <w:bookmarkStart w:id="559" w:name="_Toc310232431"/>
      <w:bookmarkStart w:id="560" w:name="_Toc310238799"/>
      <w:bookmarkStart w:id="561" w:name="_Toc310261008"/>
      <w:bookmarkStart w:id="562" w:name="_Toc310345831"/>
      <w:bookmarkStart w:id="563" w:name="_Toc310346167"/>
      <w:bookmarkStart w:id="564" w:name="_Toc304825242"/>
      <w:bookmarkStart w:id="565" w:name="_Toc305071134"/>
      <w:bookmarkStart w:id="566" w:name="_Toc310232432"/>
      <w:bookmarkStart w:id="567" w:name="_Toc310238800"/>
      <w:bookmarkStart w:id="568" w:name="_Toc310261009"/>
      <w:bookmarkStart w:id="569" w:name="_Toc310345832"/>
      <w:bookmarkStart w:id="570" w:name="_Toc310346168"/>
      <w:bookmarkStart w:id="571" w:name="_Toc304825243"/>
      <w:bookmarkStart w:id="572" w:name="_Toc305071135"/>
      <w:bookmarkStart w:id="573" w:name="_Toc310232433"/>
      <w:bookmarkStart w:id="574" w:name="_Toc310238801"/>
      <w:bookmarkStart w:id="575" w:name="_Toc310261010"/>
      <w:bookmarkStart w:id="576" w:name="_Toc310345833"/>
      <w:bookmarkStart w:id="577" w:name="_Toc310346169"/>
      <w:bookmarkStart w:id="578" w:name="_Toc304825244"/>
      <w:bookmarkStart w:id="579" w:name="_Toc305071136"/>
      <w:bookmarkStart w:id="580" w:name="_Toc310232434"/>
      <w:bookmarkStart w:id="581" w:name="_Toc310238802"/>
      <w:bookmarkStart w:id="582" w:name="_Toc310261011"/>
      <w:bookmarkStart w:id="583" w:name="_Toc310345834"/>
      <w:bookmarkStart w:id="584" w:name="_Toc310346170"/>
      <w:bookmarkStart w:id="585" w:name="_Toc304825245"/>
      <w:bookmarkStart w:id="586" w:name="_Toc305071137"/>
      <w:bookmarkStart w:id="587" w:name="_Toc310232435"/>
      <w:bookmarkStart w:id="588" w:name="_Toc310238803"/>
      <w:bookmarkStart w:id="589" w:name="_Toc310261012"/>
      <w:bookmarkStart w:id="590" w:name="_Toc310345835"/>
      <w:bookmarkStart w:id="591" w:name="_Toc310346171"/>
      <w:bookmarkStart w:id="592" w:name="_Toc304825246"/>
      <w:bookmarkStart w:id="593" w:name="_Toc305071138"/>
      <w:bookmarkStart w:id="594" w:name="_Toc310232436"/>
      <w:bookmarkStart w:id="595" w:name="_Toc310238804"/>
      <w:bookmarkStart w:id="596" w:name="_Toc310261013"/>
      <w:bookmarkStart w:id="597" w:name="_Toc310345836"/>
      <w:bookmarkStart w:id="598" w:name="_Toc310346172"/>
      <w:bookmarkStart w:id="599" w:name="_Toc304825247"/>
      <w:bookmarkStart w:id="600" w:name="_Toc305071139"/>
      <w:bookmarkStart w:id="601" w:name="_Toc310232437"/>
      <w:bookmarkStart w:id="602" w:name="_Toc310238805"/>
      <w:bookmarkStart w:id="603" w:name="_Toc310261014"/>
      <w:bookmarkStart w:id="604" w:name="_Toc310345837"/>
      <w:bookmarkStart w:id="605" w:name="_Toc310346173"/>
      <w:bookmarkStart w:id="606" w:name="_Toc304825248"/>
      <w:bookmarkStart w:id="607" w:name="_Toc305071140"/>
      <w:bookmarkStart w:id="608" w:name="_Toc310232438"/>
      <w:bookmarkStart w:id="609" w:name="_Toc310238806"/>
      <w:bookmarkStart w:id="610" w:name="_Toc310261015"/>
      <w:bookmarkStart w:id="611" w:name="_Toc310345838"/>
      <w:bookmarkStart w:id="612" w:name="_Toc310346174"/>
      <w:bookmarkStart w:id="613" w:name="_Toc304825249"/>
      <w:bookmarkStart w:id="614" w:name="_Toc305071141"/>
      <w:bookmarkStart w:id="615" w:name="_Toc310232439"/>
      <w:bookmarkStart w:id="616" w:name="_Toc310238807"/>
      <w:bookmarkStart w:id="617" w:name="_Toc310261016"/>
      <w:bookmarkStart w:id="618" w:name="_Toc310345839"/>
      <w:bookmarkStart w:id="619" w:name="_Toc310346175"/>
      <w:bookmarkStart w:id="620" w:name="_Toc304825250"/>
      <w:bookmarkStart w:id="621" w:name="_Toc305071142"/>
      <w:bookmarkStart w:id="622" w:name="_Toc310232440"/>
      <w:bookmarkStart w:id="623" w:name="_Toc310238808"/>
      <w:bookmarkStart w:id="624" w:name="_Toc310261017"/>
      <w:bookmarkStart w:id="625" w:name="_Toc310345840"/>
      <w:bookmarkStart w:id="626" w:name="_Toc310346176"/>
      <w:bookmarkStart w:id="627" w:name="_Toc304825251"/>
      <w:bookmarkStart w:id="628" w:name="_Toc305071143"/>
      <w:bookmarkStart w:id="629" w:name="_Toc310232441"/>
      <w:bookmarkStart w:id="630" w:name="_Toc310238809"/>
      <w:bookmarkStart w:id="631" w:name="_Toc310261018"/>
      <w:bookmarkStart w:id="632" w:name="_Toc310345841"/>
      <w:bookmarkStart w:id="633" w:name="_Toc310346177"/>
      <w:bookmarkStart w:id="634" w:name="_Toc304825252"/>
      <w:bookmarkStart w:id="635" w:name="_Toc305071144"/>
      <w:bookmarkStart w:id="636" w:name="_Toc310232442"/>
      <w:bookmarkStart w:id="637" w:name="_Toc310238810"/>
      <w:bookmarkStart w:id="638" w:name="_Toc310261019"/>
      <w:bookmarkStart w:id="639" w:name="_Toc310345842"/>
      <w:bookmarkStart w:id="640" w:name="_Toc310346178"/>
      <w:bookmarkStart w:id="641" w:name="_Toc304825253"/>
      <w:bookmarkStart w:id="642" w:name="_Toc305071145"/>
      <w:bookmarkStart w:id="643" w:name="_Toc310232443"/>
      <w:bookmarkStart w:id="644" w:name="_Toc310238811"/>
      <w:bookmarkStart w:id="645" w:name="_Toc310261020"/>
      <w:bookmarkStart w:id="646" w:name="_Toc310345843"/>
      <w:bookmarkStart w:id="647" w:name="_Toc310346179"/>
      <w:bookmarkStart w:id="648" w:name="_Toc304825254"/>
      <w:bookmarkStart w:id="649" w:name="_Toc305071146"/>
      <w:bookmarkStart w:id="650" w:name="_Toc310232444"/>
      <w:bookmarkStart w:id="651" w:name="_Toc310238812"/>
      <w:bookmarkStart w:id="652" w:name="_Toc310261021"/>
      <w:bookmarkStart w:id="653" w:name="_Toc310345844"/>
      <w:bookmarkStart w:id="654" w:name="_Toc310346180"/>
      <w:bookmarkStart w:id="655" w:name="_Toc304825255"/>
      <w:bookmarkStart w:id="656" w:name="_Toc305071147"/>
      <w:bookmarkStart w:id="657" w:name="_Toc310232445"/>
      <w:bookmarkStart w:id="658" w:name="_Toc310238813"/>
      <w:bookmarkStart w:id="659" w:name="_Toc310261022"/>
      <w:bookmarkStart w:id="660" w:name="_Toc310345845"/>
      <w:bookmarkStart w:id="661" w:name="_Toc310346181"/>
      <w:bookmarkStart w:id="662" w:name="_Toc304825256"/>
      <w:bookmarkStart w:id="663" w:name="_Toc305071148"/>
      <w:bookmarkStart w:id="664" w:name="_Toc310232446"/>
      <w:bookmarkStart w:id="665" w:name="_Toc310238814"/>
      <w:bookmarkStart w:id="666" w:name="_Toc310261023"/>
      <w:bookmarkStart w:id="667" w:name="_Toc310345846"/>
      <w:bookmarkStart w:id="668" w:name="_Toc310346182"/>
      <w:bookmarkStart w:id="669" w:name="_Toc304825257"/>
      <w:bookmarkStart w:id="670" w:name="_Toc305071149"/>
      <w:bookmarkStart w:id="671" w:name="_Toc310232447"/>
      <w:bookmarkStart w:id="672" w:name="_Toc310238815"/>
      <w:bookmarkStart w:id="673" w:name="_Toc310261024"/>
      <w:bookmarkStart w:id="674" w:name="_Toc310345847"/>
      <w:bookmarkStart w:id="675" w:name="_Toc310346183"/>
      <w:bookmarkStart w:id="676" w:name="_Toc304825258"/>
      <w:bookmarkStart w:id="677" w:name="_Toc305071150"/>
      <w:bookmarkStart w:id="678" w:name="_Toc310232448"/>
      <w:bookmarkStart w:id="679" w:name="_Toc310238816"/>
      <w:bookmarkStart w:id="680" w:name="_Toc310261025"/>
      <w:bookmarkStart w:id="681" w:name="_Toc310345848"/>
      <w:bookmarkStart w:id="682" w:name="_Toc310346184"/>
      <w:bookmarkStart w:id="683" w:name="_Toc304825259"/>
      <w:bookmarkStart w:id="684" w:name="_Toc305071151"/>
      <w:bookmarkStart w:id="685" w:name="_Toc310232449"/>
      <w:bookmarkStart w:id="686" w:name="_Toc310238817"/>
      <w:bookmarkStart w:id="687" w:name="_Toc310261026"/>
      <w:bookmarkStart w:id="688" w:name="_Toc310345849"/>
      <w:bookmarkStart w:id="689" w:name="_Toc310346185"/>
      <w:bookmarkStart w:id="690" w:name="_Toc304825260"/>
      <w:bookmarkStart w:id="691" w:name="_Toc305071152"/>
      <w:bookmarkStart w:id="692" w:name="_Toc310232450"/>
      <w:bookmarkStart w:id="693" w:name="_Toc310238818"/>
      <w:bookmarkStart w:id="694" w:name="_Toc310261027"/>
      <w:bookmarkStart w:id="695" w:name="_Toc310345850"/>
      <w:bookmarkStart w:id="696" w:name="_Toc310346186"/>
      <w:bookmarkStart w:id="697" w:name="_Toc304825261"/>
      <w:bookmarkStart w:id="698" w:name="_Toc305071153"/>
      <w:bookmarkStart w:id="699" w:name="_Toc310232451"/>
      <w:bookmarkStart w:id="700" w:name="_Toc310238819"/>
      <w:bookmarkStart w:id="701" w:name="_Toc310261028"/>
      <w:bookmarkStart w:id="702" w:name="_Toc310345851"/>
      <w:bookmarkStart w:id="703" w:name="_Toc310346187"/>
      <w:bookmarkStart w:id="704" w:name="_Toc304825262"/>
      <w:bookmarkStart w:id="705" w:name="_Toc305071154"/>
      <w:bookmarkStart w:id="706" w:name="_Toc310232452"/>
      <w:bookmarkStart w:id="707" w:name="_Toc310238820"/>
      <w:bookmarkStart w:id="708" w:name="_Toc310261029"/>
      <w:bookmarkStart w:id="709" w:name="_Toc310345852"/>
      <w:bookmarkStart w:id="710" w:name="_Toc310346188"/>
      <w:bookmarkStart w:id="711" w:name="_Toc304825263"/>
      <w:bookmarkStart w:id="712" w:name="_Toc305071155"/>
      <w:bookmarkStart w:id="713" w:name="_Toc310232453"/>
      <w:bookmarkStart w:id="714" w:name="_Toc310238821"/>
      <w:bookmarkStart w:id="715" w:name="_Toc310261030"/>
      <w:bookmarkStart w:id="716" w:name="_Toc310345853"/>
      <w:bookmarkStart w:id="717" w:name="_Toc310346189"/>
      <w:bookmarkStart w:id="718" w:name="_Toc304825264"/>
      <w:bookmarkStart w:id="719" w:name="_Toc305071156"/>
      <w:bookmarkStart w:id="720" w:name="_Toc310232454"/>
      <w:bookmarkStart w:id="721" w:name="_Toc310238822"/>
      <w:bookmarkStart w:id="722" w:name="_Toc310261031"/>
      <w:bookmarkStart w:id="723" w:name="_Toc310345854"/>
      <w:bookmarkStart w:id="724" w:name="_Toc310346190"/>
      <w:bookmarkStart w:id="725" w:name="_Toc304825265"/>
      <w:bookmarkStart w:id="726" w:name="_Toc305071157"/>
      <w:bookmarkStart w:id="727" w:name="_Toc310232455"/>
      <w:bookmarkStart w:id="728" w:name="_Toc310238823"/>
      <w:bookmarkStart w:id="729" w:name="_Toc310261032"/>
      <w:bookmarkStart w:id="730" w:name="_Toc310345855"/>
      <w:bookmarkStart w:id="731" w:name="_Toc310346191"/>
      <w:bookmarkStart w:id="732" w:name="_Toc304825266"/>
      <w:bookmarkStart w:id="733" w:name="_Toc305071158"/>
      <w:bookmarkStart w:id="734" w:name="_Toc310232456"/>
      <w:bookmarkStart w:id="735" w:name="_Toc310238824"/>
      <w:bookmarkStart w:id="736" w:name="_Toc310261033"/>
      <w:bookmarkStart w:id="737" w:name="_Toc310345856"/>
      <w:bookmarkStart w:id="738" w:name="_Toc310346192"/>
      <w:bookmarkStart w:id="739" w:name="_Toc304825267"/>
      <w:bookmarkStart w:id="740" w:name="_Toc305071159"/>
      <w:bookmarkStart w:id="741" w:name="_Toc310232457"/>
      <w:bookmarkStart w:id="742" w:name="_Toc310238825"/>
      <w:bookmarkStart w:id="743" w:name="_Toc310261034"/>
      <w:bookmarkStart w:id="744" w:name="_Toc310345857"/>
      <w:bookmarkStart w:id="745" w:name="_Toc310346193"/>
      <w:bookmarkStart w:id="746" w:name="_Toc304825268"/>
      <w:bookmarkStart w:id="747" w:name="_Toc305071160"/>
      <w:bookmarkStart w:id="748" w:name="_Toc310232458"/>
      <w:bookmarkStart w:id="749" w:name="_Toc310238826"/>
      <w:bookmarkStart w:id="750" w:name="_Toc310261035"/>
      <w:bookmarkStart w:id="751" w:name="_Toc310345858"/>
      <w:bookmarkStart w:id="752" w:name="_Toc310346194"/>
      <w:bookmarkStart w:id="753" w:name="_Toc304825269"/>
      <w:bookmarkStart w:id="754" w:name="_Toc305071161"/>
      <w:bookmarkStart w:id="755" w:name="_Toc310232459"/>
      <w:bookmarkStart w:id="756" w:name="_Toc310238827"/>
      <w:bookmarkStart w:id="757" w:name="_Toc310261036"/>
      <w:bookmarkStart w:id="758" w:name="_Toc310345859"/>
      <w:bookmarkStart w:id="759" w:name="_Toc310346195"/>
      <w:bookmarkStart w:id="760" w:name="_Toc304825270"/>
      <w:bookmarkStart w:id="761" w:name="_Toc305071162"/>
      <w:bookmarkStart w:id="762" w:name="_Toc310232460"/>
      <w:bookmarkStart w:id="763" w:name="_Toc310238828"/>
      <w:bookmarkStart w:id="764" w:name="_Toc310261037"/>
      <w:bookmarkStart w:id="765" w:name="_Toc310345860"/>
      <w:bookmarkStart w:id="766" w:name="_Toc310346196"/>
      <w:bookmarkStart w:id="767" w:name="_Toc304825271"/>
      <w:bookmarkStart w:id="768" w:name="_Toc305071163"/>
      <w:bookmarkStart w:id="769" w:name="_Toc310232461"/>
      <w:bookmarkStart w:id="770" w:name="_Toc310238829"/>
      <w:bookmarkStart w:id="771" w:name="_Toc310261038"/>
      <w:bookmarkStart w:id="772" w:name="_Toc310345861"/>
      <w:bookmarkStart w:id="773" w:name="_Toc310346197"/>
      <w:bookmarkStart w:id="774" w:name="_Toc304825272"/>
      <w:bookmarkStart w:id="775" w:name="_Toc305071164"/>
      <w:bookmarkStart w:id="776" w:name="_Toc310232462"/>
      <w:bookmarkStart w:id="777" w:name="_Toc310238830"/>
      <w:bookmarkStart w:id="778" w:name="_Toc310261039"/>
      <w:bookmarkStart w:id="779" w:name="_Toc310345862"/>
      <w:bookmarkStart w:id="780" w:name="_Toc310346198"/>
      <w:bookmarkStart w:id="781" w:name="_Toc304825273"/>
      <w:bookmarkStart w:id="782" w:name="_Toc305071165"/>
      <w:bookmarkStart w:id="783" w:name="_Toc310232463"/>
      <w:bookmarkStart w:id="784" w:name="_Toc310238831"/>
      <w:bookmarkStart w:id="785" w:name="_Toc310261040"/>
      <w:bookmarkStart w:id="786" w:name="_Toc310345863"/>
      <w:bookmarkStart w:id="787" w:name="_Toc310346199"/>
      <w:bookmarkStart w:id="788" w:name="_Toc304825274"/>
      <w:bookmarkStart w:id="789" w:name="_Toc305071166"/>
      <w:bookmarkStart w:id="790" w:name="_Toc310232464"/>
      <w:bookmarkStart w:id="791" w:name="_Toc310238832"/>
      <w:bookmarkStart w:id="792" w:name="_Toc310261041"/>
      <w:bookmarkStart w:id="793" w:name="_Toc310345864"/>
      <w:bookmarkStart w:id="794" w:name="_Toc310346200"/>
      <w:bookmarkStart w:id="795" w:name="_Toc304825275"/>
      <w:bookmarkStart w:id="796" w:name="_Toc305071167"/>
      <w:bookmarkStart w:id="797" w:name="_Toc310232465"/>
      <w:bookmarkStart w:id="798" w:name="_Toc310238833"/>
      <w:bookmarkStart w:id="799" w:name="_Toc310261042"/>
      <w:bookmarkStart w:id="800" w:name="_Toc310345865"/>
      <w:bookmarkStart w:id="801" w:name="_Toc310346201"/>
      <w:bookmarkStart w:id="802" w:name="_Toc304825276"/>
      <w:bookmarkStart w:id="803" w:name="_Toc305071168"/>
      <w:bookmarkStart w:id="804" w:name="_Toc310232466"/>
      <w:bookmarkStart w:id="805" w:name="_Toc310238834"/>
      <w:bookmarkStart w:id="806" w:name="_Toc310261043"/>
      <w:bookmarkStart w:id="807" w:name="_Toc310345866"/>
      <w:bookmarkStart w:id="808" w:name="_Toc310346202"/>
      <w:bookmarkStart w:id="809" w:name="_Toc304825277"/>
      <w:bookmarkStart w:id="810" w:name="_Toc305071169"/>
      <w:bookmarkStart w:id="811" w:name="_Toc310232467"/>
      <w:bookmarkStart w:id="812" w:name="_Toc310238835"/>
      <w:bookmarkStart w:id="813" w:name="_Toc310261044"/>
      <w:bookmarkStart w:id="814" w:name="_Toc310345867"/>
      <w:bookmarkStart w:id="815" w:name="_Toc310346203"/>
      <w:bookmarkStart w:id="816" w:name="_Toc304825278"/>
      <w:bookmarkStart w:id="817" w:name="_Toc305071170"/>
      <w:bookmarkStart w:id="818" w:name="_Toc310232468"/>
      <w:bookmarkStart w:id="819" w:name="_Toc310238836"/>
      <w:bookmarkStart w:id="820" w:name="_Toc310261045"/>
      <w:bookmarkStart w:id="821" w:name="_Toc310345868"/>
      <w:bookmarkStart w:id="822" w:name="_Toc310346204"/>
      <w:bookmarkStart w:id="823" w:name="_Toc304825279"/>
      <w:bookmarkStart w:id="824" w:name="_Toc305071171"/>
      <w:bookmarkStart w:id="825" w:name="_Toc310232469"/>
      <w:bookmarkStart w:id="826" w:name="_Toc310238837"/>
      <w:bookmarkStart w:id="827" w:name="_Toc310261046"/>
      <w:bookmarkStart w:id="828" w:name="_Toc310345869"/>
      <w:bookmarkStart w:id="829" w:name="_Toc310346205"/>
      <w:bookmarkStart w:id="830" w:name="_Toc304825280"/>
      <w:bookmarkStart w:id="831" w:name="_Toc305071172"/>
      <w:bookmarkStart w:id="832" w:name="_Toc310232470"/>
      <w:bookmarkStart w:id="833" w:name="_Toc310238838"/>
      <w:bookmarkStart w:id="834" w:name="_Toc310261047"/>
      <w:bookmarkStart w:id="835" w:name="_Toc310345870"/>
      <w:bookmarkStart w:id="836" w:name="_Toc310346206"/>
      <w:bookmarkStart w:id="837" w:name="_Toc304825281"/>
      <w:bookmarkStart w:id="838" w:name="_Toc305071173"/>
      <w:bookmarkStart w:id="839" w:name="_Toc310232471"/>
      <w:bookmarkStart w:id="840" w:name="_Toc310238839"/>
      <w:bookmarkStart w:id="841" w:name="_Toc310261048"/>
      <w:bookmarkStart w:id="842" w:name="_Toc310345871"/>
      <w:bookmarkStart w:id="843" w:name="_Toc310346207"/>
      <w:bookmarkStart w:id="844" w:name="_Toc304825282"/>
      <w:bookmarkStart w:id="845" w:name="_Toc305071174"/>
      <w:bookmarkStart w:id="846" w:name="_Toc310232472"/>
      <w:bookmarkStart w:id="847" w:name="_Toc310238840"/>
      <w:bookmarkStart w:id="848" w:name="_Toc310261049"/>
      <w:bookmarkStart w:id="849" w:name="_Toc310345872"/>
      <w:bookmarkStart w:id="850" w:name="_Toc310346208"/>
      <w:bookmarkStart w:id="851" w:name="_Toc304825283"/>
      <w:bookmarkStart w:id="852" w:name="_Toc305071175"/>
      <w:bookmarkStart w:id="853" w:name="_Toc310232473"/>
      <w:bookmarkStart w:id="854" w:name="_Toc310238841"/>
      <w:bookmarkStart w:id="855" w:name="_Toc310261050"/>
      <w:bookmarkStart w:id="856" w:name="_Toc310345873"/>
      <w:bookmarkStart w:id="857" w:name="_Toc310346209"/>
      <w:bookmarkStart w:id="858" w:name="_Toc304825284"/>
      <w:bookmarkStart w:id="859" w:name="_Toc305071176"/>
      <w:bookmarkStart w:id="860" w:name="_Toc310232474"/>
      <w:bookmarkStart w:id="861" w:name="_Toc310238842"/>
      <w:bookmarkStart w:id="862" w:name="_Toc310261051"/>
      <w:bookmarkStart w:id="863" w:name="_Toc310345874"/>
      <w:bookmarkStart w:id="864" w:name="_Toc310346210"/>
      <w:bookmarkStart w:id="865" w:name="_Toc304825285"/>
      <w:bookmarkStart w:id="866" w:name="_Toc305071177"/>
      <w:bookmarkStart w:id="867" w:name="_Toc310232475"/>
      <w:bookmarkStart w:id="868" w:name="_Toc310238843"/>
      <w:bookmarkStart w:id="869" w:name="_Toc310261052"/>
      <w:bookmarkStart w:id="870" w:name="_Toc310345875"/>
      <w:bookmarkStart w:id="871" w:name="_Toc310346211"/>
      <w:bookmarkStart w:id="872" w:name="_Toc304825286"/>
      <w:bookmarkStart w:id="873" w:name="_Toc305071178"/>
      <w:bookmarkStart w:id="874" w:name="_Toc310232476"/>
      <w:bookmarkStart w:id="875" w:name="_Toc310238844"/>
      <w:bookmarkStart w:id="876" w:name="_Toc310261053"/>
      <w:bookmarkStart w:id="877" w:name="_Toc310345876"/>
      <w:bookmarkStart w:id="878" w:name="_Toc310346212"/>
      <w:bookmarkStart w:id="879" w:name="_Toc304825287"/>
      <w:bookmarkStart w:id="880" w:name="_Toc305071179"/>
      <w:bookmarkStart w:id="881" w:name="_Toc310232477"/>
      <w:bookmarkStart w:id="882" w:name="_Toc310238845"/>
      <w:bookmarkStart w:id="883" w:name="_Toc310261054"/>
      <w:bookmarkStart w:id="884" w:name="_Toc310345877"/>
      <w:bookmarkStart w:id="885" w:name="_Toc310346213"/>
      <w:bookmarkStart w:id="886" w:name="_Toc304825288"/>
      <w:bookmarkStart w:id="887" w:name="_Toc305071180"/>
      <w:bookmarkStart w:id="888" w:name="_Toc310232478"/>
      <w:bookmarkStart w:id="889" w:name="_Toc310238846"/>
      <w:bookmarkStart w:id="890" w:name="_Toc310261055"/>
      <w:bookmarkStart w:id="891" w:name="_Toc310345878"/>
      <w:bookmarkStart w:id="892" w:name="_Toc310346214"/>
      <w:bookmarkStart w:id="893" w:name="_Toc304825289"/>
      <w:bookmarkStart w:id="894" w:name="_Toc305071181"/>
      <w:bookmarkStart w:id="895" w:name="_Toc310232479"/>
      <w:bookmarkStart w:id="896" w:name="_Toc310238847"/>
      <w:bookmarkStart w:id="897" w:name="_Toc310261056"/>
      <w:bookmarkStart w:id="898" w:name="_Toc310345879"/>
      <w:bookmarkStart w:id="899" w:name="_Toc310346215"/>
      <w:bookmarkStart w:id="900" w:name="_Toc304825290"/>
      <w:bookmarkStart w:id="901" w:name="_Toc305071182"/>
      <w:bookmarkStart w:id="902" w:name="_Toc310232480"/>
      <w:bookmarkStart w:id="903" w:name="_Toc310238848"/>
      <w:bookmarkStart w:id="904" w:name="_Toc310261057"/>
      <w:bookmarkStart w:id="905" w:name="_Toc310345880"/>
      <w:bookmarkStart w:id="906" w:name="_Toc310346216"/>
      <w:bookmarkStart w:id="907" w:name="_Toc304825291"/>
      <w:bookmarkStart w:id="908" w:name="_Toc305071183"/>
      <w:bookmarkStart w:id="909" w:name="_Toc310232481"/>
      <w:bookmarkStart w:id="910" w:name="_Toc310238849"/>
      <w:bookmarkStart w:id="911" w:name="_Toc310261058"/>
      <w:bookmarkStart w:id="912" w:name="_Toc310345881"/>
      <w:bookmarkStart w:id="913" w:name="_Toc310346217"/>
      <w:bookmarkStart w:id="914" w:name="_Toc304825292"/>
      <w:bookmarkStart w:id="915" w:name="_Toc305071184"/>
      <w:bookmarkStart w:id="916" w:name="_Toc310232482"/>
      <w:bookmarkStart w:id="917" w:name="_Toc310238850"/>
      <w:bookmarkStart w:id="918" w:name="_Toc310261059"/>
      <w:bookmarkStart w:id="919" w:name="_Toc310345882"/>
      <w:bookmarkStart w:id="920" w:name="_Toc310346218"/>
      <w:bookmarkStart w:id="921" w:name="_Toc304825293"/>
      <w:bookmarkStart w:id="922" w:name="_Toc305071185"/>
      <w:bookmarkStart w:id="923" w:name="_Toc310232483"/>
      <w:bookmarkStart w:id="924" w:name="_Toc310238851"/>
      <w:bookmarkStart w:id="925" w:name="_Toc310261060"/>
      <w:bookmarkStart w:id="926" w:name="_Toc310345883"/>
      <w:bookmarkStart w:id="927" w:name="_Toc310346219"/>
      <w:bookmarkStart w:id="928" w:name="_Toc304825294"/>
      <w:bookmarkStart w:id="929" w:name="_Toc305071186"/>
      <w:bookmarkStart w:id="930" w:name="_Toc310232484"/>
      <w:bookmarkStart w:id="931" w:name="_Toc310238852"/>
      <w:bookmarkStart w:id="932" w:name="_Toc310261061"/>
      <w:bookmarkStart w:id="933" w:name="_Toc310345884"/>
      <w:bookmarkStart w:id="934" w:name="_Toc310346220"/>
      <w:bookmarkStart w:id="935" w:name="_Toc304825295"/>
      <w:bookmarkStart w:id="936" w:name="_Toc305071187"/>
      <w:bookmarkStart w:id="937" w:name="_Toc310232485"/>
      <w:bookmarkStart w:id="938" w:name="_Toc310238853"/>
      <w:bookmarkStart w:id="939" w:name="_Toc310261062"/>
      <w:bookmarkStart w:id="940" w:name="_Toc310345885"/>
      <w:bookmarkStart w:id="941" w:name="_Toc310346221"/>
      <w:bookmarkStart w:id="942" w:name="_Toc304825296"/>
      <w:bookmarkStart w:id="943" w:name="_Toc305071188"/>
      <w:bookmarkStart w:id="944" w:name="_Toc310232486"/>
      <w:bookmarkStart w:id="945" w:name="_Toc310238854"/>
      <w:bookmarkStart w:id="946" w:name="_Toc310261063"/>
      <w:bookmarkStart w:id="947" w:name="_Toc310345886"/>
      <w:bookmarkStart w:id="948" w:name="_Toc310346222"/>
      <w:bookmarkStart w:id="949" w:name="_Toc304825297"/>
      <w:bookmarkStart w:id="950" w:name="_Toc305071189"/>
      <w:bookmarkStart w:id="951" w:name="_Toc310232487"/>
      <w:bookmarkStart w:id="952" w:name="_Toc310238855"/>
      <w:bookmarkStart w:id="953" w:name="_Toc310261064"/>
      <w:bookmarkStart w:id="954" w:name="_Toc310345887"/>
      <w:bookmarkStart w:id="955" w:name="_Toc310346223"/>
      <w:bookmarkStart w:id="956" w:name="_Toc304825298"/>
      <w:bookmarkStart w:id="957" w:name="_Toc305071190"/>
      <w:bookmarkStart w:id="958" w:name="_Toc310232488"/>
      <w:bookmarkStart w:id="959" w:name="_Toc310238856"/>
      <w:bookmarkStart w:id="960" w:name="_Toc310261065"/>
      <w:bookmarkStart w:id="961" w:name="_Toc310345888"/>
      <w:bookmarkStart w:id="962" w:name="_Toc310346224"/>
      <w:bookmarkStart w:id="963" w:name="_Toc304825299"/>
      <w:bookmarkStart w:id="964" w:name="_Toc305071191"/>
      <w:bookmarkStart w:id="965" w:name="_Toc310232489"/>
      <w:bookmarkStart w:id="966" w:name="_Toc310238857"/>
      <w:bookmarkStart w:id="967" w:name="_Toc310261066"/>
      <w:bookmarkStart w:id="968" w:name="_Toc310345889"/>
      <w:bookmarkStart w:id="969" w:name="_Toc310346225"/>
      <w:bookmarkStart w:id="970" w:name="_Toc304825300"/>
      <w:bookmarkStart w:id="971" w:name="_Toc305071192"/>
      <w:bookmarkStart w:id="972" w:name="_Toc310232490"/>
      <w:bookmarkStart w:id="973" w:name="_Toc310238858"/>
      <w:bookmarkStart w:id="974" w:name="_Toc310261067"/>
      <w:bookmarkStart w:id="975" w:name="_Toc310345890"/>
      <w:bookmarkStart w:id="976" w:name="_Toc310346226"/>
      <w:bookmarkStart w:id="977" w:name="_Toc440872299"/>
      <w:bookmarkStart w:id="978" w:name="_Toc440872389"/>
      <w:bookmarkStart w:id="979" w:name="_Toc440876096"/>
      <w:bookmarkStart w:id="980" w:name="_Toc444598647"/>
      <w:bookmarkStart w:id="981" w:name="_Toc450897453"/>
      <w:bookmarkStart w:id="982" w:name="_Toc532548072"/>
      <w:bookmarkStart w:id="983" w:name="OLE_LINK3"/>
      <w:bookmarkStart w:id="984" w:name="OLE_LINK4"/>
      <w:bookmarkEnd w:id="211"/>
      <w:bookmarkEnd w:id="212"/>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r w:rsidRPr="00633287">
        <w:rPr>
          <w:rFonts w:eastAsiaTheme="majorEastAsia" w:cstheme="majorBidi"/>
          <w:lang w:eastAsia="cs-CZ"/>
        </w:rPr>
        <w:t xml:space="preserve">6.2. </w:t>
      </w:r>
      <w:r w:rsidRPr="00633287">
        <w:rPr>
          <w:rFonts w:eastAsiaTheme="majorEastAsia" w:cstheme="majorBidi"/>
          <w:lang w:eastAsia="cs-CZ"/>
        </w:rPr>
        <w:tab/>
        <w:t>Zákazky nespadajúce pod zákon o verejnom obstarávaní</w:t>
      </w:r>
      <w:bookmarkEnd w:id="980"/>
      <w:bookmarkEnd w:id="981"/>
      <w:bookmarkEnd w:id="982"/>
    </w:p>
    <w:p w14:paraId="380F1E0F" w14:textId="77777777" w:rsidR="0085017C" w:rsidRPr="00633287" w:rsidRDefault="0085017C" w:rsidP="00905DE9">
      <w:pPr>
        <w:autoSpaceDE w:val="0"/>
        <w:autoSpaceDN w:val="0"/>
        <w:adjustRightInd w:val="0"/>
        <w:spacing w:after="120"/>
        <w:ind w:firstLine="708"/>
        <w:jc w:val="both"/>
        <w:rPr>
          <w:rFonts w:ascii="Arial Narrow" w:hAnsi="Arial Narrow" w:cs="Arial"/>
          <w:sz w:val="20"/>
          <w:szCs w:val="20"/>
        </w:rPr>
      </w:pPr>
      <w:r w:rsidRPr="00633287">
        <w:rPr>
          <w:rFonts w:ascii="Arial Narrow" w:hAnsi="Arial Narrow" w:cs="Arial"/>
          <w:sz w:val="20"/>
          <w:szCs w:val="20"/>
        </w:rPr>
        <w:t xml:space="preserve">Pravidlá a povinnosti uvádzané v tejto kapitole ako aj v metodickom pokyne CKO č. 12 k zadávaniu zákaziek nespadajúcich pod zákon o verejnom obstarávaní sa vzťahujú na všetky zákazky nespadajúce pod ZVO, </w:t>
      </w:r>
      <w:r w:rsidRPr="00633287">
        <w:rPr>
          <w:rFonts w:ascii="Arial Narrow" w:hAnsi="Arial Narrow" w:cs="Arial"/>
          <w:b/>
          <w:sz w:val="20"/>
          <w:szCs w:val="20"/>
        </w:rPr>
        <w:t>bez ohľadu na skutočnosť, či ich zrealizoval žiadateľ ešte pred schválením ŽoNFP, alebo až po schválení tejto ŽoNFP.</w:t>
      </w:r>
      <w:r w:rsidRPr="00633287">
        <w:rPr>
          <w:rFonts w:ascii="Arial Narrow" w:hAnsi="Arial Narrow" w:cs="Arial"/>
          <w:sz w:val="20"/>
          <w:szCs w:val="20"/>
        </w:rPr>
        <w:t xml:space="preserve"> Pokiaľ teda žiadateľ v budúcnosti už ako prijímateľ predloží poskytovateľovi</w:t>
      </w:r>
      <w:r w:rsidRPr="00633287" w:rsidDel="008204A0">
        <w:rPr>
          <w:rFonts w:ascii="Arial Narrow" w:hAnsi="Arial Narrow" w:cs="Arial"/>
          <w:sz w:val="20"/>
          <w:szCs w:val="20"/>
        </w:rPr>
        <w:t xml:space="preserve"> </w:t>
      </w:r>
      <w:r w:rsidRPr="00633287">
        <w:rPr>
          <w:rFonts w:ascii="Arial Narrow" w:hAnsi="Arial Narrow" w:cs="Arial"/>
          <w:sz w:val="20"/>
          <w:szCs w:val="20"/>
        </w:rPr>
        <w:t>zákazku, pri ktorej obstarávaní nepostupoval podľa pravidiel uvedených v tejto kapitole a pravidiel uvedených v metodickom pokyne CKO č. 12</w:t>
      </w:r>
      <w:r w:rsidRPr="00633287">
        <w:rPr>
          <w:rFonts w:ascii="Arial Narrow" w:hAnsi="Arial Narrow"/>
          <w:sz w:val="20"/>
          <w:szCs w:val="20"/>
        </w:rPr>
        <w:t xml:space="preserve"> </w:t>
      </w:r>
      <w:r w:rsidRPr="00633287">
        <w:rPr>
          <w:rFonts w:ascii="Arial Narrow" w:hAnsi="Arial Narrow" w:cs="Arial"/>
          <w:sz w:val="20"/>
          <w:szCs w:val="20"/>
        </w:rPr>
        <w:t xml:space="preserve">k zadávaniu zákaziek nespadajúcich pod zákon o verejnom obstarávaní, </w:t>
      </w:r>
      <w:r w:rsidRPr="00633287">
        <w:rPr>
          <w:rFonts w:ascii="Arial Narrow" w:hAnsi="Arial Narrow" w:cs="Arial"/>
          <w:b/>
          <w:sz w:val="20"/>
          <w:szCs w:val="20"/>
        </w:rPr>
        <w:t>poskytovateľ je povinný vylúčiť výdavky vyplývajúce z takéhoto obstarávania v plnom rozsahu.</w:t>
      </w:r>
    </w:p>
    <w:p w14:paraId="2F39BB35" w14:textId="4F99A76C" w:rsidR="008C0724" w:rsidRDefault="008C0724" w:rsidP="00905DE9">
      <w:pPr>
        <w:spacing w:after="120"/>
        <w:ind w:firstLine="708"/>
        <w:jc w:val="both"/>
        <w:rPr>
          <w:rFonts w:ascii="Arial Narrow" w:hAnsi="Arial Narrow" w:cs="Arial"/>
          <w:sz w:val="20"/>
          <w:szCs w:val="20"/>
        </w:rPr>
      </w:pPr>
      <w:r>
        <w:rPr>
          <w:rFonts w:ascii="Arial Narrow" w:hAnsi="Arial Narrow" w:cs="Arial"/>
          <w:sz w:val="20"/>
          <w:szCs w:val="20"/>
        </w:rPr>
        <w:t xml:space="preserve">Zákazky nespadajúce pod ZVO, ktoré sa riadia pravidlami v metodickom pokyne CKO č. 12 sú zákazky podľa </w:t>
      </w:r>
      <w:r w:rsidRPr="00633287">
        <w:rPr>
          <w:rFonts w:ascii="Arial Narrow" w:hAnsi="Arial Narrow" w:cs="Arial"/>
          <w:sz w:val="20"/>
          <w:szCs w:val="20"/>
        </w:rPr>
        <w:t>§ 1</w:t>
      </w:r>
      <w:r>
        <w:rPr>
          <w:rFonts w:ascii="Arial Narrow" w:hAnsi="Arial Narrow" w:cs="Arial"/>
          <w:sz w:val="20"/>
          <w:szCs w:val="20"/>
        </w:rPr>
        <w:t xml:space="preserve"> ods. 2 až 13, vyhlásené osobou v zmysle § 8 ods. 2 ZVO a zákazky vyhlásené osobou, ktorej verejný obstarávateľ poskytne 50% a menej finančných prostriedkov na dodanie tovaru, uskutočnenie stavebných prác na poskytnutie služieb z NFP. </w:t>
      </w:r>
    </w:p>
    <w:p w14:paraId="4019F730" w14:textId="77777777" w:rsidR="008C0724" w:rsidRDefault="008C0724" w:rsidP="008C0724">
      <w:pPr>
        <w:spacing w:after="120"/>
        <w:ind w:firstLine="708"/>
        <w:jc w:val="both"/>
        <w:rPr>
          <w:rFonts w:ascii="Arial Narrow" w:hAnsi="Arial Narrow" w:cs="Arial"/>
          <w:sz w:val="20"/>
          <w:szCs w:val="20"/>
        </w:rPr>
      </w:pPr>
      <w:r w:rsidRPr="008B71EF">
        <w:rPr>
          <w:rFonts w:ascii="Arial Narrow" w:hAnsi="Arial Narrow" w:cs="Arial"/>
          <w:sz w:val="20"/>
          <w:szCs w:val="20"/>
        </w:rPr>
        <w:lastRenderedPageBreak/>
        <w:t xml:space="preserve">CKO zverejnil na webovom sídle www.partnerskadohoda.gov.sk. dňa 9.10.2018 </w:t>
      </w:r>
      <w:r w:rsidRPr="00C9216E">
        <w:rPr>
          <w:rFonts w:ascii="Arial Narrow" w:hAnsi="Arial Narrow" w:cs="Arial"/>
          <w:b/>
          <w:sz w:val="20"/>
          <w:szCs w:val="20"/>
        </w:rPr>
        <w:t>metodický výklad</w:t>
      </w:r>
      <w:r>
        <w:rPr>
          <w:rFonts w:ascii="Arial Narrow" w:hAnsi="Arial Narrow" w:cs="Arial"/>
          <w:b/>
          <w:sz w:val="20"/>
          <w:szCs w:val="20"/>
        </w:rPr>
        <w:t xml:space="preserve"> CKO</w:t>
      </w:r>
      <w:r w:rsidRPr="00C9216E">
        <w:rPr>
          <w:rFonts w:ascii="Arial Narrow" w:hAnsi="Arial Narrow" w:cs="Arial"/>
          <w:b/>
          <w:sz w:val="20"/>
          <w:szCs w:val="20"/>
        </w:rPr>
        <w:t xml:space="preserve"> č. 6</w:t>
      </w:r>
      <w:r w:rsidRPr="008B71EF">
        <w:rPr>
          <w:rFonts w:ascii="Arial Narrow" w:hAnsi="Arial Narrow" w:cs="Arial"/>
          <w:sz w:val="20"/>
          <w:szCs w:val="20"/>
        </w:rPr>
        <w:t xml:space="preserve"> k zadávaniu a kontrole zákaziek vyhlásených osobou, ktorej verejný obstarávateľ poskytne 50% a menej finančných prostriedkov na dodanie tovaru, uskutočnenie stavebných prác a poskytnutie služieb z nenávratného finančného príspevku.</w:t>
      </w:r>
      <w:r>
        <w:rPr>
          <w:rFonts w:ascii="Arial Narrow" w:hAnsi="Arial Narrow" w:cs="Arial"/>
          <w:sz w:val="20"/>
          <w:szCs w:val="20"/>
        </w:rPr>
        <w:t xml:space="preserve"> </w:t>
      </w:r>
      <w:r w:rsidRPr="002E7A89">
        <w:rPr>
          <w:rFonts w:ascii="Arial Narrow" w:hAnsi="Arial Narrow" w:cs="Arial"/>
          <w:sz w:val="20"/>
          <w:szCs w:val="20"/>
        </w:rPr>
        <w:t>Tento metodický výklad upravuje pravidlá a postupy obstarávania  pre osoby, ktoré nie sú verejným obstarávateľom, ani obstarávateľom, ale ktorým verejný obstarávateľ poskytne časť finančných prostriedkov z NFP predstavujúcich percentuálny podiel rovnaký alebo nižší ako 50% finančných prostriedkov na dodanie tovaru, uskutočnenie stavebných prác a poskytnutie služieb. Ide o kontrolu postupov pri obstaraní zákazky, na ktorú sa nevzťahuje pôsobnosť ZVO.</w:t>
      </w:r>
      <w:r>
        <w:rPr>
          <w:rFonts w:ascii="Arial Narrow" w:hAnsi="Arial Narrow" w:cs="Arial"/>
          <w:sz w:val="20"/>
          <w:szCs w:val="20"/>
        </w:rPr>
        <w:t xml:space="preserve"> Od 31.10.2018 sa tento výklad stal súčasťou metodického pokynu CKO č. 12. V prípade relevancie viď Prechodné ustanovenia metodického pokynu č. 12 verzia 4. </w:t>
      </w:r>
    </w:p>
    <w:p w14:paraId="3700F699" w14:textId="4EF366AD" w:rsidR="0085017C" w:rsidRPr="00633287" w:rsidRDefault="0085017C" w:rsidP="00905DE9">
      <w:pPr>
        <w:spacing w:after="120"/>
        <w:ind w:firstLine="708"/>
        <w:jc w:val="both"/>
        <w:rPr>
          <w:rFonts w:ascii="Arial Narrow" w:hAnsi="Arial Narrow" w:cs="Arial"/>
          <w:sz w:val="20"/>
          <w:szCs w:val="20"/>
        </w:rPr>
      </w:pPr>
      <w:r w:rsidRPr="00633287">
        <w:rPr>
          <w:rFonts w:ascii="Arial Narrow" w:hAnsi="Arial Narrow" w:cs="Arial"/>
          <w:sz w:val="20"/>
          <w:szCs w:val="20"/>
        </w:rPr>
        <w:t xml:space="preserve">S ohľadom na dodržanie princípov uvedených v metodickom pokyne CKO č. 12 k zadávaniu zákaziek nespadajúcich pod zákon o verejnom obstarávaní </w:t>
      </w:r>
      <w:r w:rsidR="008C0724">
        <w:rPr>
          <w:rFonts w:ascii="Arial Narrow" w:hAnsi="Arial Narrow" w:cs="Arial"/>
          <w:sz w:val="20"/>
          <w:szCs w:val="20"/>
        </w:rPr>
        <w:t>žiadateľ</w:t>
      </w:r>
      <w:r w:rsidR="008C0724" w:rsidRPr="00633287">
        <w:rPr>
          <w:rFonts w:ascii="Arial Narrow" w:hAnsi="Arial Narrow" w:cs="Arial"/>
          <w:sz w:val="20"/>
          <w:szCs w:val="20"/>
        </w:rPr>
        <w:t xml:space="preserve"> </w:t>
      </w:r>
      <w:r w:rsidRPr="00633287">
        <w:rPr>
          <w:rFonts w:ascii="Arial Narrow" w:hAnsi="Arial Narrow" w:cs="Arial"/>
          <w:sz w:val="20"/>
          <w:szCs w:val="20"/>
        </w:rPr>
        <w:t xml:space="preserve">zabezpečí aj pri takýchto zákazkách transparentnosť a preukázateľnosť všetkých úkonov, ako aj hospodárnosť výdavkov. Každé použitie výnimky </w:t>
      </w:r>
      <w:r w:rsidR="008C0724">
        <w:rPr>
          <w:rFonts w:ascii="Arial Narrow" w:hAnsi="Arial Narrow" w:cs="Arial"/>
          <w:sz w:val="20"/>
          <w:szCs w:val="20"/>
        </w:rPr>
        <w:t>žiadateľ</w:t>
      </w:r>
      <w:r w:rsidR="008C0724" w:rsidRPr="00633287">
        <w:rPr>
          <w:rFonts w:ascii="Arial Narrow" w:hAnsi="Arial Narrow" w:cs="Arial"/>
          <w:sz w:val="20"/>
          <w:szCs w:val="20"/>
        </w:rPr>
        <w:t xml:space="preserve"> </w:t>
      </w:r>
      <w:r w:rsidRPr="00633287">
        <w:rPr>
          <w:rFonts w:ascii="Arial Narrow" w:hAnsi="Arial Narrow" w:cs="Arial"/>
          <w:sz w:val="20"/>
          <w:szCs w:val="20"/>
        </w:rPr>
        <w:t>riadne zdôvodní, podloží relevantnou dokumentáciou a doloží relevantným dokladom preukazujúcim túto skutočnosť.</w:t>
      </w:r>
    </w:p>
    <w:p w14:paraId="0AB208A8" w14:textId="6AB6D7AE" w:rsidR="008C0724" w:rsidRDefault="001E378C" w:rsidP="008C0724">
      <w:pPr>
        <w:tabs>
          <w:tab w:val="left" w:pos="1014"/>
        </w:tabs>
        <w:spacing w:after="120"/>
        <w:jc w:val="both"/>
        <w:rPr>
          <w:rFonts w:ascii="Arial Narrow" w:hAnsi="Arial Narrow" w:cs="Arial"/>
          <w:sz w:val="20"/>
          <w:szCs w:val="20"/>
        </w:rPr>
      </w:pPr>
      <w:r>
        <w:rPr>
          <w:rFonts w:ascii="Arial Narrow" w:hAnsi="Arial Narrow" w:cs="Arial"/>
          <w:sz w:val="20"/>
          <w:szCs w:val="20"/>
        </w:rPr>
        <w:tab/>
      </w:r>
      <w:r w:rsidR="0085017C" w:rsidRPr="00633287">
        <w:rPr>
          <w:rFonts w:ascii="Arial Narrow" w:hAnsi="Arial Narrow" w:cs="Arial"/>
          <w:sz w:val="20"/>
          <w:szCs w:val="20"/>
        </w:rPr>
        <w:t>Je potrebné, aby žiadateľ vykonal prieskum trhu</w:t>
      </w:r>
      <w:r w:rsidR="0085017C" w:rsidRPr="00633287">
        <w:rPr>
          <w:rFonts w:ascii="Arial Narrow" w:hAnsi="Arial Narrow"/>
          <w:sz w:val="20"/>
          <w:szCs w:val="20"/>
        </w:rPr>
        <w:t>.</w:t>
      </w:r>
      <w:r w:rsidR="0085017C" w:rsidRPr="00633287">
        <w:rPr>
          <w:rFonts w:ascii="Arial Narrow" w:hAnsi="Arial Narrow" w:cs="Arial"/>
          <w:sz w:val="20"/>
          <w:szCs w:val="20"/>
        </w:rPr>
        <w:t xml:space="preserve"> </w:t>
      </w:r>
      <w:r w:rsidR="00653DA6" w:rsidRPr="00FD737F">
        <w:rPr>
          <w:rFonts w:ascii="Arial Narrow" w:hAnsi="Arial Narrow"/>
          <w:sz w:val="20"/>
          <w:szCs w:val="20"/>
        </w:rPr>
        <w:t xml:space="preserve">Prieskum trhu má byť aktuálny v čase začatia postupu zadávania zákazky. </w:t>
      </w:r>
      <w:r w:rsidR="00653DA6" w:rsidRPr="00633287">
        <w:rPr>
          <w:rFonts w:ascii="Arial Narrow" w:hAnsi="Arial Narrow" w:cs="Arial"/>
          <w:sz w:val="20"/>
          <w:szCs w:val="20"/>
        </w:rPr>
        <w:t xml:space="preserve"> </w:t>
      </w:r>
      <w:r w:rsidR="00653DA6" w:rsidRPr="00FD737F">
        <w:rPr>
          <w:rFonts w:ascii="Arial Narrow" w:hAnsi="Arial Narrow" w:cs="Arial"/>
          <w:sz w:val="20"/>
          <w:szCs w:val="20"/>
        </w:rPr>
        <w:t xml:space="preserve">Povinnosť vykonať prieskum trhu je aj v prípade </w:t>
      </w:r>
      <w:r w:rsidR="00653DA6">
        <w:rPr>
          <w:rFonts w:ascii="Arial Narrow" w:hAnsi="Arial Narrow" w:cs="Arial"/>
          <w:sz w:val="20"/>
          <w:szCs w:val="20"/>
        </w:rPr>
        <w:t>žiadateľa</w:t>
      </w:r>
      <w:r w:rsidR="00653DA6" w:rsidRPr="00FD737F">
        <w:rPr>
          <w:rFonts w:ascii="Arial Narrow" w:hAnsi="Arial Narrow" w:cs="Arial"/>
          <w:sz w:val="20"/>
          <w:szCs w:val="20"/>
        </w:rPr>
        <w:t xml:space="preserve">, ktorý je osobou podľa § 8 ods. </w:t>
      </w:r>
      <w:r w:rsidR="008C0724">
        <w:rPr>
          <w:rFonts w:ascii="Arial Narrow" w:hAnsi="Arial Narrow" w:cs="Arial"/>
          <w:sz w:val="20"/>
          <w:szCs w:val="20"/>
        </w:rPr>
        <w:t>2</w:t>
      </w:r>
      <w:r w:rsidR="008C0724" w:rsidRPr="00FD737F">
        <w:rPr>
          <w:rFonts w:ascii="Arial Narrow" w:hAnsi="Arial Narrow" w:cs="Arial"/>
          <w:sz w:val="20"/>
          <w:szCs w:val="20"/>
        </w:rPr>
        <w:t xml:space="preserve"> </w:t>
      </w:r>
      <w:r w:rsidR="00653DA6" w:rsidRPr="00FD737F">
        <w:rPr>
          <w:rFonts w:ascii="Arial Narrow" w:hAnsi="Arial Narrow" w:cs="Arial"/>
          <w:sz w:val="20"/>
          <w:szCs w:val="20"/>
        </w:rPr>
        <w:t>ZVO</w:t>
      </w:r>
      <w:r w:rsidR="008C0724">
        <w:rPr>
          <w:rFonts w:ascii="Arial Narrow" w:hAnsi="Arial Narrow" w:cs="Arial"/>
          <w:sz w:val="20"/>
          <w:szCs w:val="20"/>
        </w:rPr>
        <w:t xml:space="preserve"> a tiež pri zákazkách vyhlásených osobou, ktorej verejný obstarávateľ poskytne 50% a menej finančných prostriedkov na dodanie tovaru, uskutočnenie stavebných prác na poskytnutie služieb z NFP v  prípade ak to vyžaduje metodický pokyn CKO č. 12.</w:t>
      </w:r>
    </w:p>
    <w:p w14:paraId="3464A4A9" w14:textId="16C1AB45" w:rsidR="0085017C" w:rsidRPr="00633287" w:rsidRDefault="0035113B" w:rsidP="0085017C">
      <w:pPr>
        <w:tabs>
          <w:tab w:val="left" w:pos="1014"/>
        </w:tabs>
        <w:spacing w:after="120"/>
        <w:jc w:val="both"/>
        <w:rPr>
          <w:rFonts w:ascii="Arial Narrow" w:hAnsi="Arial Narrow" w:cs="Arial"/>
          <w:sz w:val="20"/>
          <w:szCs w:val="20"/>
        </w:rPr>
      </w:pPr>
      <w:r>
        <w:rPr>
          <w:rFonts w:ascii="Arial Narrow" w:hAnsi="Arial Narrow" w:cs="Arial"/>
          <w:sz w:val="20"/>
          <w:szCs w:val="20"/>
        </w:rPr>
        <w:tab/>
      </w:r>
      <w:r w:rsidR="0085017C" w:rsidRPr="00633287">
        <w:rPr>
          <w:rFonts w:ascii="Arial Narrow" w:hAnsi="Arial Narrow" w:cs="Arial"/>
          <w:sz w:val="20"/>
          <w:szCs w:val="20"/>
        </w:rPr>
        <w:t xml:space="preserve">Žiadateľ osloví </w:t>
      </w:r>
      <w:r w:rsidR="0085017C" w:rsidRPr="00633287">
        <w:rPr>
          <w:rFonts w:ascii="Arial Narrow" w:hAnsi="Arial Narrow" w:cs="Arial"/>
          <w:b/>
          <w:sz w:val="20"/>
          <w:szCs w:val="20"/>
        </w:rPr>
        <w:t>minimálne 3 potenciálnych dodávateľov</w:t>
      </w:r>
      <w:r w:rsidR="0085017C" w:rsidRPr="00633287">
        <w:rPr>
          <w:rFonts w:ascii="Arial Narrow" w:hAnsi="Arial Narrow" w:cs="Arial"/>
          <w:sz w:val="20"/>
          <w:szCs w:val="20"/>
        </w:rPr>
        <w:t>, pričom stanoví lehotu na predkladanie ponúk primerane, avšak minimálne 3 pracovné dni. Výzva na predloženie ponuky obsahuje najmä:</w:t>
      </w:r>
    </w:p>
    <w:p w14:paraId="140DB087" w14:textId="77777777" w:rsidR="0085017C" w:rsidRPr="00633287" w:rsidRDefault="0085017C" w:rsidP="00905DE9">
      <w:pPr>
        <w:pStyle w:val="Odsekzoznamu0"/>
        <w:numPr>
          <w:ilvl w:val="0"/>
          <w:numId w:val="93"/>
        </w:numPr>
        <w:tabs>
          <w:tab w:val="clear" w:pos="1070"/>
          <w:tab w:val="num" w:pos="1276"/>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identifikačné údaje žiadateľa/prijímateľa,</w:t>
      </w:r>
    </w:p>
    <w:p w14:paraId="6C39E94E" w14:textId="77777777" w:rsidR="0085017C" w:rsidRPr="00633287" w:rsidRDefault="0085017C" w:rsidP="00905DE9">
      <w:pPr>
        <w:pStyle w:val="Odsekzoznamu0"/>
        <w:numPr>
          <w:ilvl w:val="0"/>
          <w:numId w:val="93"/>
        </w:numPr>
        <w:tabs>
          <w:tab w:val="clear" w:pos="1070"/>
          <w:tab w:val="num" w:pos="1276"/>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opis predmetu zákazky,</w:t>
      </w:r>
    </w:p>
    <w:p w14:paraId="04B8535F" w14:textId="77777777" w:rsidR="0085017C" w:rsidRPr="00633287" w:rsidRDefault="0085017C" w:rsidP="00905DE9">
      <w:pPr>
        <w:pStyle w:val="Odsekzoznamu0"/>
        <w:numPr>
          <w:ilvl w:val="0"/>
          <w:numId w:val="93"/>
        </w:numPr>
        <w:tabs>
          <w:tab w:val="clear" w:pos="1070"/>
          <w:tab w:val="num" w:pos="1276"/>
        </w:tabs>
        <w:autoSpaceDE w:val="0"/>
        <w:autoSpaceDN w:val="0"/>
        <w:adjustRightInd w:val="0"/>
        <w:spacing w:after="12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lehotu na predkladanie ponúk s uvedením adresy, na ktorú</w:t>
      </w:r>
      <w:r w:rsidR="001E378C">
        <w:rPr>
          <w:rFonts w:ascii="Arial Narrow" w:hAnsi="Arial Narrow" w:cs="Arial"/>
          <w:sz w:val="20"/>
          <w:szCs w:val="20"/>
        </w:rPr>
        <w:t xml:space="preserve"> je ponuku potrebné predložiť.</w:t>
      </w:r>
    </w:p>
    <w:p w14:paraId="2E6304B5" w14:textId="77777777" w:rsidR="0085017C" w:rsidRPr="00633287" w:rsidRDefault="0085017C" w:rsidP="00905DE9">
      <w:pPr>
        <w:spacing w:after="120"/>
        <w:ind w:firstLine="284"/>
        <w:jc w:val="both"/>
        <w:rPr>
          <w:rFonts w:ascii="Arial Narrow" w:hAnsi="Arial Narrow"/>
          <w:sz w:val="20"/>
          <w:szCs w:val="20"/>
        </w:rPr>
      </w:pPr>
      <w:r w:rsidRPr="00633287">
        <w:rPr>
          <w:rFonts w:ascii="Arial Narrow" w:hAnsi="Arial Narrow"/>
          <w:sz w:val="20"/>
          <w:szCs w:val="20"/>
        </w:rPr>
        <w:t>Žiadateľ postupuje pri vyhodnotení prieskumu trhu v súlade s vyššie uvedenými princípmi a kritériami.</w:t>
      </w:r>
    </w:p>
    <w:p w14:paraId="27B85924" w14:textId="77777777" w:rsidR="0085017C" w:rsidRPr="00633287" w:rsidRDefault="0085017C" w:rsidP="001E378C">
      <w:pPr>
        <w:autoSpaceDE w:val="0"/>
        <w:autoSpaceDN w:val="0"/>
        <w:adjustRightInd w:val="0"/>
        <w:spacing w:after="120"/>
        <w:ind w:firstLine="284"/>
        <w:jc w:val="both"/>
        <w:rPr>
          <w:rFonts w:ascii="Arial Narrow" w:hAnsi="Arial Narrow" w:cs="Arial"/>
          <w:sz w:val="20"/>
          <w:szCs w:val="20"/>
        </w:rPr>
      </w:pPr>
      <w:r w:rsidRPr="00633287">
        <w:rPr>
          <w:rFonts w:ascii="Arial Narrow" w:hAnsi="Arial Narrow" w:cs="Arial"/>
          <w:sz w:val="20"/>
          <w:szCs w:val="20"/>
        </w:rPr>
        <w:t>Rozsah dokumentácie potrebnej pri predložení na administratívnu  finančnú kontrolu  VO  (až v štádiu po podpise zmluvy o poskytnutí NFP):</w:t>
      </w:r>
    </w:p>
    <w:p w14:paraId="66407532" w14:textId="77777777"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riadne zdôvodnenie použitej výnimky podložené relevantnou dokumentáciou,</w:t>
      </w:r>
    </w:p>
    <w:p w14:paraId="51DCE511" w14:textId="77777777"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výzva na predkladanie ponúk, vrátane potvrdenia o odoslaní alebo doručení potenciálnym dodávateľom,</w:t>
      </w:r>
    </w:p>
    <w:p w14:paraId="224C9837" w14:textId="77777777"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ponuky jednotlivých uchádzačov, vrátane dokladov preukazujúcich predloženie ponúk (dátum a čas),</w:t>
      </w:r>
    </w:p>
    <w:p w14:paraId="6F78440E" w14:textId="77777777"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zápisnica z vyhodnotenia ponúk,</w:t>
      </w:r>
    </w:p>
    <w:p w14:paraId="73D7B143" w14:textId="77777777" w:rsidR="0085017C" w:rsidRPr="00633287" w:rsidRDefault="0085017C" w:rsidP="00905DE9">
      <w:pPr>
        <w:pStyle w:val="Odsekzoznamu0"/>
        <w:numPr>
          <w:ilvl w:val="1"/>
          <w:numId w:val="94"/>
        </w:numPr>
        <w:tabs>
          <w:tab w:val="left" w:pos="284"/>
        </w:tabs>
        <w:autoSpaceDE w:val="0"/>
        <w:autoSpaceDN w:val="0"/>
        <w:adjustRightInd w:val="0"/>
        <w:spacing w:after="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návrh zmluvy s úspešným uchádzačom alebo zmluva uzavretá s úspešným uchádzačom (potvrdenie o zverejnení uzavretej zmluvy medzi prijímateľom a úspešným uchádzačom v CRZ, resp. na webovom sídle prijímateľa),</w:t>
      </w:r>
    </w:p>
    <w:p w14:paraId="34B85200" w14:textId="77777777" w:rsidR="0085017C" w:rsidRPr="00633287" w:rsidRDefault="0085017C" w:rsidP="00905DE9">
      <w:pPr>
        <w:pStyle w:val="Odsekzoznamu0"/>
        <w:numPr>
          <w:ilvl w:val="1"/>
          <w:numId w:val="94"/>
        </w:numPr>
        <w:tabs>
          <w:tab w:val="left" w:pos="284"/>
        </w:tabs>
        <w:autoSpaceDE w:val="0"/>
        <w:autoSpaceDN w:val="0"/>
        <w:adjustRightInd w:val="0"/>
        <w:spacing w:after="120" w:line="240" w:lineRule="auto"/>
        <w:ind w:left="1135" w:hanging="284"/>
        <w:contextualSpacing w:val="0"/>
        <w:jc w:val="both"/>
        <w:rPr>
          <w:rFonts w:ascii="Arial Narrow" w:hAnsi="Arial Narrow" w:cs="Arial"/>
          <w:sz w:val="20"/>
          <w:szCs w:val="20"/>
        </w:rPr>
      </w:pPr>
      <w:r w:rsidRPr="00633287">
        <w:rPr>
          <w:rFonts w:ascii="Arial Narrow" w:hAnsi="Arial Narrow" w:cs="Arial"/>
          <w:sz w:val="20"/>
          <w:szCs w:val="20"/>
        </w:rPr>
        <w:t>ďalšie relevantné doklady</w:t>
      </w:r>
    </w:p>
    <w:p w14:paraId="1E2E8AD1" w14:textId="77777777" w:rsidR="0085017C" w:rsidRPr="00633287" w:rsidRDefault="0085017C" w:rsidP="00905DE9">
      <w:pPr>
        <w:spacing w:after="120"/>
        <w:ind w:firstLine="708"/>
        <w:jc w:val="both"/>
        <w:rPr>
          <w:rFonts w:ascii="Arial Narrow" w:hAnsi="Arial Narrow"/>
          <w:sz w:val="20"/>
          <w:szCs w:val="20"/>
        </w:rPr>
      </w:pPr>
      <w:r w:rsidRPr="00633287">
        <w:rPr>
          <w:rFonts w:ascii="Arial Narrow" w:eastAsiaTheme="majorEastAsia" w:hAnsi="Arial Narrow"/>
          <w:bCs/>
          <w:sz w:val="20"/>
          <w:szCs w:val="20"/>
          <w:lang w:eastAsia="cs-CZ"/>
        </w:rPr>
        <w:t xml:space="preserve">AK </w:t>
      </w:r>
      <w:r w:rsidRPr="00633287">
        <w:rPr>
          <w:rFonts w:ascii="Arial Narrow" w:hAnsi="Arial Narrow"/>
          <w:sz w:val="20"/>
          <w:szCs w:val="20"/>
        </w:rPr>
        <w:t xml:space="preserve">plnenie môže zabezpečiť len jediný dodávateľ a z tohto dôvodu </w:t>
      </w:r>
      <w:r w:rsidRPr="00633287">
        <w:rPr>
          <w:rFonts w:ascii="Arial Narrow" w:hAnsi="Arial Narrow"/>
          <w:b/>
          <w:sz w:val="20"/>
          <w:szCs w:val="20"/>
        </w:rPr>
        <w:t>nie je možné objektívne požadovať oslovenie viacerých potenciálnych dodávateľov</w:t>
      </w:r>
      <w:r w:rsidRPr="00633287">
        <w:rPr>
          <w:rFonts w:ascii="Arial Narrow" w:hAnsi="Arial Narrow"/>
          <w:sz w:val="20"/>
          <w:szCs w:val="20"/>
        </w:rPr>
        <w:t xml:space="preserve">, musí  žiadateľ/prijímateľ túto skutočnosť </w:t>
      </w:r>
      <w:r w:rsidRPr="00633287">
        <w:rPr>
          <w:rFonts w:ascii="Arial Narrow" w:hAnsi="Arial Narrow"/>
          <w:b/>
          <w:sz w:val="20"/>
          <w:szCs w:val="20"/>
        </w:rPr>
        <w:t>písomne zdôvodniť a doložiť relevantným dokladom preukazujúcim túto skutočnosť</w:t>
      </w:r>
      <w:r w:rsidRPr="00633287">
        <w:rPr>
          <w:rFonts w:ascii="Arial Narrow" w:hAnsi="Arial Narrow"/>
          <w:sz w:val="20"/>
          <w:szCs w:val="20"/>
        </w:rPr>
        <w:t xml:space="preserve">. </w:t>
      </w:r>
      <w:r w:rsidRPr="00633287">
        <w:rPr>
          <w:rFonts w:ascii="Arial Narrow" w:hAnsi="Arial Narrow"/>
          <w:b/>
          <w:sz w:val="20"/>
          <w:szCs w:val="20"/>
        </w:rPr>
        <w:t>Dôkazné bremeno je teda v plnej miere na verejnom obstarávateľovi.</w:t>
      </w:r>
    </w:p>
    <w:p w14:paraId="7A902BF8" w14:textId="77777777" w:rsidR="0085017C" w:rsidRPr="00633287" w:rsidRDefault="0085017C" w:rsidP="00905DE9">
      <w:pPr>
        <w:spacing w:after="120"/>
        <w:ind w:firstLine="708"/>
        <w:jc w:val="both"/>
        <w:rPr>
          <w:rFonts w:ascii="Arial Narrow" w:hAnsi="Arial Narrow"/>
          <w:sz w:val="20"/>
          <w:szCs w:val="20"/>
        </w:rPr>
      </w:pPr>
      <w:r w:rsidRPr="00633287">
        <w:rPr>
          <w:rFonts w:ascii="Arial Narrow" w:hAnsi="Arial Narrow"/>
          <w:sz w:val="20"/>
          <w:szCs w:val="20"/>
        </w:rPr>
        <w:t xml:space="preserve">Rovnako bude žiadateľ/prijímateľ povinný </w:t>
      </w:r>
      <w:r w:rsidRPr="00633287">
        <w:rPr>
          <w:rFonts w:ascii="Arial Narrow" w:hAnsi="Arial Narrow"/>
          <w:b/>
          <w:sz w:val="20"/>
          <w:szCs w:val="20"/>
        </w:rPr>
        <w:t xml:space="preserve">písomne zdôvodniť a doložiť relevantným dokladom aj skutočnosť, </w:t>
      </w:r>
      <w:r w:rsidRPr="00633287">
        <w:rPr>
          <w:rFonts w:ascii="Arial Narrow" w:hAnsi="Arial Narrow"/>
          <w:sz w:val="20"/>
          <w:szCs w:val="20"/>
        </w:rPr>
        <w:t xml:space="preserve">keď je objektívne možné osloviť menej ako troch potenciálnych dodávateľov.  Aj v takomto prípade je však </w:t>
      </w:r>
      <w:r w:rsidRPr="00633287">
        <w:rPr>
          <w:rFonts w:ascii="Arial Narrow" w:hAnsi="Arial Narrow"/>
          <w:b/>
          <w:sz w:val="20"/>
          <w:szCs w:val="20"/>
        </w:rPr>
        <w:t>povinný vykonať prieskum trhu.</w:t>
      </w:r>
    </w:p>
    <w:p w14:paraId="07F3C434" w14:textId="77777777" w:rsidR="0085017C" w:rsidRPr="00633287" w:rsidRDefault="0085017C" w:rsidP="00905DE9">
      <w:pPr>
        <w:spacing w:after="120"/>
        <w:ind w:firstLine="708"/>
        <w:jc w:val="both"/>
        <w:rPr>
          <w:rFonts w:ascii="Arial Narrow" w:hAnsi="Arial Narrow"/>
          <w:sz w:val="20"/>
          <w:szCs w:val="20"/>
        </w:rPr>
      </w:pPr>
      <w:r w:rsidRPr="00633287">
        <w:rPr>
          <w:rFonts w:ascii="Arial Narrow" w:hAnsi="Arial Narrow"/>
          <w:sz w:val="20"/>
          <w:szCs w:val="20"/>
        </w:rPr>
        <w:t xml:space="preserve">V prípade, ak bude žiadateľovi </w:t>
      </w:r>
      <w:r w:rsidRPr="00633287">
        <w:rPr>
          <w:rFonts w:ascii="Arial Narrow" w:hAnsi="Arial Narrow"/>
          <w:b/>
          <w:sz w:val="20"/>
          <w:szCs w:val="20"/>
        </w:rPr>
        <w:t xml:space="preserve">predložená len jedna ponuka </w:t>
      </w:r>
      <w:r w:rsidRPr="00633287">
        <w:rPr>
          <w:rFonts w:ascii="Arial Narrow" w:hAnsi="Arial Narrow"/>
          <w:sz w:val="20"/>
          <w:szCs w:val="20"/>
        </w:rPr>
        <w:t xml:space="preserve">(t.j. bez ohľadu na to, či boli oslovení 1,2 alebo 3 potenciálni dodávatelia), bude ako prijímateľ povinný predložiť Poskytovateľovi </w:t>
      </w:r>
      <w:r w:rsidRPr="00633287">
        <w:rPr>
          <w:rFonts w:ascii="Arial Narrow" w:hAnsi="Arial Narrow"/>
          <w:b/>
          <w:sz w:val="20"/>
          <w:szCs w:val="20"/>
        </w:rPr>
        <w:t xml:space="preserve">ďalší dôkaz o tom, že cena za poskytované plnenie je hospodárna </w:t>
      </w:r>
      <w:r w:rsidRPr="00633287">
        <w:rPr>
          <w:rFonts w:ascii="Arial Narrow" w:hAnsi="Arial Narrow"/>
          <w:sz w:val="20"/>
          <w:szCs w:val="20"/>
        </w:rPr>
        <w:t>(napr. znalecký posudok a pod. – v závislosti od predmetu zákazky)</w:t>
      </w:r>
      <w:r w:rsidRPr="00633287">
        <w:rPr>
          <w:rFonts w:ascii="Arial Narrow" w:hAnsi="Arial Narrow"/>
          <w:b/>
          <w:sz w:val="20"/>
          <w:szCs w:val="20"/>
        </w:rPr>
        <w:t>.</w:t>
      </w:r>
    </w:p>
    <w:p w14:paraId="2DBAC327" w14:textId="77777777" w:rsidR="001E378C" w:rsidRDefault="0085017C" w:rsidP="00905DE9">
      <w:pPr>
        <w:spacing w:after="120"/>
        <w:ind w:firstLine="708"/>
        <w:rPr>
          <w:rFonts w:ascii="Arial Narrow" w:hAnsi="Arial Narrow"/>
          <w:sz w:val="20"/>
          <w:szCs w:val="20"/>
        </w:rPr>
      </w:pPr>
      <w:r w:rsidRPr="00633287">
        <w:rPr>
          <w:rFonts w:ascii="Arial Narrow" w:hAnsi="Arial Narrow"/>
          <w:sz w:val="20"/>
          <w:szCs w:val="20"/>
        </w:rPr>
        <w:t>Pravidlá uvedené v tejto kapitole a v metodickom pokyne CKO č. 12 sa nevzťahujú na uzatváranie pracovných zmlúv, dohôd o prácach vykonávaných mimo pracovného pomeru alebo obdobného pracovného vzťahu</w:t>
      </w:r>
      <w:r w:rsidR="00450C55" w:rsidRPr="00633287">
        <w:rPr>
          <w:rFonts w:ascii="Arial Narrow" w:hAnsi="Arial Narrow"/>
          <w:sz w:val="20"/>
          <w:szCs w:val="20"/>
        </w:rPr>
        <w:t>.</w:t>
      </w:r>
    </w:p>
    <w:p w14:paraId="70DD74D9" w14:textId="77777777" w:rsidR="007E2195" w:rsidRDefault="007E2195" w:rsidP="00905DE9">
      <w:pPr>
        <w:spacing w:after="120"/>
        <w:ind w:firstLine="708"/>
        <w:jc w:val="both"/>
        <w:rPr>
          <w:rFonts w:ascii="Arial Narrow" w:eastAsiaTheme="majorEastAsia" w:hAnsi="Arial Narrow" w:cstheme="majorBidi"/>
          <w:sz w:val="20"/>
          <w:szCs w:val="20"/>
          <w:lang w:eastAsia="cs-CZ"/>
        </w:rPr>
      </w:pPr>
      <w:r>
        <w:rPr>
          <w:rFonts w:ascii="Arial Narrow" w:hAnsi="Arial Narrow"/>
          <w:sz w:val="20"/>
          <w:szCs w:val="20"/>
        </w:rPr>
        <w:t>Žiadateľ nesmie zadať zákazku v zmysle § 1 ods. 2 ZVO s cieľom vyhnúť sa použitiu pravidiel a postupov zadávania zákaziek podľa ZVO. V prípade, že SO identifikuje takéto neoprávnené použitie zadávania zákaziek, je povinný výdavky vyplývajúce z takéhoto obstarávania vylúčiť z financovania v plnom rozsahu.</w:t>
      </w:r>
    </w:p>
    <w:p w14:paraId="7AD8A62F" w14:textId="77777777" w:rsidR="00653DA6" w:rsidRPr="00511D42" w:rsidRDefault="00653DA6" w:rsidP="00653DA6">
      <w:pPr>
        <w:spacing w:after="120"/>
        <w:ind w:firstLine="708"/>
        <w:jc w:val="both"/>
        <w:rPr>
          <w:rFonts w:ascii="Arial Narrow" w:eastAsiaTheme="majorEastAsia" w:hAnsi="Arial Narrow"/>
          <w:bCs/>
          <w:sz w:val="20"/>
          <w:szCs w:val="20"/>
          <w:lang w:eastAsia="cs-CZ"/>
        </w:rPr>
      </w:pPr>
      <w:r w:rsidRPr="00511D42">
        <w:rPr>
          <w:rFonts w:ascii="Arial Narrow" w:eastAsiaTheme="majorEastAsia" w:hAnsi="Arial Narrow"/>
          <w:bCs/>
          <w:sz w:val="20"/>
          <w:szCs w:val="20"/>
          <w:lang w:eastAsia="cs-CZ"/>
        </w:rPr>
        <w:t xml:space="preserve">V prípade, ak žiadateľ uvedie už zákazku nespadajúcu pod ZVO v žiadosti o NFP, je povinný nahrať </w:t>
      </w:r>
      <w:r>
        <w:rPr>
          <w:rFonts w:ascii="Arial Narrow" w:eastAsiaTheme="majorEastAsia" w:hAnsi="Arial Narrow"/>
          <w:bCs/>
          <w:sz w:val="20"/>
          <w:szCs w:val="20"/>
          <w:lang w:eastAsia="cs-CZ"/>
        </w:rPr>
        <w:br/>
      </w:r>
      <w:r w:rsidRPr="00511D42">
        <w:rPr>
          <w:rFonts w:ascii="Arial Narrow" w:eastAsiaTheme="majorEastAsia" w:hAnsi="Arial Narrow"/>
          <w:bCs/>
          <w:sz w:val="20"/>
          <w:szCs w:val="20"/>
          <w:lang w:eastAsia="cs-CZ"/>
        </w:rPr>
        <w:t>do ITMS2014+ kompletnú dokumentáciu k</w:t>
      </w:r>
      <w:r>
        <w:rPr>
          <w:rFonts w:ascii="Arial Narrow" w:eastAsiaTheme="majorEastAsia" w:hAnsi="Arial Narrow"/>
          <w:bCs/>
          <w:sz w:val="20"/>
          <w:szCs w:val="20"/>
          <w:lang w:eastAsia="cs-CZ"/>
        </w:rPr>
        <w:t> </w:t>
      </w:r>
      <w:r w:rsidRPr="00511D42">
        <w:rPr>
          <w:rFonts w:ascii="Arial Narrow" w:eastAsiaTheme="majorEastAsia" w:hAnsi="Arial Narrow"/>
          <w:bCs/>
          <w:sz w:val="20"/>
          <w:szCs w:val="20"/>
          <w:lang w:eastAsia="cs-CZ"/>
        </w:rPr>
        <w:t>takejto</w:t>
      </w:r>
      <w:r>
        <w:rPr>
          <w:rFonts w:ascii="Arial Narrow" w:eastAsiaTheme="majorEastAsia" w:hAnsi="Arial Narrow"/>
          <w:bCs/>
          <w:sz w:val="20"/>
          <w:szCs w:val="20"/>
          <w:lang w:eastAsia="cs-CZ"/>
        </w:rPr>
        <w:t xml:space="preserve"> zákazke </w:t>
      </w:r>
      <w:r w:rsidRPr="00511D42">
        <w:rPr>
          <w:rFonts w:ascii="Arial Narrow" w:eastAsiaTheme="majorEastAsia" w:hAnsi="Arial Narrow"/>
          <w:bCs/>
          <w:sz w:val="20"/>
          <w:szCs w:val="20"/>
          <w:lang w:eastAsia="cs-CZ"/>
        </w:rPr>
        <w:t>už v čase predkladania žiadosti o NFP.</w:t>
      </w:r>
    </w:p>
    <w:p w14:paraId="646C54EE" w14:textId="71953D98" w:rsidR="00653DA6" w:rsidRDefault="00653DA6" w:rsidP="00653DA6">
      <w:pPr>
        <w:spacing w:after="120"/>
        <w:ind w:firstLine="708"/>
        <w:jc w:val="both"/>
        <w:rPr>
          <w:rFonts w:ascii="Arial Narrow" w:eastAsiaTheme="majorEastAsia" w:hAnsi="Arial Narrow"/>
          <w:bCs/>
          <w:sz w:val="20"/>
          <w:szCs w:val="20"/>
          <w:lang w:eastAsia="cs-CZ"/>
        </w:rPr>
      </w:pPr>
      <w:r w:rsidRPr="00511D42">
        <w:rPr>
          <w:rFonts w:ascii="Arial Narrow" w:eastAsiaTheme="majorEastAsia" w:hAnsi="Arial Narrow"/>
          <w:bCs/>
          <w:sz w:val="20"/>
          <w:szCs w:val="20"/>
          <w:lang w:eastAsia="cs-CZ"/>
        </w:rPr>
        <w:lastRenderedPageBreak/>
        <w:t xml:space="preserve">Minimálny rozsah dokumentácie, ktorú prijímateľ povinne predkladá prostredníctvom  ITMS2014+ v prípade zákaziek nespadajúcich pod ZVO, je výzva na predkladanie ponúk (ak je relevantné), odôvodnenie použitia výnimky </w:t>
      </w:r>
      <w:r>
        <w:rPr>
          <w:rFonts w:ascii="Arial Narrow" w:eastAsiaTheme="majorEastAsia" w:hAnsi="Arial Narrow"/>
          <w:bCs/>
          <w:sz w:val="20"/>
          <w:szCs w:val="20"/>
          <w:lang w:eastAsia="cs-CZ"/>
        </w:rPr>
        <w:br/>
      </w:r>
      <w:r w:rsidRPr="00511D42">
        <w:rPr>
          <w:rFonts w:ascii="Arial Narrow" w:eastAsiaTheme="majorEastAsia" w:hAnsi="Arial Narrow"/>
          <w:bCs/>
          <w:sz w:val="20"/>
          <w:szCs w:val="20"/>
          <w:lang w:eastAsia="cs-CZ"/>
        </w:rPr>
        <w:t>v zmysle § 1 ZVO, zápisnica z vyhodnotenia ponúk a zmluva s úspešným uchádzačom.</w:t>
      </w:r>
      <w:r w:rsidR="00960A65">
        <w:rPr>
          <w:rFonts w:ascii="Arial Narrow" w:eastAsiaTheme="majorEastAsia" w:hAnsi="Arial Narrow"/>
          <w:bCs/>
          <w:sz w:val="20"/>
          <w:szCs w:val="20"/>
          <w:lang w:eastAsia="cs-CZ"/>
        </w:rPr>
        <w:t xml:space="preserve"> </w:t>
      </w:r>
    </w:p>
    <w:p w14:paraId="2B03120B" w14:textId="77777777" w:rsidR="007E2195" w:rsidRDefault="007E2195" w:rsidP="00905DE9">
      <w:pPr>
        <w:spacing w:after="120"/>
        <w:ind w:firstLine="708"/>
        <w:rPr>
          <w:rFonts w:ascii="Arial Narrow" w:hAnsi="Arial Narrow"/>
          <w:sz w:val="20"/>
          <w:szCs w:val="20"/>
        </w:rPr>
      </w:pPr>
    </w:p>
    <w:p w14:paraId="2FD7F2D5" w14:textId="77777777" w:rsidR="006E7C0A" w:rsidRPr="00633287" w:rsidRDefault="006E7C0A" w:rsidP="00905DE9">
      <w:pPr>
        <w:spacing w:after="120"/>
        <w:ind w:firstLine="708"/>
        <w:rPr>
          <w:rFonts w:ascii="Arial Narrow" w:eastAsiaTheme="majorEastAsia" w:hAnsi="Arial Narrow" w:cstheme="majorBidi"/>
          <w:b/>
          <w:bCs/>
          <w:sz w:val="28"/>
          <w:szCs w:val="28"/>
          <w:lang w:eastAsia="cs-CZ"/>
        </w:rPr>
      </w:pPr>
    </w:p>
    <w:p w14:paraId="0A8BB01F" w14:textId="77777777" w:rsidR="00735D6E" w:rsidRPr="00633287" w:rsidRDefault="007D69D4">
      <w:pPr>
        <w:rPr>
          <w:rFonts w:ascii="Arial Narrow" w:hAnsi="Arial Narrow" w:cs="Arial"/>
          <w:b/>
          <w:bCs/>
          <w:kern w:val="36"/>
          <w:sz w:val="20"/>
          <w:szCs w:val="20"/>
        </w:rPr>
      </w:pPr>
      <w:bookmarkStart w:id="985" w:name="_Toc419882570"/>
      <w:bookmarkStart w:id="986" w:name="_Toc415388690"/>
      <w:bookmarkStart w:id="987" w:name="_Toc419724317"/>
      <w:bookmarkStart w:id="988" w:name="_Toc419882599"/>
      <w:bookmarkStart w:id="989" w:name="_Toc415387894"/>
      <w:bookmarkStart w:id="990" w:name="_Toc415388698"/>
      <w:bookmarkStart w:id="991" w:name="_Toc419724325"/>
      <w:bookmarkStart w:id="992" w:name="_Toc419882607"/>
      <w:bookmarkStart w:id="993" w:name="_Toc415387895"/>
      <w:bookmarkStart w:id="994" w:name="_Toc415388699"/>
      <w:bookmarkStart w:id="995" w:name="_Toc419724326"/>
      <w:bookmarkStart w:id="996" w:name="_Toc419882608"/>
      <w:bookmarkStart w:id="997" w:name="_Toc415387896"/>
      <w:bookmarkStart w:id="998" w:name="_Toc415388700"/>
      <w:bookmarkStart w:id="999" w:name="_Toc419724327"/>
      <w:bookmarkStart w:id="1000" w:name="_Toc419882609"/>
      <w:bookmarkStart w:id="1001" w:name="_Toc310232498"/>
      <w:bookmarkStart w:id="1002" w:name="_Toc310238866"/>
      <w:bookmarkStart w:id="1003" w:name="_Toc310261075"/>
      <w:bookmarkStart w:id="1004" w:name="_Toc310345898"/>
      <w:bookmarkStart w:id="1005" w:name="_Toc310346234"/>
      <w:bookmarkStart w:id="1006" w:name="_Toc248025242"/>
      <w:bookmarkStart w:id="1007" w:name="_Toc415387899"/>
      <w:bookmarkStart w:id="1008" w:name="_Toc415388712"/>
      <w:bookmarkStart w:id="1009" w:name="_Toc419724339"/>
      <w:bookmarkStart w:id="1010" w:name="_Toc419882621"/>
      <w:bookmarkStart w:id="1011" w:name="_Toc415387900"/>
      <w:bookmarkStart w:id="1012" w:name="_Toc415388713"/>
      <w:bookmarkStart w:id="1013" w:name="_Toc419724340"/>
      <w:bookmarkStart w:id="1014" w:name="_Toc419882622"/>
      <w:bookmarkStart w:id="1015" w:name="_Toc334207602"/>
      <w:bookmarkStart w:id="1016" w:name="_Toc310232500"/>
      <w:bookmarkStart w:id="1017" w:name="_Toc310238868"/>
      <w:bookmarkStart w:id="1018" w:name="_Toc310261077"/>
      <w:bookmarkStart w:id="1019" w:name="_Toc310345900"/>
      <w:bookmarkStart w:id="1020" w:name="_Toc310346236"/>
      <w:bookmarkStart w:id="1021" w:name="_Toc414539799"/>
      <w:bookmarkStart w:id="1022" w:name="_Toc414738551"/>
      <w:bookmarkStart w:id="1023" w:name="_Toc414867064"/>
      <w:bookmarkStart w:id="1024" w:name="_Toc414869504"/>
      <w:bookmarkStart w:id="1025" w:name="_Toc415388718"/>
      <w:bookmarkStart w:id="1026" w:name="_Toc419724345"/>
      <w:bookmarkStart w:id="1027" w:name="_Toc419882627"/>
      <w:bookmarkStart w:id="1028" w:name="_Toc415388719"/>
      <w:bookmarkStart w:id="1029" w:name="_Toc419724346"/>
      <w:bookmarkStart w:id="1030" w:name="_Toc419882628"/>
      <w:bookmarkStart w:id="1031" w:name="_Toc415388720"/>
      <w:bookmarkStart w:id="1032" w:name="_Toc419724347"/>
      <w:bookmarkStart w:id="1033" w:name="_Toc419882629"/>
      <w:bookmarkStart w:id="1034" w:name="_Toc415388722"/>
      <w:bookmarkStart w:id="1035" w:name="_Toc419724349"/>
      <w:bookmarkStart w:id="1036" w:name="_Toc419882631"/>
      <w:bookmarkStart w:id="1037" w:name="_Toc415388723"/>
      <w:bookmarkStart w:id="1038" w:name="_Toc419724350"/>
      <w:bookmarkStart w:id="1039" w:name="_Toc419882632"/>
      <w:bookmarkStart w:id="1040" w:name="_Toc415388724"/>
      <w:bookmarkStart w:id="1041" w:name="_Toc419724351"/>
      <w:bookmarkStart w:id="1042" w:name="_Toc419882633"/>
      <w:bookmarkStart w:id="1043" w:name="_Toc415388726"/>
      <w:bookmarkStart w:id="1044" w:name="_Toc419724353"/>
      <w:bookmarkStart w:id="1045" w:name="_Toc419882635"/>
      <w:bookmarkStart w:id="1046" w:name="_Toc310232503"/>
      <w:bookmarkStart w:id="1047" w:name="_Toc310238871"/>
      <w:bookmarkStart w:id="1048" w:name="_Toc310261080"/>
      <w:bookmarkStart w:id="1049" w:name="_Toc310345903"/>
      <w:bookmarkStart w:id="1050" w:name="_Toc310346239"/>
      <w:bookmarkStart w:id="1051" w:name="_Toc415388729"/>
      <w:bookmarkStart w:id="1052" w:name="_Toc419724356"/>
      <w:bookmarkStart w:id="1053" w:name="_Toc419882638"/>
      <w:bookmarkStart w:id="1054" w:name="_Toc334207608"/>
      <w:bookmarkStart w:id="1055" w:name="_Toc415388730"/>
      <w:bookmarkStart w:id="1056" w:name="_Toc419724357"/>
      <w:bookmarkStart w:id="1057" w:name="_Toc419882639"/>
      <w:bookmarkStart w:id="1058" w:name="_Toc415388731"/>
      <w:bookmarkStart w:id="1059" w:name="_Toc419724358"/>
      <w:bookmarkStart w:id="1060" w:name="_Toc419882640"/>
      <w:bookmarkStart w:id="1061" w:name="_Toc415388732"/>
      <w:bookmarkStart w:id="1062" w:name="_Toc419724359"/>
      <w:bookmarkStart w:id="1063" w:name="_Toc419882641"/>
      <w:bookmarkStart w:id="1064" w:name="_Toc415388734"/>
      <w:bookmarkStart w:id="1065" w:name="_Toc419724361"/>
      <w:bookmarkStart w:id="1066" w:name="_Toc419882643"/>
      <w:bookmarkStart w:id="1067" w:name="_Toc415388741"/>
      <w:bookmarkStart w:id="1068" w:name="_Toc419724368"/>
      <w:bookmarkStart w:id="1069" w:name="_Toc419882650"/>
      <w:bookmarkStart w:id="1070" w:name="_Toc415388742"/>
      <w:bookmarkStart w:id="1071" w:name="_Toc419724369"/>
      <w:bookmarkStart w:id="1072" w:name="_Toc419882651"/>
      <w:bookmarkStart w:id="1073" w:name="_Toc415388743"/>
      <w:bookmarkStart w:id="1074" w:name="_Toc419724370"/>
      <w:bookmarkStart w:id="1075" w:name="_Toc419882652"/>
      <w:bookmarkStart w:id="1076" w:name="_Toc415388744"/>
      <w:bookmarkStart w:id="1077" w:name="_Toc419724371"/>
      <w:bookmarkStart w:id="1078" w:name="_Toc419882653"/>
      <w:bookmarkStart w:id="1079" w:name="_Toc415388745"/>
      <w:bookmarkStart w:id="1080" w:name="_Toc419724372"/>
      <w:bookmarkStart w:id="1081" w:name="_Toc419882654"/>
      <w:bookmarkStart w:id="1082" w:name="_Toc415388747"/>
      <w:bookmarkStart w:id="1083" w:name="_Toc419724374"/>
      <w:bookmarkStart w:id="1084" w:name="_Toc419882656"/>
      <w:bookmarkStart w:id="1085" w:name="_Toc415388749"/>
      <w:bookmarkStart w:id="1086" w:name="_Toc419724376"/>
      <w:bookmarkStart w:id="1087" w:name="_Toc419882658"/>
      <w:bookmarkStart w:id="1088" w:name="_Toc415388750"/>
      <w:bookmarkStart w:id="1089" w:name="_Toc419724377"/>
      <w:bookmarkStart w:id="1090" w:name="_Toc419882659"/>
      <w:bookmarkStart w:id="1091" w:name="_Toc415388751"/>
      <w:bookmarkStart w:id="1092" w:name="_Toc419724378"/>
      <w:bookmarkStart w:id="1093" w:name="_Toc419882660"/>
      <w:bookmarkStart w:id="1094" w:name="_Toc415388752"/>
      <w:bookmarkStart w:id="1095" w:name="_Toc419724379"/>
      <w:bookmarkStart w:id="1096" w:name="_Toc419882661"/>
      <w:bookmarkStart w:id="1097" w:name="_Toc415388753"/>
      <w:bookmarkStart w:id="1098" w:name="_Toc419724380"/>
      <w:bookmarkStart w:id="1099" w:name="_Toc419882662"/>
      <w:bookmarkStart w:id="1100" w:name="_Toc415388754"/>
      <w:bookmarkStart w:id="1101" w:name="_Toc419724381"/>
      <w:bookmarkStart w:id="1102" w:name="_Toc419882663"/>
      <w:bookmarkStart w:id="1103" w:name="_Toc415388755"/>
      <w:bookmarkStart w:id="1104" w:name="_Toc419724382"/>
      <w:bookmarkStart w:id="1105" w:name="_Toc419882664"/>
      <w:bookmarkStart w:id="1106" w:name="_Toc415388756"/>
      <w:bookmarkStart w:id="1107" w:name="_Toc419724383"/>
      <w:bookmarkStart w:id="1108" w:name="_Toc419882665"/>
      <w:bookmarkStart w:id="1109" w:name="_Toc310345906"/>
      <w:bookmarkStart w:id="1110" w:name="_Toc310346242"/>
      <w:bookmarkStart w:id="1111" w:name="_Toc304825313"/>
      <w:bookmarkStart w:id="1112" w:name="_Toc305071205"/>
      <w:bookmarkStart w:id="1113" w:name="_Toc310232506"/>
      <w:bookmarkStart w:id="1114" w:name="_Toc310238874"/>
      <w:bookmarkStart w:id="1115" w:name="_Toc310261083"/>
      <w:bookmarkStart w:id="1116" w:name="_Toc310345907"/>
      <w:bookmarkStart w:id="1117" w:name="_Toc310346243"/>
      <w:bookmarkStart w:id="1118" w:name="_Toc304825372"/>
      <w:bookmarkStart w:id="1119" w:name="_Toc305071264"/>
      <w:bookmarkStart w:id="1120" w:name="_Toc310232565"/>
      <w:bookmarkStart w:id="1121" w:name="_Toc310238933"/>
      <w:bookmarkStart w:id="1122" w:name="_Toc310261142"/>
      <w:bookmarkStart w:id="1123" w:name="_Toc310345966"/>
      <w:bookmarkStart w:id="1124" w:name="_Toc310346302"/>
      <w:bookmarkStart w:id="1125" w:name="_Toc304825373"/>
      <w:bookmarkStart w:id="1126" w:name="_Toc305071265"/>
      <w:bookmarkStart w:id="1127" w:name="_Toc310232566"/>
      <w:bookmarkStart w:id="1128" w:name="_Toc310238934"/>
      <w:bookmarkStart w:id="1129" w:name="_Toc310261143"/>
      <w:bookmarkStart w:id="1130" w:name="_Toc310345967"/>
      <w:bookmarkStart w:id="1131" w:name="_Toc310346303"/>
      <w:bookmarkStart w:id="1132" w:name="_Toc304825377"/>
      <w:bookmarkStart w:id="1133" w:name="_Toc305071269"/>
      <w:bookmarkStart w:id="1134" w:name="_Toc310232570"/>
      <w:bookmarkStart w:id="1135" w:name="_Toc310238938"/>
      <w:bookmarkStart w:id="1136" w:name="_Toc310261147"/>
      <w:bookmarkStart w:id="1137" w:name="_Toc310345971"/>
      <w:bookmarkStart w:id="1138" w:name="_Toc310346307"/>
      <w:bookmarkStart w:id="1139" w:name="_Toc304825382"/>
      <w:bookmarkStart w:id="1140" w:name="_Toc305071274"/>
      <w:bookmarkStart w:id="1141" w:name="_Toc310232575"/>
      <w:bookmarkStart w:id="1142" w:name="_Toc310238943"/>
      <w:bookmarkStart w:id="1143" w:name="_Toc310261152"/>
      <w:bookmarkStart w:id="1144" w:name="_Toc310345976"/>
      <w:bookmarkStart w:id="1145" w:name="_Toc310346312"/>
      <w:bookmarkStart w:id="1146" w:name="_Toc304825387"/>
      <w:bookmarkStart w:id="1147" w:name="_Toc305071279"/>
      <w:bookmarkStart w:id="1148" w:name="_Toc310232580"/>
      <w:bookmarkStart w:id="1149" w:name="_Toc310238948"/>
      <w:bookmarkStart w:id="1150" w:name="_Toc310261157"/>
      <w:bookmarkStart w:id="1151" w:name="_Toc310345981"/>
      <w:bookmarkStart w:id="1152" w:name="_Toc310346317"/>
      <w:bookmarkStart w:id="1153" w:name="_Toc304825392"/>
      <w:bookmarkStart w:id="1154" w:name="_Toc305071284"/>
      <w:bookmarkStart w:id="1155" w:name="_Toc310232585"/>
      <w:bookmarkStart w:id="1156" w:name="_Toc310238953"/>
      <w:bookmarkStart w:id="1157" w:name="_Toc310261162"/>
      <w:bookmarkStart w:id="1158" w:name="_Toc310345986"/>
      <w:bookmarkStart w:id="1159" w:name="_Toc310346322"/>
      <w:bookmarkStart w:id="1160" w:name="_Toc304825393"/>
      <w:bookmarkStart w:id="1161" w:name="_Toc305071285"/>
      <w:bookmarkStart w:id="1162" w:name="_Toc310232586"/>
      <w:bookmarkStart w:id="1163" w:name="_Toc310238954"/>
      <w:bookmarkStart w:id="1164" w:name="_Toc310261163"/>
      <w:bookmarkStart w:id="1165" w:name="_Toc310345987"/>
      <w:bookmarkStart w:id="1166" w:name="_Toc310346323"/>
      <w:bookmarkStart w:id="1167" w:name="_Toc304825394"/>
      <w:bookmarkStart w:id="1168" w:name="_Toc305071286"/>
      <w:bookmarkStart w:id="1169" w:name="_Toc310232587"/>
      <w:bookmarkStart w:id="1170" w:name="_Toc310238955"/>
      <w:bookmarkStart w:id="1171" w:name="_Toc310261164"/>
      <w:bookmarkStart w:id="1172" w:name="_Toc310345988"/>
      <w:bookmarkStart w:id="1173" w:name="_Toc310346324"/>
      <w:bookmarkStart w:id="1174" w:name="_Toc304825398"/>
      <w:bookmarkStart w:id="1175" w:name="_Toc305071290"/>
      <w:bookmarkStart w:id="1176" w:name="_Toc310232591"/>
      <w:bookmarkStart w:id="1177" w:name="_Toc310238959"/>
      <w:bookmarkStart w:id="1178" w:name="_Toc310261168"/>
      <w:bookmarkStart w:id="1179" w:name="_Toc310345992"/>
      <w:bookmarkStart w:id="1180" w:name="_Toc310346328"/>
      <w:bookmarkStart w:id="1181" w:name="_Toc304825403"/>
      <w:bookmarkStart w:id="1182" w:name="_Toc305071295"/>
      <w:bookmarkStart w:id="1183" w:name="_Toc310232596"/>
      <w:bookmarkStart w:id="1184" w:name="_Toc310238964"/>
      <w:bookmarkStart w:id="1185" w:name="_Toc310261173"/>
      <w:bookmarkStart w:id="1186" w:name="_Toc310345997"/>
      <w:bookmarkStart w:id="1187" w:name="_Toc310346333"/>
      <w:bookmarkStart w:id="1188" w:name="_Toc304825409"/>
      <w:bookmarkStart w:id="1189" w:name="_Toc305071301"/>
      <w:bookmarkStart w:id="1190" w:name="_Toc310232602"/>
      <w:bookmarkStart w:id="1191" w:name="_Toc310238970"/>
      <w:bookmarkStart w:id="1192" w:name="_Toc310261179"/>
      <w:bookmarkStart w:id="1193" w:name="_Toc310346003"/>
      <w:bookmarkStart w:id="1194" w:name="_Toc310346339"/>
      <w:bookmarkStart w:id="1195" w:name="_Toc304825415"/>
      <w:bookmarkStart w:id="1196" w:name="_Toc305071307"/>
      <w:bookmarkStart w:id="1197" w:name="_Toc310232608"/>
      <w:bookmarkStart w:id="1198" w:name="_Toc310238976"/>
      <w:bookmarkStart w:id="1199" w:name="_Toc310261185"/>
      <w:bookmarkStart w:id="1200" w:name="_Toc310346009"/>
      <w:bookmarkStart w:id="1201" w:name="_Toc310346345"/>
      <w:bookmarkStart w:id="1202" w:name="_Toc304825416"/>
      <w:bookmarkStart w:id="1203" w:name="_Toc305071308"/>
      <w:bookmarkStart w:id="1204" w:name="_Toc310232609"/>
      <w:bookmarkStart w:id="1205" w:name="_Toc310238977"/>
      <w:bookmarkStart w:id="1206" w:name="_Toc310261186"/>
      <w:bookmarkStart w:id="1207" w:name="_Toc310346010"/>
      <w:bookmarkStart w:id="1208" w:name="_Toc310346346"/>
      <w:bookmarkStart w:id="1209" w:name="_Toc304825417"/>
      <w:bookmarkStart w:id="1210" w:name="_Toc305071309"/>
      <w:bookmarkStart w:id="1211" w:name="_Toc310232610"/>
      <w:bookmarkStart w:id="1212" w:name="_Toc310238978"/>
      <w:bookmarkStart w:id="1213" w:name="_Toc310261187"/>
      <w:bookmarkStart w:id="1214" w:name="_Toc310346011"/>
      <w:bookmarkStart w:id="1215" w:name="_Toc310346347"/>
      <w:bookmarkStart w:id="1216" w:name="_Toc304825421"/>
      <w:bookmarkStart w:id="1217" w:name="_Toc305071313"/>
      <w:bookmarkStart w:id="1218" w:name="_Toc310232614"/>
      <w:bookmarkStart w:id="1219" w:name="_Toc310238982"/>
      <w:bookmarkStart w:id="1220" w:name="_Toc310261191"/>
      <w:bookmarkStart w:id="1221" w:name="_Toc310346015"/>
      <w:bookmarkStart w:id="1222" w:name="_Toc310346351"/>
      <w:bookmarkStart w:id="1223" w:name="_Toc304825426"/>
      <w:bookmarkStart w:id="1224" w:name="_Toc305071318"/>
      <w:bookmarkStart w:id="1225" w:name="_Toc310232619"/>
      <w:bookmarkStart w:id="1226" w:name="_Toc310238987"/>
      <w:bookmarkStart w:id="1227" w:name="_Toc310261196"/>
      <w:bookmarkStart w:id="1228" w:name="_Toc310346020"/>
      <w:bookmarkStart w:id="1229" w:name="_Toc310346356"/>
      <w:bookmarkStart w:id="1230" w:name="_Toc304825432"/>
      <w:bookmarkStart w:id="1231" w:name="_Toc305071324"/>
      <w:bookmarkStart w:id="1232" w:name="_Toc310232625"/>
      <w:bookmarkStart w:id="1233" w:name="_Toc310238993"/>
      <w:bookmarkStart w:id="1234" w:name="_Toc310261202"/>
      <w:bookmarkStart w:id="1235" w:name="_Toc310346026"/>
      <w:bookmarkStart w:id="1236" w:name="_Toc310346362"/>
      <w:bookmarkStart w:id="1237" w:name="_Toc304825438"/>
      <w:bookmarkStart w:id="1238" w:name="_Toc305071330"/>
      <w:bookmarkStart w:id="1239" w:name="_Toc310232631"/>
      <w:bookmarkStart w:id="1240" w:name="_Toc310238999"/>
      <w:bookmarkStart w:id="1241" w:name="_Toc310261208"/>
      <w:bookmarkStart w:id="1242" w:name="_Toc310346032"/>
      <w:bookmarkStart w:id="1243" w:name="_Toc310346368"/>
      <w:bookmarkStart w:id="1244" w:name="_Toc304825439"/>
      <w:bookmarkStart w:id="1245" w:name="_Toc305071331"/>
      <w:bookmarkStart w:id="1246" w:name="_Toc310232632"/>
      <w:bookmarkStart w:id="1247" w:name="_Toc310239000"/>
      <w:bookmarkStart w:id="1248" w:name="_Toc310261209"/>
      <w:bookmarkStart w:id="1249" w:name="_Toc310346033"/>
      <w:bookmarkStart w:id="1250" w:name="_Toc310346369"/>
      <w:bookmarkStart w:id="1251" w:name="_Toc304825440"/>
      <w:bookmarkStart w:id="1252" w:name="_Toc305071332"/>
      <w:bookmarkStart w:id="1253" w:name="_Toc310232633"/>
      <w:bookmarkStart w:id="1254" w:name="_Toc310239001"/>
      <w:bookmarkStart w:id="1255" w:name="_Toc310261210"/>
      <w:bookmarkStart w:id="1256" w:name="_Toc310346034"/>
      <w:bookmarkStart w:id="1257" w:name="_Toc310346370"/>
      <w:bookmarkStart w:id="1258" w:name="_Toc304825444"/>
      <w:bookmarkStart w:id="1259" w:name="_Toc305071336"/>
      <w:bookmarkStart w:id="1260" w:name="_Toc310232637"/>
      <w:bookmarkStart w:id="1261" w:name="_Toc310239005"/>
      <w:bookmarkStart w:id="1262" w:name="_Toc310261214"/>
      <w:bookmarkStart w:id="1263" w:name="_Toc310346038"/>
      <w:bookmarkStart w:id="1264" w:name="_Toc310346374"/>
      <w:bookmarkStart w:id="1265" w:name="_Toc304825449"/>
      <w:bookmarkStart w:id="1266" w:name="_Toc305071341"/>
      <w:bookmarkStart w:id="1267" w:name="_Toc310232642"/>
      <w:bookmarkStart w:id="1268" w:name="_Toc310239010"/>
      <w:bookmarkStart w:id="1269" w:name="_Toc310261219"/>
      <w:bookmarkStart w:id="1270" w:name="_Toc310346043"/>
      <w:bookmarkStart w:id="1271" w:name="_Toc310346379"/>
      <w:bookmarkStart w:id="1272" w:name="_Toc304825455"/>
      <w:bookmarkStart w:id="1273" w:name="_Toc305071347"/>
      <w:bookmarkStart w:id="1274" w:name="_Toc310232648"/>
      <w:bookmarkStart w:id="1275" w:name="_Toc310239016"/>
      <w:bookmarkStart w:id="1276" w:name="_Toc310261225"/>
      <w:bookmarkStart w:id="1277" w:name="_Toc310346049"/>
      <w:bookmarkStart w:id="1278" w:name="_Toc310346385"/>
      <w:bookmarkStart w:id="1279" w:name="_Toc304825461"/>
      <w:bookmarkStart w:id="1280" w:name="_Toc305071353"/>
      <w:bookmarkStart w:id="1281" w:name="_Toc310232654"/>
      <w:bookmarkStart w:id="1282" w:name="_Toc310239022"/>
      <w:bookmarkStart w:id="1283" w:name="_Toc310261231"/>
      <w:bookmarkStart w:id="1284" w:name="_Toc310346055"/>
      <w:bookmarkStart w:id="1285" w:name="_Toc310346391"/>
      <w:bookmarkStart w:id="1286" w:name="_Toc304825462"/>
      <w:bookmarkStart w:id="1287" w:name="_Toc305071354"/>
      <w:bookmarkStart w:id="1288" w:name="_Toc310232655"/>
      <w:bookmarkStart w:id="1289" w:name="_Toc310239023"/>
      <w:bookmarkStart w:id="1290" w:name="_Toc310261232"/>
      <w:bookmarkStart w:id="1291" w:name="_Toc310346056"/>
      <w:bookmarkStart w:id="1292" w:name="_Toc310346392"/>
      <w:bookmarkStart w:id="1293" w:name="_Toc304825463"/>
      <w:bookmarkStart w:id="1294" w:name="_Toc305071355"/>
      <w:bookmarkStart w:id="1295" w:name="_Toc310232656"/>
      <w:bookmarkStart w:id="1296" w:name="_Toc310239024"/>
      <w:bookmarkStart w:id="1297" w:name="_Toc310261233"/>
      <w:bookmarkStart w:id="1298" w:name="_Toc310346057"/>
      <w:bookmarkStart w:id="1299" w:name="_Toc310346393"/>
      <w:bookmarkStart w:id="1300" w:name="_Toc304825467"/>
      <w:bookmarkStart w:id="1301" w:name="_Toc305071359"/>
      <w:bookmarkStart w:id="1302" w:name="_Toc310232660"/>
      <w:bookmarkStart w:id="1303" w:name="_Toc310239028"/>
      <w:bookmarkStart w:id="1304" w:name="_Toc310261237"/>
      <w:bookmarkStart w:id="1305" w:name="_Toc310346061"/>
      <w:bookmarkStart w:id="1306" w:name="_Toc310346397"/>
      <w:bookmarkStart w:id="1307" w:name="_Toc304825473"/>
      <w:bookmarkStart w:id="1308" w:name="_Toc305071365"/>
      <w:bookmarkStart w:id="1309" w:name="_Toc310232666"/>
      <w:bookmarkStart w:id="1310" w:name="_Toc310239034"/>
      <w:bookmarkStart w:id="1311" w:name="_Toc310261243"/>
      <w:bookmarkStart w:id="1312" w:name="_Toc310346067"/>
      <w:bookmarkStart w:id="1313" w:name="_Toc310346403"/>
      <w:bookmarkStart w:id="1314" w:name="_Toc304825479"/>
      <w:bookmarkStart w:id="1315" w:name="_Toc305071371"/>
      <w:bookmarkStart w:id="1316" w:name="_Toc310232672"/>
      <w:bookmarkStart w:id="1317" w:name="_Toc310239040"/>
      <w:bookmarkStart w:id="1318" w:name="_Toc310261249"/>
      <w:bookmarkStart w:id="1319" w:name="_Toc310346073"/>
      <w:bookmarkStart w:id="1320" w:name="_Toc310346409"/>
      <w:bookmarkStart w:id="1321" w:name="_Toc304825485"/>
      <w:bookmarkStart w:id="1322" w:name="_Toc305071377"/>
      <w:bookmarkStart w:id="1323" w:name="_Toc310232678"/>
      <w:bookmarkStart w:id="1324" w:name="_Toc310239046"/>
      <w:bookmarkStart w:id="1325" w:name="_Toc310261255"/>
      <w:bookmarkStart w:id="1326" w:name="_Toc310346079"/>
      <w:bookmarkStart w:id="1327" w:name="_Toc310346415"/>
      <w:bookmarkStart w:id="1328" w:name="_Toc440876098"/>
      <w:bookmarkStart w:id="1329" w:name="_Toc265597297"/>
      <w:bookmarkStart w:id="1330" w:name="_Toc403563904"/>
      <w:bookmarkStart w:id="1331" w:name="_Toc248025248"/>
      <w:bookmarkStart w:id="1332" w:name="_Toc248025247"/>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r w:rsidRPr="00633287">
        <w:rPr>
          <w:rFonts w:ascii="Arial Narrow" w:hAnsi="Arial Narrow"/>
          <w:sz w:val="20"/>
          <w:szCs w:val="20"/>
        </w:rPr>
        <w:br w:type="page"/>
      </w:r>
    </w:p>
    <w:p w14:paraId="2BF04777" w14:textId="77777777" w:rsidR="00CD5573" w:rsidRPr="00193802" w:rsidRDefault="00D82156" w:rsidP="00193802">
      <w:pPr>
        <w:pStyle w:val="Nadpis1"/>
        <w:keepLines/>
        <w:pageBreakBefore w:val="0"/>
        <w:widowControl w:val="0"/>
        <w:numPr>
          <w:ilvl w:val="0"/>
          <w:numId w:val="4"/>
        </w:numPr>
        <w:adjustRightInd w:val="0"/>
        <w:spacing w:before="0" w:after="0"/>
        <w:ind w:left="0" w:firstLine="0"/>
        <w:jc w:val="both"/>
        <w:textAlignment w:val="baseline"/>
        <w:rPr>
          <w:rFonts w:eastAsiaTheme="majorEastAsia" w:cstheme="majorBidi"/>
          <w:sz w:val="26"/>
          <w:szCs w:val="26"/>
          <w:lang w:eastAsia="cs-CZ"/>
        </w:rPr>
      </w:pPr>
      <w:bookmarkStart w:id="1333" w:name="_Toc514160695"/>
      <w:bookmarkStart w:id="1334" w:name="_Toc532548073"/>
      <w:bookmarkStart w:id="1335" w:name="_Toc436989163"/>
      <w:bookmarkStart w:id="1336" w:name="_Toc450897455"/>
      <w:r w:rsidRPr="00193802">
        <w:rPr>
          <w:rFonts w:ascii="Arial Narrow" w:eastAsiaTheme="majorEastAsia" w:hAnsi="Arial Narrow" w:cstheme="majorBidi"/>
          <w:kern w:val="0"/>
          <w:szCs w:val="28"/>
          <w:lang w:eastAsia="cs-CZ"/>
        </w:rPr>
        <w:lastRenderedPageBreak/>
        <w:t>M</w:t>
      </w:r>
      <w:r w:rsidR="00662AF1" w:rsidRPr="00193802">
        <w:rPr>
          <w:rFonts w:ascii="Arial Narrow" w:eastAsiaTheme="majorEastAsia" w:hAnsi="Arial Narrow" w:cstheme="majorBidi"/>
          <w:kern w:val="0"/>
          <w:szCs w:val="28"/>
          <w:lang w:eastAsia="cs-CZ"/>
        </w:rPr>
        <w:t>ERATEĽNÉ UKAZOVATELE, SANKČNÝ MECHANIZMUS</w:t>
      </w:r>
      <w:bookmarkEnd w:id="1333"/>
      <w:bookmarkEnd w:id="1334"/>
      <w:r w:rsidR="00662AF1" w:rsidRPr="00193802">
        <w:rPr>
          <w:rFonts w:ascii="Arial Narrow" w:eastAsiaTheme="majorEastAsia" w:hAnsi="Arial Narrow" w:cstheme="majorBidi"/>
          <w:kern w:val="0"/>
          <w:szCs w:val="28"/>
          <w:lang w:eastAsia="cs-CZ"/>
        </w:rPr>
        <w:t xml:space="preserve"> </w:t>
      </w:r>
      <w:bookmarkStart w:id="1337" w:name="_Toc450897456"/>
      <w:bookmarkEnd w:id="1329"/>
      <w:bookmarkEnd w:id="1330"/>
      <w:bookmarkEnd w:id="1335"/>
      <w:bookmarkEnd w:id="1336"/>
    </w:p>
    <w:p w14:paraId="3BF26E88" w14:textId="77777777" w:rsidR="0080056C" w:rsidRPr="00633287" w:rsidRDefault="0080056C" w:rsidP="0019380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1338" w:name="_Toc532548074"/>
      <w:r w:rsidRPr="00633287">
        <w:rPr>
          <w:rFonts w:eastAsiaTheme="majorEastAsia" w:cstheme="majorBidi"/>
          <w:sz w:val="26"/>
          <w:szCs w:val="26"/>
          <w:lang w:eastAsia="cs-CZ"/>
        </w:rPr>
        <w:t>Merateľné ukazovatele</w:t>
      </w:r>
      <w:bookmarkStart w:id="1339" w:name="_Toc440876101"/>
      <w:bookmarkEnd w:id="1337"/>
      <w:bookmarkEnd w:id="1338"/>
      <w:bookmarkEnd w:id="1339"/>
    </w:p>
    <w:p w14:paraId="5E872A20" w14:textId="003E504E"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bookmarkStart w:id="1340" w:name="OLE_LINK5"/>
      <w:bookmarkStart w:id="1341" w:name="OLE_LINK6"/>
      <w:r w:rsidRPr="00633287">
        <w:rPr>
          <w:rFonts w:ascii="Arial Narrow" w:hAnsi="Arial Narrow" w:cs="Arial"/>
          <w:color w:val="000000"/>
          <w:sz w:val="20"/>
          <w:szCs w:val="20"/>
        </w:rPr>
        <w:t>SO v rámci výzvy</w:t>
      </w:r>
      <w:r w:rsidR="00C45440">
        <w:rPr>
          <w:rFonts w:ascii="Arial Narrow" w:hAnsi="Arial Narrow" w:cs="Arial"/>
          <w:color w:val="000000"/>
          <w:sz w:val="20"/>
          <w:szCs w:val="20"/>
        </w:rPr>
        <w:t>/vyzvania</w:t>
      </w:r>
      <w:r w:rsidRPr="00633287">
        <w:rPr>
          <w:rFonts w:ascii="Arial Narrow" w:hAnsi="Arial Narrow" w:cs="Arial"/>
          <w:color w:val="000000"/>
          <w:sz w:val="20"/>
          <w:szCs w:val="20"/>
        </w:rPr>
        <w:t xml:space="preserve"> definuje vo vzťahu k jednotlivým typom aktivít zodpovedajúce </w:t>
      </w:r>
      <w:r w:rsidR="00193802">
        <w:rPr>
          <w:rFonts w:ascii="Arial Narrow" w:hAnsi="Arial Narrow" w:cs="Arial"/>
          <w:color w:val="000000"/>
          <w:sz w:val="20"/>
          <w:szCs w:val="20"/>
        </w:rPr>
        <w:t xml:space="preserve">projektové </w:t>
      </w:r>
      <w:r w:rsidRPr="00633287">
        <w:rPr>
          <w:rFonts w:ascii="Arial Narrow" w:hAnsi="Arial Narrow" w:cs="Arial"/>
          <w:color w:val="000000"/>
          <w:sz w:val="20"/>
          <w:szCs w:val="20"/>
        </w:rPr>
        <w:t>merateľné ukazovatele projektu</w:t>
      </w:r>
      <w:r w:rsidR="00557B96">
        <w:rPr>
          <w:rFonts w:ascii="Arial Narrow" w:hAnsi="Arial Narrow" w:cs="Arial"/>
          <w:color w:val="000000"/>
          <w:sz w:val="20"/>
          <w:szCs w:val="20"/>
        </w:rPr>
        <w:t xml:space="preserve"> (ďalej aj „MU“)</w:t>
      </w:r>
      <w:r w:rsidRPr="00633287">
        <w:rPr>
          <w:rFonts w:ascii="Arial Narrow" w:hAnsi="Arial Narrow" w:cs="Arial"/>
          <w:color w:val="000000"/>
          <w:sz w:val="20"/>
          <w:szCs w:val="20"/>
        </w:rPr>
        <w:t>, ktoré musí žiadateľ priradiť k hlavným aktivitám projektu, ak jeho projekt bude prirade</w:t>
      </w:r>
      <w:r w:rsidR="001E378C">
        <w:rPr>
          <w:rFonts w:ascii="Arial Narrow" w:hAnsi="Arial Narrow" w:cs="Arial"/>
          <w:color w:val="000000"/>
          <w:sz w:val="20"/>
          <w:szCs w:val="20"/>
        </w:rPr>
        <w:t>ný k relevantnému typu aktivít.</w:t>
      </w:r>
    </w:p>
    <w:p w14:paraId="5998AC55" w14:textId="77777777" w:rsidR="009040D9" w:rsidRDefault="00557B96" w:rsidP="0035113B">
      <w:pPr>
        <w:autoSpaceDE w:val="0"/>
        <w:autoSpaceDN w:val="0"/>
        <w:adjustRightInd w:val="0"/>
        <w:spacing w:after="120"/>
        <w:ind w:firstLine="708"/>
        <w:jc w:val="both"/>
        <w:rPr>
          <w:rFonts w:ascii="Arial Narrow" w:hAnsi="Arial Narrow" w:cs="Arial"/>
          <w:color w:val="000000"/>
          <w:sz w:val="20"/>
          <w:szCs w:val="20"/>
        </w:rPr>
      </w:pPr>
      <w:r w:rsidRPr="00557B96">
        <w:rPr>
          <w:rFonts w:ascii="Arial Narrow" w:hAnsi="Arial Narrow" w:cs="Arial"/>
          <w:color w:val="000000"/>
          <w:sz w:val="20"/>
          <w:szCs w:val="20"/>
        </w:rPr>
        <w:t>V nadväznosti na relevantný špecifický cieľ a zodpovedajúce typy aktivít poskytovateľ definuje v</w:t>
      </w:r>
      <w:r>
        <w:rPr>
          <w:rFonts w:ascii="Arial Narrow" w:hAnsi="Arial Narrow" w:cs="Arial"/>
          <w:color w:val="000000"/>
          <w:sz w:val="20"/>
          <w:szCs w:val="20"/>
        </w:rPr>
        <w:t> </w:t>
      </w:r>
      <w:r w:rsidRPr="00557B96">
        <w:rPr>
          <w:rFonts w:ascii="Arial Narrow" w:hAnsi="Arial Narrow" w:cs="Arial"/>
          <w:color w:val="000000"/>
          <w:sz w:val="20"/>
          <w:szCs w:val="20"/>
        </w:rPr>
        <w:t>podmienkach</w:t>
      </w:r>
      <w:r>
        <w:rPr>
          <w:rFonts w:ascii="Arial Narrow" w:hAnsi="Arial Narrow" w:cs="Arial"/>
          <w:color w:val="000000"/>
          <w:sz w:val="20"/>
          <w:szCs w:val="20"/>
        </w:rPr>
        <w:t xml:space="preserve"> </w:t>
      </w:r>
      <w:r w:rsidRPr="00557B96">
        <w:rPr>
          <w:rFonts w:ascii="Arial Narrow" w:hAnsi="Arial Narrow" w:cs="Arial"/>
          <w:color w:val="000000"/>
          <w:sz w:val="20"/>
          <w:szCs w:val="20"/>
        </w:rPr>
        <w:t>výzvy/vyzvania príslušné MU projektu vrátane tých, ktorými sa zabezpečí sledovanie príspevku k napĺňaniu HP. MU sú vo</w:t>
      </w:r>
      <w:r>
        <w:rPr>
          <w:rFonts w:ascii="Arial Narrow" w:hAnsi="Arial Narrow" w:cs="Arial"/>
          <w:color w:val="000000"/>
          <w:sz w:val="20"/>
          <w:szCs w:val="20"/>
        </w:rPr>
        <w:t xml:space="preserve"> </w:t>
      </w:r>
      <w:r w:rsidRPr="00557B96">
        <w:rPr>
          <w:rFonts w:ascii="Arial Narrow" w:hAnsi="Arial Narrow" w:cs="Arial"/>
          <w:color w:val="000000"/>
          <w:sz w:val="20"/>
          <w:szCs w:val="20"/>
        </w:rPr>
        <w:t>formulári žiadosti o NFP automaticky vyplnené podľa údajov zadaných v tab. č. 9 žiadosti o NFP (vybrané typy aktivít).</w:t>
      </w:r>
      <w:r>
        <w:rPr>
          <w:rFonts w:ascii="Arial Narrow" w:hAnsi="Arial Narrow" w:cs="Arial"/>
          <w:color w:val="000000"/>
          <w:sz w:val="20"/>
          <w:szCs w:val="20"/>
        </w:rPr>
        <w:t xml:space="preserve"> </w:t>
      </w:r>
      <w:r w:rsidRPr="00557B96">
        <w:rPr>
          <w:rFonts w:ascii="Arial Narrow" w:hAnsi="Arial Narrow" w:cs="Arial"/>
          <w:color w:val="000000"/>
          <w:sz w:val="20"/>
          <w:szCs w:val="20"/>
        </w:rPr>
        <w:t>V prípade každého MU na úrovni projektu platí, že musí byť jednoznačne priraditeľný k typom podporovaných aktivít</w:t>
      </w:r>
      <w:r>
        <w:rPr>
          <w:rFonts w:ascii="Arial Narrow" w:hAnsi="Arial Narrow" w:cs="Arial"/>
          <w:color w:val="000000"/>
          <w:sz w:val="20"/>
          <w:szCs w:val="20"/>
        </w:rPr>
        <w:t xml:space="preserve"> </w:t>
      </w:r>
      <w:r w:rsidRPr="00557B96">
        <w:rPr>
          <w:rFonts w:ascii="Arial Narrow" w:hAnsi="Arial Narrow" w:cs="Arial"/>
          <w:color w:val="000000"/>
          <w:sz w:val="20"/>
          <w:szCs w:val="20"/>
        </w:rPr>
        <w:t>a špecifickým cieľom na úrovni OP ĽZ.</w:t>
      </w:r>
      <w:r>
        <w:rPr>
          <w:rFonts w:ascii="Arial Narrow" w:hAnsi="Arial Narrow" w:cs="Arial"/>
          <w:color w:val="000000"/>
          <w:sz w:val="20"/>
          <w:szCs w:val="20"/>
        </w:rPr>
        <w:t xml:space="preserve"> </w:t>
      </w:r>
    </w:p>
    <w:p w14:paraId="0CA593D5" w14:textId="3E19BBA3" w:rsidR="008200A7" w:rsidRPr="008200A7" w:rsidRDefault="00557B96" w:rsidP="0035113B">
      <w:pPr>
        <w:autoSpaceDE w:val="0"/>
        <w:autoSpaceDN w:val="0"/>
        <w:adjustRightInd w:val="0"/>
        <w:spacing w:after="120"/>
        <w:ind w:firstLine="708"/>
        <w:jc w:val="both"/>
        <w:rPr>
          <w:rFonts w:ascii="Arial Narrow" w:hAnsi="Arial Narrow" w:cs="Arial"/>
          <w:color w:val="000000"/>
          <w:sz w:val="20"/>
          <w:szCs w:val="20"/>
        </w:rPr>
      </w:pPr>
      <w:r w:rsidRPr="00557B96">
        <w:rPr>
          <w:rFonts w:ascii="Arial Narrow" w:hAnsi="Arial Narrow" w:cs="Arial"/>
          <w:color w:val="000000"/>
          <w:sz w:val="20"/>
          <w:szCs w:val="20"/>
        </w:rPr>
        <w:t>V prípade, ak pre potreby monitorovania na úrovni OP potrebuje poskytovateľ štatistické údaje z jednotlivých projektov,</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ale zo strany </w:t>
      </w:r>
      <w:r w:rsidR="00D71C94">
        <w:rPr>
          <w:rFonts w:ascii="Arial Narrow" w:hAnsi="Arial Narrow" w:cs="Arial"/>
          <w:color w:val="000000"/>
          <w:sz w:val="20"/>
          <w:szCs w:val="20"/>
        </w:rPr>
        <w:t>žiadateľa/</w:t>
      </w:r>
      <w:r w:rsidRPr="00557B96">
        <w:rPr>
          <w:rFonts w:ascii="Arial Narrow" w:hAnsi="Arial Narrow" w:cs="Arial"/>
          <w:color w:val="000000"/>
          <w:sz w:val="20"/>
          <w:szCs w:val="20"/>
        </w:rPr>
        <w:t xml:space="preserve">prijímateľa nie je potrebné vopred stanovovať cieľovú hodnotu, resp. táto hodnota nebude pre </w:t>
      </w:r>
      <w:r w:rsidR="00D71C94">
        <w:rPr>
          <w:rFonts w:ascii="Arial Narrow" w:hAnsi="Arial Narrow" w:cs="Arial"/>
          <w:color w:val="000000"/>
          <w:sz w:val="20"/>
          <w:szCs w:val="20"/>
        </w:rPr>
        <w:t>žiadateľa/</w:t>
      </w:r>
      <w:r w:rsidRPr="00557B96">
        <w:rPr>
          <w:rFonts w:ascii="Arial Narrow" w:hAnsi="Arial Narrow" w:cs="Arial"/>
          <w:color w:val="000000"/>
          <w:sz w:val="20"/>
          <w:szCs w:val="20"/>
        </w:rPr>
        <w:t>prijímateľa</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záväzná, poskytovateľ uvedené informácie získa prostredníctvom údajov vyžadovaných v rámci monitorovania projektu  (ďalej len ,,iné údaje“). </w:t>
      </w:r>
      <w:r w:rsidRPr="008200A7">
        <w:rPr>
          <w:rFonts w:ascii="Arial Narrow" w:hAnsi="Arial Narrow" w:cs="Arial"/>
          <w:b/>
          <w:color w:val="000000"/>
          <w:sz w:val="20"/>
          <w:szCs w:val="20"/>
        </w:rPr>
        <w:t>Tzv. „iné údaje“</w:t>
      </w:r>
      <w:r w:rsidRPr="00557B96">
        <w:rPr>
          <w:rFonts w:ascii="Arial Narrow" w:hAnsi="Arial Narrow" w:cs="Arial"/>
          <w:color w:val="000000"/>
          <w:sz w:val="20"/>
          <w:szCs w:val="20"/>
        </w:rPr>
        <w:t xml:space="preserve"> predstavujú štatistické údaje získavané z jednotlivých projektov počas ich</w:t>
      </w:r>
      <w:r>
        <w:rPr>
          <w:rFonts w:ascii="Arial Narrow" w:hAnsi="Arial Narrow" w:cs="Arial"/>
          <w:color w:val="000000"/>
          <w:sz w:val="20"/>
          <w:szCs w:val="20"/>
        </w:rPr>
        <w:t xml:space="preserve"> </w:t>
      </w:r>
      <w:r w:rsidRPr="00557B96">
        <w:rPr>
          <w:rFonts w:ascii="Arial Narrow" w:hAnsi="Arial Narrow" w:cs="Arial"/>
          <w:color w:val="000000"/>
          <w:sz w:val="20"/>
          <w:szCs w:val="20"/>
        </w:rPr>
        <w:t>implementácie. Tieto údaje nie sú získavané prostredníctvom merateľných ukazovateľov projektu ale v</w:t>
      </w:r>
      <w:r>
        <w:rPr>
          <w:rFonts w:ascii="Arial Narrow" w:hAnsi="Arial Narrow" w:cs="Arial"/>
          <w:color w:val="000000"/>
          <w:sz w:val="20"/>
          <w:szCs w:val="20"/>
        </w:rPr>
        <w:t> </w:t>
      </w:r>
      <w:r w:rsidRPr="00557B96">
        <w:rPr>
          <w:rFonts w:ascii="Arial Narrow" w:hAnsi="Arial Narrow" w:cs="Arial"/>
          <w:color w:val="000000"/>
          <w:sz w:val="20"/>
          <w:szCs w:val="20"/>
        </w:rPr>
        <w:t>priebehu</w:t>
      </w:r>
      <w:r>
        <w:rPr>
          <w:rFonts w:ascii="Arial Narrow" w:hAnsi="Arial Narrow" w:cs="Arial"/>
          <w:color w:val="000000"/>
          <w:sz w:val="20"/>
          <w:szCs w:val="20"/>
        </w:rPr>
        <w:t xml:space="preserve"> </w:t>
      </w:r>
      <w:r w:rsidRPr="00557B96">
        <w:rPr>
          <w:rFonts w:ascii="Arial Narrow" w:hAnsi="Arial Narrow" w:cs="Arial"/>
          <w:color w:val="000000"/>
          <w:sz w:val="20"/>
          <w:szCs w:val="20"/>
        </w:rPr>
        <w:t>implementácie projektu, na základe uzavretej zmluvy o poskytnutí NFP. Rozsah požadovaných iných údajov definuje</w:t>
      </w:r>
      <w:r>
        <w:rPr>
          <w:rFonts w:ascii="Arial Narrow" w:hAnsi="Arial Narrow" w:cs="Arial"/>
          <w:color w:val="000000"/>
          <w:sz w:val="20"/>
          <w:szCs w:val="20"/>
        </w:rPr>
        <w:t xml:space="preserve"> </w:t>
      </w:r>
      <w:r w:rsidRPr="00557B96">
        <w:rPr>
          <w:rFonts w:ascii="Arial Narrow" w:hAnsi="Arial Narrow" w:cs="Arial"/>
          <w:color w:val="000000"/>
          <w:sz w:val="20"/>
          <w:szCs w:val="20"/>
        </w:rPr>
        <w:t>poskytovateľ v rámci výzvy/vyzvania.</w:t>
      </w:r>
      <w:r w:rsidR="008200A7">
        <w:rPr>
          <w:rFonts w:ascii="Arial Narrow" w:hAnsi="Arial Narrow" w:cs="Arial"/>
          <w:color w:val="000000"/>
          <w:sz w:val="20"/>
          <w:szCs w:val="20"/>
        </w:rPr>
        <w:t xml:space="preserve"> </w:t>
      </w:r>
      <w:r w:rsidR="008200A7">
        <w:rPr>
          <w:rFonts w:ascii="Arial Narrow" w:hAnsi="Arial Narrow"/>
          <w:sz w:val="20"/>
          <w:szCs w:val="20"/>
        </w:rPr>
        <w:t>Žiadateľ neuvádza iné údaje v žiadosti o NFP.</w:t>
      </w:r>
    </w:p>
    <w:p w14:paraId="1CA98CF2" w14:textId="77777777" w:rsidR="009040D9" w:rsidRDefault="008200A7" w:rsidP="0035113B">
      <w:pPr>
        <w:spacing w:after="120"/>
        <w:ind w:firstLine="360"/>
        <w:jc w:val="both"/>
        <w:rPr>
          <w:rFonts w:ascii="Arial Narrow" w:hAnsi="Arial Narrow"/>
          <w:sz w:val="20"/>
          <w:szCs w:val="20"/>
        </w:rPr>
      </w:pPr>
      <w:r w:rsidRPr="002A3298">
        <w:rPr>
          <w:rFonts w:ascii="Arial Narrow" w:hAnsi="Arial Narrow"/>
          <w:sz w:val="20"/>
          <w:szCs w:val="20"/>
        </w:rPr>
        <w:t>V priebehu implementácie projektu môže byť rozsah požadovaných údajov vo vzťahu k merateľným ukazovateľom upravený (rozšírený, resp. zúžený) a poskytovanie týchto údajov bude prebiehať v súlade s podmienkami dohodnutými v zmluve o</w:t>
      </w:r>
      <w:r>
        <w:rPr>
          <w:rFonts w:ascii="Arial Narrow" w:hAnsi="Arial Narrow"/>
          <w:sz w:val="20"/>
          <w:szCs w:val="20"/>
        </w:rPr>
        <w:t> </w:t>
      </w:r>
      <w:r w:rsidRPr="002A3298">
        <w:rPr>
          <w:rFonts w:ascii="Arial Narrow" w:hAnsi="Arial Narrow"/>
          <w:sz w:val="20"/>
          <w:szCs w:val="20"/>
        </w:rPr>
        <w:t>NF</w:t>
      </w:r>
      <w:r>
        <w:rPr>
          <w:rFonts w:ascii="Arial Narrow" w:hAnsi="Arial Narrow"/>
          <w:sz w:val="20"/>
          <w:szCs w:val="20"/>
        </w:rPr>
        <w:t>P.</w:t>
      </w:r>
    </w:p>
    <w:p w14:paraId="104EBB64" w14:textId="6E917FC4" w:rsidR="00557B96" w:rsidRDefault="00557B96" w:rsidP="0035113B">
      <w:pPr>
        <w:spacing w:after="120"/>
        <w:ind w:firstLine="360"/>
        <w:jc w:val="both"/>
        <w:rPr>
          <w:rFonts w:ascii="Arial Narrow" w:hAnsi="Arial Narrow" w:cs="Arial"/>
          <w:color w:val="000000"/>
          <w:sz w:val="20"/>
          <w:szCs w:val="20"/>
        </w:rPr>
      </w:pPr>
      <w:r>
        <w:rPr>
          <w:rFonts w:ascii="Arial Narrow" w:hAnsi="Arial Narrow" w:cs="Arial"/>
          <w:color w:val="000000"/>
          <w:sz w:val="20"/>
          <w:szCs w:val="20"/>
        </w:rPr>
        <w:t>S</w:t>
      </w:r>
      <w:r w:rsidRPr="00557B96">
        <w:rPr>
          <w:rFonts w:ascii="Arial Narrow" w:hAnsi="Arial Narrow" w:cs="Arial"/>
          <w:color w:val="000000"/>
          <w:sz w:val="20"/>
          <w:szCs w:val="20"/>
        </w:rPr>
        <w:t>O odporúča všetkým žiadateľom venovať náležitú pozornosť pri stanovovaní MU projektu, nakoľko ich dosiahnutie</w:t>
      </w:r>
      <w:r>
        <w:rPr>
          <w:rFonts w:ascii="Arial Narrow" w:hAnsi="Arial Narrow" w:cs="Arial"/>
          <w:color w:val="000000"/>
          <w:sz w:val="20"/>
          <w:szCs w:val="20"/>
        </w:rPr>
        <w:t xml:space="preserve"> </w:t>
      </w:r>
      <w:r w:rsidRPr="00557B96">
        <w:rPr>
          <w:rFonts w:ascii="Arial Narrow" w:hAnsi="Arial Narrow" w:cs="Arial"/>
          <w:color w:val="000000"/>
          <w:sz w:val="20"/>
          <w:szCs w:val="20"/>
        </w:rPr>
        <w:t>je pre</w:t>
      </w:r>
      <w:r>
        <w:rPr>
          <w:rFonts w:ascii="Arial Narrow" w:hAnsi="Arial Narrow" w:cs="Arial"/>
          <w:color w:val="000000"/>
          <w:sz w:val="20"/>
          <w:szCs w:val="20"/>
        </w:rPr>
        <w:t xml:space="preserve"> </w:t>
      </w:r>
      <w:r w:rsidRPr="00557B96">
        <w:rPr>
          <w:rFonts w:ascii="Arial Narrow" w:hAnsi="Arial Narrow" w:cs="Arial"/>
          <w:color w:val="000000"/>
          <w:sz w:val="20"/>
          <w:szCs w:val="20"/>
        </w:rPr>
        <w:t>žiadateľa/prijímateľa záväzné. Nedosiahnutie plánovanej hodnoty merateľných ukazovateľov je spojené s</w:t>
      </w:r>
      <w:r>
        <w:rPr>
          <w:rFonts w:ascii="Arial Narrow" w:hAnsi="Arial Narrow" w:cs="Arial"/>
          <w:color w:val="000000"/>
          <w:sz w:val="20"/>
          <w:szCs w:val="20"/>
        </w:rPr>
        <w:t> </w:t>
      </w:r>
      <w:r w:rsidRPr="00557B96">
        <w:rPr>
          <w:rFonts w:ascii="Arial Narrow" w:hAnsi="Arial Narrow" w:cs="Arial"/>
          <w:color w:val="000000"/>
          <w:sz w:val="20"/>
          <w:szCs w:val="20"/>
        </w:rPr>
        <w:t>finančnou</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opravou. V prípade </w:t>
      </w:r>
      <w:r w:rsidR="009040D9">
        <w:rPr>
          <w:rFonts w:ascii="Arial Narrow" w:hAnsi="Arial Narrow" w:cs="Arial"/>
          <w:color w:val="000000"/>
          <w:sz w:val="20"/>
          <w:szCs w:val="20"/>
        </w:rPr>
        <w:t xml:space="preserve">akejkoľvek </w:t>
      </w:r>
      <w:r w:rsidRPr="00557B96">
        <w:rPr>
          <w:rFonts w:ascii="Arial Narrow" w:hAnsi="Arial Narrow" w:cs="Arial"/>
          <w:color w:val="000000"/>
          <w:sz w:val="20"/>
          <w:szCs w:val="20"/>
        </w:rPr>
        <w:t>odchýlky v plnení plánovanej hodnoty MU (nedosiahnutie, prekročenie) je prijímateľ povinný zdôvodniť</w:t>
      </w:r>
      <w:r>
        <w:rPr>
          <w:rFonts w:ascii="Arial Narrow" w:hAnsi="Arial Narrow" w:cs="Arial"/>
          <w:color w:val="000000"/>
          <w:sz w:val="20"/>
          <w:szCs w:val="20"/>
        </w:rPr>
        <w:t xml:space="preserve"> </w:t>
      </w:r>
      <w:r w:rsidRPr="00557B96">
        <w:rPr>
          <w:rFonts w:ascii="Arial Narrow" w:hAnsi="Arial Narrow" w:cs="Arial"/>
          <w:color w:val="000000"/>
          <w:sz w:val="20"/>
          <w:szCs w:val="20"/>
        </w:rPr>
        <w:t>vzniknut</w:t>
      </w:r>
      <w:r>
        <w:rPr>
          <w:rFonts w:ascii="Arial Narrow" w:hAnsi="Arial Narrow" w:cs="Arial"/>
          <w:color w:val="000000"/>
          <w:sz w:val="20"/>
          <w:szCs w:val="20"/>
        </w:rPr>
        <w:t xml:space="preserve">ý stav </w:t>
      </w:r>
      <w:r w:rsidR="009040D9">
        <w:rPr>
          <w:rFonts w:ascii="Arial Narrow" w:hAnsi="Arial Narrow" w:cs="Arial"/>
          <w:color w:val="000000"/>
          <w:sz w:val="20"/>
          <w:szCs w:val="20"/>
        </w:rPr>
        <w:t xml:space="preserve">(nenaplnenie/prekročenie) </w:t>
      </w:r>
      <w:r>
        <w:rPr>
          <w:rFonts w:ascii="Arial Narrow" w:hAnsi="Arial Narrow" w:cs="Arial"/>
          <w:color w:val="000000"/>
          <w:sz w:val="20"/>
          <w:szCs w:val="20"/>
        </w:rPr>
        <w:t>v monitorovacej správe (</w:t>
      </w:r>
      <w:r w:rsidRPr="00557B96">
        <w:rPr>
          <w:rFonts w:ascii="Arial Narrow" w:hAnsi="Arial Narrow" w:cs="Arial"/>
          <w:color w:val="000000"/>
          <w:sz w:val="20"/>
          <w:szCs w:val="20"/>
        </w:rPr>
        <w:t>výročnej, záverečnej), za účelom eliminácie rizika nenaplnenia realizačnej stránky</w:t>
      </w:r>
      <w:r>
        <w:rPr>
          <w:rFonts w:ascii="Arial Narrow" w:hAnsi="Arial Narrow" w:cs="Arial"/>
          <w:color w:val="000000"/>
          <w:sz w:val="20"/>
          <w:szCs w:val="20"/>
        </w:rPr>
        <w:t xml:space="preserve"> </w:t>
      </w:r>
      <w:r w:rsidRPr="00557B96">
        <w:rPr>
          <w:rFonts w:ascii="Arial Narrow" w:hAnsi="Arial Narrow" w:cs="Arial"/>
          <w:color w:val="000000"/>
          <w:sz w:val="20"/>
          <w:szCs w:val="20"/>
        </w:rPr>
        <w:t>projektu, respektíve posúdenia správnosti nastavenia cieľovej hodnoty MU pri vypĺňaní ŽoNFP.</w:t>
      </w:r>
    </w:p>
    <w:p w14:paraId="39B26677" w14:textId="77777777" w:rsidR="00557B96" w:rsidRPr="00633287" w:rsidRDefault="00557B96" w:rsidP="00557B96">
      <w:pPr>
        <w:autoSpaceDE w:val="0"/>
        <w:autoSpaceDN w:val="0"/>
        <w:adjustRightInd w:val="0"/>
        <w:spacing w:after="120"/>
        <w:jc w:val="both"/>
        <w:rPr>
          <w:rFonts w:ascii="Arial Narrow" w:hAnsi="Arial Narrow" w:cs="Arial"/>
          <w:color w:val="000000"/>
          <w:sz w:val="20"/>
          <w:szCs w:val="20"/>
        </w:rPr>
      </w:pPr>
    </w:p>
    <w:p w14:paraId="0267FBD9" w14:textId="77777777" w:rsidR="00C22BC8" w:rsidRPr="0035113B" w:rsidRDefault="00E7536F" w:rsidP="00193802">
      <w:pPr>
        <w:spacing w:after="120"/>
        <w:ind w:firstLine="360"/>
        <w:jc w:val="both"/>
        <w:rPr>
          <w:rFonts w:ascii="Arial Narrow" w:hAnsi="Arial Narrow"/>
          <w:b/>
          <w:sz w:val="20"/>
          <w:szCs w:val="20"/>
        </w:rPr>
      </w:pPr>
      <w:r>
        <w:rPr>
          <w:rFonts w:ascii="Arial Narrow" w:hAnsi="Arial Narrow"/>
          <w:sz w:val="20"/>
          <w:szCs w:val="20"/>
        </w:rPr>
        <w:tab/>
      </w:r>
      <w:r w:rsidR="00C22BC8" w:rsidRPr="0035113B">
        <w:rPr>
          <w:rFonts w:ascii="Arial Narrow" w:hAnsi="Arial Narrow"/>
          <w:b/>
          <w:sz w:val="20"/>
          <w:szCs w:val="20"/>
        </w:rPr>
        <w:t>Každý stanovený merateľný ukazovateľ vo výzve/vyzvaní obsahuje nasledovné náležitosti:</w:t>
      </w:r>
    </w:p>
    <w:p w14:paraId="6A356EB9"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názov,</w:t>
      </w:r>
    </w:p>
    <w:p w14:paraId="1EE5A693"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definíciu / metódu výpočtu,</w:t>
      </w:r>
    </w:p>
    <w:p w14:paraId="6B340714"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mernú jednotku, </w:t>
      </w:r>
    </w:p>
    <w:p w14:paraId="46007484"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kód MU,</w:t>
      </w:r>
    </w:p>
    <w:p w14:paraId="1A82B54F" w14:textId="77777777" w:rsidR="00C22BC8" w:rsidRPr="00633287" w:rsidRDefault="00C22BC8" w:rsidP="00193802">
      <w:pPr>
        <w:numPr>
          <w:ilvl w:val="0"/>
          <w:numId w:val="71"/>
        </w:numPr>
        <w:spacing w:after="120"/>
        <w:ind w:left="1417" w:hanging="357"/>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čas plnenia.</w:t>
      </w:r>
    </w:p>
    <w:p w14:paraId="23726ADF" w14:textId="77777777" w:rsidR="00C22BC8" w:rsidRPr="00193802" w:rsidRDefault="00C22BC8" w:rsidP="00193802">
      <w:pPr>
        <w:spacing w:after="120"/>
        <w:contextualSpacing/>
        <w:jc w:val="both"/>
        <w:rPr>
          <w:rFonts w:ascii="Arial Narrow" w:hAnsi="Arial Narrow"/>
          <w:sz w:val="20"/>
        </w:rPr>
      </w:pPr>
    </w:p>
    <w:p w14:paraId="777AB850" w14:textId="1B73D3A1" w:rsidR="00C22BC8" w:rsidRPr="00633287" w:rsidRDefault="00C22BC8" w:rsidP="00193802">
      <w:pPr>
        <w:autoSpaceDE w:val="0"/>
        <w:autoSpaceDN w:val="0"/>
        <w:adjustRightInd w:val="0"/>
        <w:spacing w:before="120" w:after="120"/>
        <w:ind w:firstLine="709"/>
        <w:jc w:val="both"/>
        <w:rPr>
          <w:rFonts w:ascii="Arial Narrow" w:hAnsi="Arial Narrow" w:cs="Arial"/>
          <w:color w:val="000000"/>
          <w:sz w:val="20"/>
          <w:szCs w:val="20"/>
        </w:rPr>
      </w:pPr>
      <w:r w:rsidRPr="00633287">
        <w:rPr>
          <w:rFonts w:ascii="Arial Narrow" w:hAnsi="Arial Narrow" w:cs="Arial"/>
          <w:color w:val="000000"/>
          <w:sz w:val="20"/>
          <w:szCs w:val="20"/>
        </w:rPr>
        <w:t xml:space="preserve">Žiadateľ je povinný kvantifikovať prostredníctvom povinných merateľných ukazovateľov, čo bude dosiahnuté realizáciou aktivít projektu. Žiadateľ vyberie relevantné merateľné ukazovatele, ktoré budú dosiahnuté prostredníctvom realizácie navrhovaných aktivít a zároveň s ktorými budú dosiahnuté ciele projektu. Každá hlavná aktivita musí mať priradený minimálne jeden nenulový merateľný ukazovateľ, kladný projektový merateľný ukazovateľ, ktorý musí predstavovať kvantifikáciu toho, čo sa realizáciou aktivity </w:t>
      </w:r>
      <w:r w:rsidR="001E378C">
        <w:rPr>
          <w:rFonts w:ascii="Arial Narrow" w:hAnsi="Arial Narrow" w:cs="Arial"/>
          <w:color w:val="000000"/>
          <w:sz w:val="20"/>
          <w:szCs w:val="20"/>
        </w:rPr>
        <w:t>za požadované výdavky dosiahne.</w:t>
      </w:r>
      <w:r w:rsidR="008200A7" w:rsidRPr="008200A7">
        <w:rPr>
          <w:rFonts w:ascii="Arial Narrow" w:hAnsi="Arial Narrow" w:cs="Arial"/>
          <w:color w:val="000000"/>
          <w:sz w:val="20"/>
          <w:szCs w:val="20"/>
        </w:rPr>
        <w:t xml:space="preserve"> Žiadateľ vyplní merateľné ukazovatele v logickej nadväznosti na realizované aktivity projektu.</w:t>
      </w:r>
    </w:p>
    <w:p w14:paraId="39FDC3F5" w14:textId="52E56B26"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p>
    <w:p w14:paraId="34C6A686" w14:textId="77777777" w:rsidR="00C22BC8" w:rsidRPr="008200A7" w:rsidRDefault="00C22BC8" w:rsidP="00193802">
      <w:pPr>
        <w:spacing w:after="120"/>
        <w:ind w:firstLine="360"/>
        <w:jc w:val="both"/>
        <w:rPr>
          <w:rFonts w:ascii="Arial Narrow" w:hAnsi="Arial Narrow" w:cs="Verdana"/>
          <w:sz w:val="20"/>
          <w:szCs w:val="20"/>
          <w:u w:val="single"/>
        </w:rPr>
      </w:pPr>
      <w:r w:rsidRPr="008200A7">
        <w:rPr>
          <w:rFonts w:ascii="Arial Narrow" w:hAnsi="Arial Narrow" w:cs="Verdana"/>
          <w:sz w:val="20"/>
          <w:szCs w:val="20"/>
          <w:u w:val="single"/>
        </w:rPr>
        <w:t>Postup zadávania merateľných ukazovateľov (MU) pri vypracovaní žiadosti o NFP:</w:t>
      </w:r>
    </w:p>
    <w:p w14:paraId="43EF2717" w14:textId="77777777" w:rsidR="00C22BC8" w:rsidRPr="00633287" w:rsidRDefault="00C22BC8" w:rsidP="00193802">
      <w:pPr>
        <w:pStyle w:val="Odsekzoznamu0"/>
        <w:numPr>
          <w:ilvl w:val="0"/>
          <w:numId w:val="86"/>
        </w:numPr>
        <w:autoSpaceDE w:val="0"/>
        <w:autoSpaceDN w:val="0"/>
        <w:adjustRightInd w:val="0"/>
        <w:spacing w:after="120" w:line="240" w:lineRule="auto"/>
        <w:jc w:val="both"/>
        <w:rPr>
          <w:rFonts w:ascii="Arial Narrow" w:hAnsi="Arial Narrow" w:cs="Arial"/>
          <w:color w:val="000000"/>
          <w:sz w:val="20"/>
          <w:szCs w:val="20"/>
        </w:rPr>
      </w:pPr>
      <w:r w:rsidRPr="00633287">
        <w:rPr>
          <w:rFonts w:ascii="Arial Narrow" w:hAnsi="Arial Narrow" w:cs="Verdana"/>
          <w:sz w:val="20"/>
          <w:szCs w:val="20"/>
        </w:rPr>
        <w:t>Žiadateľ v ŽoNFP priradí hlavnú aktivitu projektu k typu aktivity. Oprávnené typy aktivít sú určené vo výzve/vyzvaní. Následne žiadateľ zadáva hodnoty MU pre všetky zvolené MU</w:t>
      </w:r>
      <w:r w:rsidR="00C45440">
        <w:rPr>
          <w:rFonts w:ascii="Arial Narrow" w:hAnsi="Arial Narrow" w:cs="Verdana"/>
          <w:sz w:val="20"/>
          <w:szCs w:val="20"/>
        </w:rPr>
        <w:t xml:space="preserve"> priradené k danému typu aktivity</w:t>
      </w:r>
      <w:r w:rsidRPr="00633287">
        <w:rPr>
          <w:rFonts w:ascii="Arial Narrow" w:hAnsi="Arial Narrow" w:cs="Verdana"/>
          <w:sz w:val="20"/>
          <w:szCs w:val="20"/>
        </w:rPr>
        <w:t>.</w:t>
      </w:r>
      <w:r w:rsidRPr="00633287">
        <w:rPr>
          <w:rFonts w:ascii="Arial Narrow" w:hAnsi="Arial Narrow" w:cs="Arial"/>
          <w:color w:val="000000"/>
          <w:sz w:val="20"/>
          <w:szCs w:val="20"/>
        </w:rPr>
        <w:t xml:space="preserve"> </w:t>
      </w:r>
    </w:p>
    <w:p w14:paraId="2C36F40D" w14:textId="00913803" w:rsidR="005C6F03" w:rsidRDefault="005C6F03" w:rsidP="005C6F03">
      <w:pPr>
        <w:pStyle w:val="Odsekzoznamu0"/>
        <w:numPr>
          <w:ilvl w:val="0"/>
          <w:numId w:val="86"/>
        </w:numPr>
        <w:autoSpaceDE w:val="0"/>
        <w:autoSpaceDN w:val="0"/>
        <w:adjustRightInd w:val="0"/>
        <w:spacing w:after="120" w:line="240" w:lineRule="auto"/>
        <w:jc w:val="both"/>
        <w:rPr>
          <w:rFonts w:ascii="Arial Narrow" w:hAnsi="Arial Narrow" w:cs="Arial"/>
          <w:color w:val="000000"/>
          <w:sz w:val="20"/>
          <w:szCs w:val="20"/>
        </w:rPr>
      </w:pPr>
      <w:r w:rsidRPr="005C6F03">
        <w:rPr>
          <w:rFonts w:ascii="Arial Narrow" w:hAnsi="Arial Narrow" w:cs="Arial"/>
          <w:color w:val="000000"/>
          <w:sz w:val="20"/>
          <w:szCs w:val="20"/>
        </w:rPr>
        <w:t>Žiadateľovi sa pri vypracovaní ŽoNFP automaticky načítajú všetky MU priradené k zvolenému</w:t>
      </w:r>
      <w:r>
        <w:rPr>
          <w:rFonts w:ascii="Arial Narrow" w:hAnsi="Arial Narrow" w:cs="Arial"/>
          <w:color w:val="000000"/>
          <w:sz w:val="20"/>
          <w:szCs w:val="20"/>
        </w:rPr>
        <w:t xml:space="preserve"> typu aktivít, ktoré definoval S</w:t>
      </w:r>
      <w:r w:rsidRPr="005C6F03">
        <w:rPr>
          <w:rFonts w:ascii="Arial Narrow" w:hAnsi="Arial Narrow" w:cs="Arial"/>
          <w:color w:val="000000"/>
          <w:sz w:val="20"/>
          <w:szCs w:val="20"/>
        </w:rPr>
        <w:t>O. V prípade, ak nie sú niektoré priradené MU pre realizáciu konkrétneho projektu relevantné, žiadateľ v rámci plánovanej hodnoty uvedie hodnotu ,,0“.</w:t>
      </w:r>
    </w:p>
    <w:p w14:paraId="5E1E6F21" w14:textId="40DE838B" w:rsidR="005C6F03" w:rsidRDefault="005C6F03" w:rsidP="005C6F03">
      <w:pPr>
        <w:pStyle w:val="Odsekzoznamu0"/>
        <w:numPr>
          <w:ilvl w:val="0"/>
          <w:numId w:val="86"/>
        </w:numPr>
        <w:autoSpaceDE w:val="0"/>
        <w:autoSpaceDN w:val="0"/>
        <w:adjustRightInd w:val="0"/>
        <w:spacing w:after="120" w:line="240" w:lineRule="auto"/>
        <w:jc w:val="both"/>
        <w:rPr>
          <w:rFonts w:ascii="Arial Narrow" w:hAnsi="Arial Narrow" w:cs="Arial"/>
          <w:color w:val="000000"/>
          <w:sz w:val="20"/>
          <w:szCs w:val="20"/>
        </w:rPr>
      </w:pPr>
      <w:r>
        <w:rPr>
          <w:rFonts w:ascii="Arial Narrow" w:hAnsi="Arial Narrow" w:cs="Arial"/>
          <w:color w:val="000000"/>
          <w:sz w:val="20"/>
          <w:szCs w:val="20"/>
        </w:rPr>
        <w:t>Ak nie je vo výzve/vyzvaní uvedené inak, ž</w:t>
      </w:r>
      <w:r w:rsidRPr="005C6F03">
        <w:rPr>
          <w:rFonts w:ascii="Arial Narrow" w:hAnsi="Arial Narrow" w:cs="Arial"/>
          <w:color w:val="000000"/>
          <w:sz w:val="20"/>
          <w:szCs w:val="20"/>
        </w:rPr>
        <w:t xml:space="preserve">iadateľ je povinný ku každej hlavnej aktivite projektu vybrať </w:t>
      </w:r>
      <w:r w:rsidRPr="008200A7">
        <w:rPr>
          <w:rFonts w:ascii="Arial Narrow" w:hAnsi="Arial Narrow" w:cs="Arial"/>
          <w:b/>
          <w:color w:val="000000"/>
          <w:sz w:val="20"/>
          <w:szCs w:val="20"/>
        </w:rPr>
        <w:t>minimálne jeden MU</w:t>
      </w:r>
      <w:r w:rsidRPr="005C6F03">
        <w:rPr>
          <w:rFonts w:ascii="Arial Narrow" w:hAnsi="Arial Narrow" w:cs="Arial"/>
          <w:color w:val="000000"/>
          <w:sz w:val="20"/>
          <w:szCs w:val="20"/>
        </w:rPr>
        <w:t xml:space="preserve">, ktorý musí predstavovať kvantifikáciu toho, čo sa realizáciou aktivity za požadované výdavky dosiahne. Zároveň platí, že nie pre každý projekt musí byť relevantné, z hľadiska navrhovaných aktivít, sledovanie všetkých MU, ktoré sú priradené k relevantnému typu aktivít. Pre účely sledovania pokroku v realizácii projektu a získavania </w:t>
      </w:r>
      <w:r w:rsidRPr="005C6F03">
        <w:rPr>
          <w:rFonts w:ascii="Arial Narrow" w:hAnsi="Arial Narrow" w:cs="Arial"/>
          <w:color w:val="000000"/>
          <w:sz w:val="20"/>
          <w:szCs w:val="20"/>
        </w:rPr>
        <w:lastRenderedPageBreak/>
        <w:t>údajov o dosiahnutých hodnotách výlučne realizáciou projektu, je východisková hodnota všetkých MU projektu vždy ,,0“, preto pri MU žiadateľ uvádza výlučne plánovanú cieľovú hodnotu relevantných MU.</w:t>
      </w:r>
    </w:p>
    <w:p w14:paraId="33694FC0" w14:textId="3B3EBFE7" w:rsidR="005C6F03" w:rsidRPr="00633287" w:rsidRDefault="005C6F03" w:rsidP="005C6F03">
      <w:pPr>
        <w:pStyle w:val="Odsekzoznamu0"/>
        <w:numPr>
          <w:ilvl w:val="0"/>
          <w:numId w:val="86"/>
        </w:numPr>
        <w:autoSpaceDE w:val="0"/>
        <w:autoSpaceDN w:val="0"/>
        <w:adjustRightInd w:val="0"/>
        <w:spacing w:after="120" w:line="240" w:lineRule="auto"/>
        <w:jc w:val="both"/>
        <w:rPr>
          <w:rFonts w:ascii="Arial Narrow" w:hAnsi="Arial Narrow" w:cs="Arial"/>
          <w:color w:val="000000"/>
          <w:sz w:val="20"/>
          <w:szCs w:val="20"/>
        </w:rPr>
      </w:pPr>
      <w:r>
        <w:rPr>
          <w:rFonts w:ascii="Arial Narrow" w:hAnsi="Arial Narrow" w:cs="Arial"/>
          <w:color w:val="000000"/>
          <w:sz w:val="20"/>
          <w:szCs w:val="20"/>
        </w:rPr>
        <w:t>Ak nie</w:t>
      </w:r>
      <w:r w:rsidR="00BA5200">
        <w:rPr>
          <w:rFonts w:ascii="Arial Narrow" w:hAnsi="Arial Narrow" w:cs="Arial"/>
          <w:color w:val="000000"/>
          <w:sz w:val="20"/>
          <w:szCs w:val="20"/>
        </w:rPr>
        <w:t xml:space="preserve"> je vo</w:t>
      </w:r>
      <w:r>
        <w:rPr>
          <w:rFonts w:ascii="Arial Narrow" w:hAnsi="Arial Narrow" w:cs="Arial"/>
          <w:color w:val="000000"/>
          <w:sz w:val="20"/>
          <w:szCs w:val="20"/>
        </w:rPr>
        <w:t xml:space="preserve"> výzve/vyzvaní uvedené inak, j</w:t>
      </w:r>
      <w:r w:rsidRPr="005C6F03">
        <w:rPr>
          <w:rFonts w:ascii="Arial Narrow" w:hAnsi="Arial Narrow" w:cs="Arial"/>
          <w:color w:val="000000"/>
          <w:sz w:val="20"/>
          <w:szCs w:val="20"/>
        </w:rPr>
        <w:t>edna hlavná aktivita projektu môže prispievať k dosiahnutiu jedného MU definovaného na úrovni typov aktivít alebo k dosiahnutiu viac ako jedného MU definovaného na úrovni typu aktivít. A zároveň viacero hlavných aktivít môže spoločnou realizáciou prispievať k dosiahnutiu plánovanej hodnoty jedného MU.</w:t>
      </w:r>
    </w:p>
    <w:p w14:paraId="48BB70FA" w14:textId="5E31CEE5" w:rsidR="00C22BC8" w:rsidRPr="00633287" w:rsidRDefault="00C22BC8" w:rsidP="00193802">
      <w:pPr>
        <w:pStyle w:val="Odsekzoznamu0"/>
        <w:numPr>
          <w:ilvl w:val="0"/>
          <w:numId w:val="86"/>
        </w:numPr>
        <w:spacing w:after="120" w:line="240" w:lineRule="auto"/>
        <w:jc w:val="both"/>
        <w:rPr>
          <w:rFonts w:ascii="Arial Narrow" w:hAnsi="Arial Narrow" w:cs="Verdana"/>
          <w:sz w:val="20"/>
          <w:szCs w:val="20"/>
        </w:rPr>
      </w:pPr>
      <w:r w:rsidRPr="00633287">
        <w:rPr>
          <w:rFonts w:ascii="Arial Narrow" w:hAnsi="Arial Narrow" w:cs="Verdana"/>
          <w:sz w:val="20"/>
          <w:szCs w:val="20"/>
        </w:rPr>
        <w:t xml:space="preserve"> Rok východiskovej hodnoty ukazovateľa je rokom začiatku realizácie aktivít s ním súvisiacich. MU môžu merať okamžité výsledky, ktoré budú stanovené ku dňu ukončenia aktivity alebo dlhodobé výsledky stanovené 6</w:t>
      </w:r>
      <w:r w:rsidR="00C45440">
        <w:rPr>
          <w:rFonts w:ascii="Arial Narrow" w:hAnsi="Arial Narrow" w:cs="Verdana"/>
          <w:sz w:val="20"/>
          <w:szCs w:val="20"/>
        </w:rPr>
        <w:t>/18/24</w:t>
      </w:r>
      <w:r w:rsidRPr="00633287">
        <w:rPr>
          <w:rFonts w:ascii="Arial Narrow" w:hAnsi="Arial Narrow" w:cs="Verdana"/>
          <w:sz w:val="20"/>
          <w:szCs w:val="20"/>
        </w:rPr>
        <w:t xml:space="preserve"> mesiacov po odchode účastníka z</w:t>
      </w:r>
      <w:r w:rsidR="008200A7">
        <w:rPr>
          <w:rFonts w:ascii="Arial Narrow" w:hAnsi="Arial Narrow" w:cs="Verdana"/>
          <w:sz w:val="20"/>
          <w:szCs w:val="20"/>
        </w:rPr>
        <w:t> </w:t>
      </w:r>
      <w:r w:rsidRPr="00633287">
        <w:rPr>
          <w:rFonts w:ascii="Arial Narrow" w:hAnsi="Arial Narrow" w:cs="Verdana"/>
          <w:sz w:val="20"/>
          <w:szCs w:val="20"/>
        </w:rPr>
        <w:t>aktivity</w:t>
      </w:r>
      <w:r w:rsidR="008200A7">
        <w:rPr>
          <w:rFonts w:ascii="Arial Narrow" w:hAnsi="Arial Narrow" w:cs="Verdana"/>
          <w:sz w:val="20"/>
          <w:szCs w:val="20"/>
        </w:rPr>
        <w:t>/ukončení aktivity</w:t>
      </w:r>
      <w:r w:rsidRPr="00633287">
        <w:rPr>
          <w:rFonts w:ascii="Arial Narrow" w:hAnsi="Arial Narrow" w:cs="Verdana"/>
          <w:sz w:val="20"/>
          <w:szCs w:val="20"/>
        </w:rPr>
        <w:t xml:space="preserve">. </w:t>
      </w:r>
    </w:p>
    <w:p w14:paraId="59E9F592" w14:textId="1C052CDA" w:rsidR="00C22BC8" w:rsidRPr="00633287" w:rsidRDefault="00C22BC8" w:rsidP="00193802">
      <w:pPr>
        <w:pStyle w:val="Odsekzoznamu0"/>
        <w:numPr>
          <w:ilvl w:val="0"/>
          <w:numId w:val="86"/>
        </w:numPr>
        <w:tabs>
          <w:tab w:val="left" w:pos="142"/>
        </w:tabs>
        <w:spacing w:after="120" w:line="240" w:lineRule="auto"/>
        <w:jc w:val="both"/>
        <w:rPr>
          <w:rFonts w:ascii="Arial Narrow" w:hAnsi="Arial Narrow" w:cs="Verdana"/>
          <w:sz w:val="20"/>
          <w:szCs w:val="20"/>
        </w:rPr>
      </w:pPr>
    </w:p>
    <w:p w14:paraId="3B6D9EBF" w14:textId="77777777" w:rsidR="00C22BC8" w:rsidRPr="00633287" w:rsidRDefault="00C22BC8" w:rsidP="00193802">
      <w:pPr>
        <w:pStyle w:val="Odsekzoznamu0"/>
        <w:numPr>
          <w:ilvl w:val="0"/>
          <w:numId w:val="86"/>
        </w:numPr>
        <w:spacing w:after="120" w:line="240" w:lineRule="auto"/>
        <w:jc w:val="both"/>
        <w:rPr>
          <w:rFonts w:ascii="Arial Narrow" w:hAnsi="Arial Narrow" w:cs="Arial"/>
          <w:color w:val="000000"/>
          <w:sz w:val="20"/>
          <w:szCs w:val="20"/>
        </w:rPr>
      </w:pPr>
      <w:r w:rsidRPr="00633287">
        <w:rPr>
          <w:rFonts w:ascii="Arial Narrow" w:hAnsi="Arial Narrow" w:cs="Verdana"/>
          <w:sz w:val="20"/>
          <w:szCs w:val="20"/>
        </w:rPr>
        <w:t xml:space="preserve">V prípade projektov, ktoré v súlade s výzvou/vyzvaním prispievajú k viacerým špecifickým cieľom a v rámci relevantných aktivít sa v súbore MU priradených k aktivitám týchto špecifických cieľov opakuje ten istý MU, opakujúci sa MU vyberá žiadateľ pri každej aktivite. Jeho hodnota sa určuje s ohľadom na príspevok relevantnej aktivity k naplneniu celkovej hodnoty MU. </w:t>
      </w:r>
      <w:r w:rsidRPr="00633287">
        <w:rPr>
          <w:rFonts w:ascii="Arial Narrow" w:hAnsi="Arial Narrow" w:cs="Arial"/>
          <w:color w:val="000000"/>
          <w:sz w:val="20"/>
          <w:szCs w:val="20"/>
        </w:rPr>
        <w:t>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14:paraId="776FE8F7" w14:textId="77777777" w:rsidR="006C3974" w:rsidRPr="00193802" w:rsidRDefault="00C22BC8" w:rsidP="00193802">
      <w:pPr>
        <w:pStyle w:val="Odsekzoznamu0"/>
        <w:numPr>
          <w:ilvl w:val="0"/>
          <w:numId w:val="86"/>
        </w:numPr>
        <w:spacing w:after="120" w:line="240" w:lineRule="auto"/>
        <w:jc w:val="both"/>
        <w:rPr>
          <w:rFonts w:ascii="Arial Narrow" w:hAnsi="Arial Narrow"/>
          <w:color w:val="000000"/>
        </w:rPr>
      </w:pPr>
      <w:r w:rsidRPr="00633287">
        <w:rPr>
          <w:rFonts w:ascii="Arial Narrow" w:hAnsi="Arial Narrow" w:cs="Arial"/>
          <w:sz w:val="20"/>
          <w:szCs w:val="20"/>
        </w:rPr>
        <w:t>Pokiaľ žiadateľ v ŽoNFP uvedie aj iné ukazovatele, ktoré sa nebudú zo strany SO sledovať, tieto ukazovatele nemajú žiadny vplyv v procese výberu a hodnotenia ŽoNFP a slúžia len pre žiadateľa.</w:t>
      </w:r>
    </w:p>
    <w:p w14:paraId="7F142981" w14:textId="43E4B405" w:rsidR="008200A7" w:rsidRDefault="008200A7" w:rsidP="008200A7">
      <w:pPr>
        <w:pStyle w:val="Odsekzoznamu0"/>
        <w:numPr>
          <w:ilvl w:val="0"/>
          <w:numId w:val="86"/>
        </w:numPr>
        <w:spacing w:after="120"/>
        <w:jc w:val="both"/>
        <w:rPr>
          <w:rFonts w:ascii="Arial Narrow" w:hAnsi="Arial Narrow"/>
          <w:color w:val="000000"/>
          <w:sz w:val="20"/>
          <w:szCs w:val="20"/>
        </w:rPr>
      </w:pPr>
      <w:r w:rsidRPr="008200A7">
        <w:rPr>
          <w:rFonts w:ascii="Arial Narrow" w:hAnsi="Arial Narrow"/>
          <w:color w:val="000000"/>
          <w:sz w:val="20"/>
          <w:szCs w:val="20"/>
        </w:rPr>
        <w:t xml:space="preserve">Žiadateľ zadefinuje pri vypĺňaní ŽoNFP aj typ závislosti projektového MU za jednotlivé aktivity </w:t>
      </w:r>
      <w:r>
        <w:rPr>
          <w:rFonts w:ascii="Arial Narrow" w:hAnsi="Arial Narrow"/>
          <w:color w:val="000000"/>
          <w:sz w:val="20"/>
          <w:szCs w:val="20"/>
        </w:rPr>
        <w:t xml:space="preserve">(časť 10.1 ŽoNFP) </w:t>
      </w:r>
      <w:r w:rsidRPr="008200A7">
        <w:rPr>
          <w:rFonts w:ascii="Arial Narrow" w:hAnsi="Arial Narrow"/>
          <w:color w:val="000000"/>
          <w:sz w:val="20"/>
          <w:szCs w:val="20"/>
        </w:rPr>
        <w:t>voči hodnote za projekt ako celku</w:t>
      </w:r>
      <w:r>
        <w:rPr>
          <w:rFonts w:ascii="Arial Narrow" w:hAnsi="Arial Narrow"/>
          <w:color w:val="000000"/>
          <w:sz w:val="20"/>
          <w:szCs w:val="20"/>
        </w:rPr>
        <w:t xml:space="preserve"> (časť 10.2 ŽoNFP)</w:t>
      </w:r>
      <w:r w:rsidRPr="008200A7">
        <w:rPr>
          <w:rFonts w:ascii="Arial Narrow" w:hAnsi="Arial Narrow"/>
          <w:color w:val="000000"/>
          <w:sz w:val="20"/>
          <w:szCs w:val="20"/>
        </w:rPr>
        <w:t xml:space="preserve">, resp. závislosť aktivít voči typu aktivity a následne typu aktivity voči projektu ako celku. Stanovenú závislosť ITMS2014+ používa pre účely automatického výpočtu celkovej hodnoty MU za projekt berúc hodnoty z aktivít projektu. </w:t>
      </w:r>
      <w:r>
        <w:rPr>
          <w:rFonts w:ascii="Arial Narrow" w:hAnsi="Arial Narrow"/>
          <w:color w:val="000000"/>
          <w:sz w:val="20"/>
          <w:szCs w:val="20"/>
        </w:rPr>
        <w:t>Ak nie je vo výzve/vyzvaní uvedené inak, ž</w:t>
      </w:r>
      <w:r w:rsidRPr="008200A7">
        <w:rPr>
          <w:rFonts w:ascii="Arial Narrow" w:hAnsi="Arial Narrow"/>
          <w:color w:val="000000"/>
          <w:sz w:val="20"/>
          <w:szCs w:val="20"/>
        </w:rPr>
        <w:t>iadateľ vyberá z 8 možností:</w:t>
      </w:r>
    </w:p>
    <w:p w14:paraId="13DF447D" w14:textId="406F0B60" w:rsidR="008200A7" w:rsidRPr="008200A7" w:rsidRDefault="008200A7" w:rsidP="008200A7">
      <w:pPr>
        <w:pStyle w:val="Odsekzoznamu0"/>
        <w:numPr>
          <w:ilvl w:val="1"/>
          <w:numId w:val="86"/>
        </w:numPr>
        <w:spacing w:after="120"/>
        <w:jc w:val="both"/>
        <w:rPr>
          <w:rFonts w:ascii="Arial Narrow" w:hAnsi="Arial Narrow"/>
          <w:color w:val="000000"/>
          <w:sz w:val="20"/>
          <w:szCs w:val="20"/>
        </w:rPr>
      </w:pPr>
      <w:r w:rsidRPr="008200A7">
        <w:rPr>
          <w:rFonts w:ascii="Arial Narrow" w:hAnsi="Arial Narrow"/>
          <w:color w:val="000000"/>
          <w:sz w:val="20"/>
          <w:szCs w:val="20"/>
        </w:rPr>
        <w:t>súčet - súčet hodnôt projektového MU za jednotlivé aktivity sa rovná celkovej hodnote za projekt;</w:t>
      </w:r>
    </w:p>
    <w:p w14:paraId="77533D08" w14:textId="77777777" w:rsidR="008200A7" w:rsidRPr="008200A7" w:rsidRDefault="008200A7" w:rsidP="008200A7">
      <w:pPr>
        <w:pStyle w:val="Odsekzoznamu0"/>
        <w:numPr>
          <w:ilvl w:val="1"/>
          <w:numId w:val="86"/>
        </w:numPr>
        <w:spacing w:after="120"/>
        <w:jc w:val="both"/>
        <w:rPr>
          <w:rFonts w:ascii="Arial Narrow" w:hAnsi="Arial Narrow"/>
          <w:color w:val="000000"/>
          <w:sz w:val="20"/>
          <w:szCs w:val="20"/>
        </w:rPr>
      </w:pPr>
      <w:r w:rsidRPr="008200A7">
        <w:rPr>
          <w:rFonts w:ascii="Arial Narrow" w:hAnsi="Arial Narrow"/>
          <w:color w:val="000000"/>
          <w:sz w:val="20"/>
          <w:szCs w:val="20"/>
        </w:rPr>
        <w:t>priemer – priemer hodnôt projektového MU za jednotlivé aktivity sa rovná celkovej hodnote za projekt;</w:t>
      </w:r>
    </w:p>
    <w:p w14:paraId="4F596300" w14:textId="77777777" w:rsidR="008200A7" w:rsidRPr="008200A7" w:rsidRDefault="008200A7" w:rsidP="008200A7">
      <w:pPr>
        <w:pStyle w:val="Odsekzoznamu0"/>
        <w:numPr>
          <w:ilvl w:val="1"/>
          <w:numId w:val="86"/>
        </w:numPr>
        <w:spacing w:after="120"/>
        <w:jc w:val="both"/>
        <w:rPr>
          <w:rFonts w:ascii="Arial Narrow" w:hAnsi="Arial Narrow"/>
          <w:color w:val="000000"/>
          <w:sz w:val="20"/>
          <w:szCs w:val="20"/>
        </w:rPr>
      </w:pPr>
      <w:r w:rsidRPr="008200A7">
        <w:rPr>
          <w:rFonts w:ascii="Arial Narrow" w:hAnsi="Arial Narrow"/>
          <w:color w:val="000000"/>
          <w:sz w:val="20"/>
          <w:szCs w:val="20"/>
        </w:rPr>
        <w:t>maximálna hodnota - maximálna hodnota projektového MU dosiahnutá na jednej z aktivít projektu sa rovná celkovej dosiahnutej hodnote za projekt.</w:t>
      </w:r>
    </w:p>
    <w:p w14:paraId="3337E406" w14:textId="0BE9BAEC" w:rsidR="008200A7" w:rsidRPr="008200A7" w:rsidRDefault="008200A7" w:rsidP="008200A7">
      <w:pPr>
        <w:pStyle w:val="Odsekzoznamu0"/>
        <w:spacing w:after="120"/>
        <w:jc w:val="both"/>
        <w:rPr>
          <w:rFonts w:ascii="Arial Narrow" w:hAnsi="Arial Narrow"/>
          <w:color w:val="000000"/>
          <w:sz w:val="20"/>
          <w:szCs w:val="20"/>
        </w:rPr>
      </w:pPr>
      <w:r w:rsidRPr="008200A7">
        <w:rPr>
          <w:rFonts w:ascii="Arial Narrow" w:hAnsi="Arial Narrow"/>
          <w:color w:val="000000"/>
          <w:sz w:val="20"/>
          <w:szCs w:val="20"/>
        </w:rPr>
        <w:t>K využívaniu nasledujúcich typov závislostí je potrebné pristupovať individuálne, podľa charakteru projektu, tzn. výpočet hodnôt nemá všeobec</w:t>
      </w:r>
      <w:r>
        <w:rPr>
          <w:rFonts w:ascii="Arial Narrow" w:hAnsi="Arial Narrow"/>
          <w:color w:val="000000"/>
          <w:sz w:val="20"/>
          <w:szCs w:val="20"/>
        </w:rPr>
        <w:t>né uplatnenie pre každý projekt:</w:t>
      </w:r>
      <w:r w:rsidRPr="008200A7">
        <w:rPr>
          <w:rFonts w:ascii="Arial Narrow" w:hAnsi="Arial Narrow"/>
          <w:color w:val="000000"/>
          <w:sz w:val="20"/>
          <w:szCs w:val="20"/>
        </w:rPr>
        <w:t xml:space="preserve"> </w:t>
      </w:r>
    </w:p>
    <w:p w14:paraId="023378AD" w14:textId="77777777" w:rsidR="008200A7" w:rsidRPr="008200A7" w:rsidRDefault="008200A7" w:rsidP="008200A7">
      <w:pPr>
        <w:pStyle w:val="Odsekzoznamu0"/>
        <w:numPr>
          <w:ilvl w:val="1"/>
          <w:numId w:val="86"/>
        </w:numPr>
        <w:spacing w:after="120"/>
        <w:jc w:val="both"/>
        <w:rPr>
          <w:rFonts w:ascii="Arial Narrow" w:hAnsi="Arial Narrow"/>
          <w:color w:val="000000"/>
          <w:sz w:val="20"/>
          <w:szCs w:val="20"/>
        </w:rPr>
      </w:pPr>
      <w:r w:rsidRPr="008200A7">
        <w:rPr>
          <w:rFonts w:ascii="Arial Narrow" w:hAnsi="Arial Narrow"/>
          <w:color w:val="000000"/>
          <w:sz w:val="20"/>
          <w:szCs w:val="20"/>
        </w:rPr>
        <w:t>súčet za typ aktivity, potom maximálna hodnota - ak celková cieľová hodnota za projekt má byť najprv súčtom hodnôt v rámci jednotlivých typov aktivít a následne maximum z hodnôt získaných v predchádzajúcom kroku;</w:t>
      </w:r>
    </w:p>
    <w:p w14:paraId="0BA924B2" w14:textId="77777777" w:rsidR="008200A7" w:rsidRPr="008200A7" w:rsidRDefault="008200A7" w:rsidP="008200A7">
      <w:pPr>
        <w:pStyle w:val="Odsekzoznamu0"/>
        <w:numPr>
          <w:ilvl w:val="1"/>
          <w:numId w:val="86"/>
        </w:numPr>
        <w:spacing w:after="120"/>
        <w:jc w:val="both"/>
        <w:rPr>
          <w:rFonts w:ascii="Arial Narrow" w:hAnsi="Arial Narrow"/>
          <w:color w:val="000000"/>
          <w:sz w:val="20"/>
          <w:szCs w:val="20"/>
        </w:rPr>
      </w:pPr>
      <w:r w:rsidRPr="008200A7">
        <w:rPr>
          <w:rFonts w:ascii="Arial Narrow" w:hAnsi="Arial Narrow"/>
          <w:color w:val="000000"/>
          <w:sz w:val="20"/>
          <w:szCs w:val="20"/>
        </w:rPr>
        <w:t>maximálna hodnota za typ aktivity, potom súčet - ak celková cieľová hodnota za projekt má byť najprv maximum hodnôt v rámci  jednotlivých typov aktivít a následne súčet z hodnôt získaných v predchádzajúcom kroku;</w:t>
      </w:r>
    </w:p>
    <w:p w14:paraId="72F17BB5" w14:textId="77777777" w:rsidR="008200A7" w:rsidRPr="008200A7" w:rsidRDefault="008200A7" w:rsidP="008200A7">
      <w:pPr>
        <w:pStyle w:val="Odsekzoznamu0"/>
        <w:numPr>
          <w:ilvl w:val="1"/>
          <w:numId w:val="86"/>
        </w:numPr>
        <w:spacing w:after="120"/>
        <w:jc w:val="both"/>
        <w:rPr>
          <w:rFonts w:ascii="Arial Narrow" w:hAnsi="Arial Narrow"/>
          <w:color w:val="000000"/>
          <w:sz w:val="20"/>
          <w:szCs w:val="20"/>
        </w:rPr>
      </w:pPr>
      <w:r w:rsidRPr="008200A7">
        <w:rPr>
          <w:rFonts w:ascii="Arial Narrow" w:hAnsi="Arial Narrow"/>
          <w:color w:val="000000"/>
          <w:sz w:val="20"/>
          <w:szCs w:val="20"/>
        </w:rPr>
        <w:t>maximálna hodnota za subjekt, potom súčet - ak celková cieľová hodnota za projekt má byť najprv maximum hodnôt za jednotlivé subjekty a následne súčet z hodnôt získaných v predchádzajúcom kroku;</w:t>
      </w:r>
    </w:p>
    <w:p w14:paraId="3523C4AF" w14:textId="77777777" w:rsidR="008200A7" w:rsidRPr="008200A7" w:rsidRDefault="008200A7" w:rsidP="008200A7">
      <w:pPr>
        <w:pStyle w:val="Odsekzoznamu0"/>
        <w:numPr>
          <w:ilvl w:val="1"/>
          <w:numId w:val="86"/>
        </w:numPr>
        <w:spacing w:after="120"/>
        <w:jc w:val="both"/>
        <w:rPr>
          <w:rFonts w:ascii="Arial Narrow" w:hAnsi="Arial Narrow"/>
          <w:color w:val="000000"/>
          <w:sz w:val="20"/>
          <w:szCs w:val="20"/>
        </w:rPr>
      </w:pPr>
      <w:r w:rsidRPr="008200A7">
        <w:rPr>
          <w:rFonts w:ascii="Arial Narrow" w:hAnsi="Arial Narrow"/>
          <w:color w:val="000000"/>
          <w:sz w:val="20"/>
          <w:szCs w:val="20"/>
        </w:rPr>
        <w:t>maximálna hodnota za štát, potom súčet - ak celková cieľová hodnota za projekt má byť najprv maximum hodnôt za jednotlivé štáty a následne súčet z hodnôt získaných v predchádzajúcom kroku;</w:t>
      </w:r>
    </w:p>
    <w:p w14:paraId="0AF6DAE4" w14:textId="383D3488" w:rsidR="008200A7" w:rsidRPr="008200A7" w:rsidRDefault="008200A7" w:rsidP="008200A7">
      <w:pPr>
        <w:pStyle w:val="Odsekzoznamu0"/>
        <w:numPr>
          <w:ilvl w:val="1"/>
          <w:numId w:val="86"/>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súčet za kategóriu regiónov, potom maximálna hodnota - ak celková cieľová hodnota za projekt má byť najprv súčet hodnôt za jednotlivé kategórie regiónov a následne maximum z hodnôt získaných v predchádzajúcom kroku.</w:t>
      </w:r>
    </w:p>
    <w:p w14:paraId="7D3D897A" w14:textId="05BC887B" w:rsidR="009040D9" w:rsidRPr="009040D9" w:rsidRDefault="009040D9" w:rsidP="009040D9">
      <w:pPr>
        <w:autoSpaceDE w:val="0"/>
        <w:autoSpaceDN w:val="0"/>
        <w:adjustRightInd w:val="0"/>
        <w:spacing w:after="120"/>
        <w:ind w:firstLine="360"/>
        <w:jc w:val="both"/>
        <w:rPr>
          <w:rFonts w:ascii="Arial Narrow" w:hAnsi="Arial Narrow" w:cs="Arial"/>
          <w:b/>
          <w:color w:val="000000"/>
          <w:sz w:val="20"/>
          <w:szCs w:val="20"/>
        </w:rPr>
      </w:pPr>
      <w:r w:rsidRPr="009040D9">
        <w:rPr>
          <w:rFonts w:ascii="Arial Narrow" w:hAnsi="Arial Narrow" w:cs="Arial"/>
          <w:b/>
          <w:color w:val="000000"/>
          <w:sz w:val="20"/>
          <w:szCs w:val="20"/>
        </w:rPr>
        <w:t>Žiadateľ vyberá taký typ závislosti MU, aby bez ohľadu na počet aktivít, ku ktorým je priradený ten istý MU, bola každá osoba/subjekt započítaná do celkovej hodnoty za projekt len 1 krát, tzn. v prípade, ak je tá istá osoba cieľovej skupiny zapojená do viacerých aktivít projektu, je prostredníctvom MU vykazovaná v rámci každej aktivity (časť 10.1 ŽoNFP), do ktorej je zapojená, avšak na úroveň celkovej hodnoty za projekt (časť 10.2 ŽoNFP) môže byť započítaná len 1 krát a žiadateľ podľa toho zvolí vhodný typ závislosti MU.</w:t>
      </w:r>
    </w:p>
    <w:p w14:paraId="1B4934EF" w14:textId="523B1F95" w:rsidR="00C22BC8" w:rsidRPr="00633287" w:rsidRDefault="00C22BC8" w:rsidP="00193802">
      <w:pPr>
        <w:autoSpaceDE w:val="0"/>
        <w:autoSpaceDN w:val="0"/>
        <w:adjustRightInd w:val="0"/>
        <w:spacing w:after="120"/>
        <w:ind w:firstLine="360"/>
        <w:jc w:val="both"/>
        <w:rPr>
          <w:rFonts w:ascii="Arial Narrow" w:hAnsi="Arial Narrow"/>
          <w:sz w:val="20"/>
          <w:szCs w:val="20"/>
        </w:rPr>
      </w:pPr>
      <w:r w:rsidRPr="00633287">
        <w:rPr>
          <w:rFonts w:ascii="Arial Narrow" w:hAnsi="Arial Narrow" w:cs="Arial"/>
          <w:color w:val="000000"/>
          <w:sz w:val="20"/>
          <w:szCs w:val="20"/>
        </w:rPr>
        <w:t xml:space="preserve">V rámci merateľných ukazovateľov definovaných v príslušnej výzve/vyzvaní je SO oprávnený identifikovať také merateľné ukazovatele, ktorých dosiahnutie je objektívne ovplyvniteľné externými faktormi, a ktorých dosahovanie nie je plne v kompetencii </w:t>
      </w:r>
      <w:r w:rsidR="00D71C94">
        <w:rPr>
          <w:rFonts w:ascii="Arial Narrow" w:hAnsi="Arial Narrow" w:cs="Arial"/>
          <w:color w:val="000000"/>
          <w:sz w:val="20"/>
          <w:szCs w:val="20"/>
        </w:rPr>
        <w:t>žiadateľa/</w:t>
      </w:r>
      <w:r w:rsidRPr="00633287">
        <w:rPr>
          <w:rFonts w:ascii="Arial Narrow" w:hAnsi="Arial Narrow" w:cs="Arial"/>
          <w:color w:val="000000"/>
          <w:sz w:val="20"/>
          <w:szCs w:val="20"/>
        </w:rPr>
        <w:t xml:space="preserve">prijímateľa </w:t>
      </w:r>
      <w:r w:rsidRPr="00633287">
        <w:rPr>
          <w:rFonts w:ascii="Arial Narrow" w:hAnsi="Arial Narrow"/>
          <w:sz w:val="20"/>
          <w:szCs w:val="20"/>
        </w:rPr>
        <w:t>(t.j. je predpoklad, že  prijímateľ má možnosť preukázať, že nenaplnenie MU bolo zavinené skutočnosťami objektívne neovplyvniteľnými prijímateľom)</w:t>
      </w:r>
      <w:r w:rsidRPr="00633287">
        <w:rPr>
          <w:rFonts w:ascii="Arial Narrow" w:hAnsi="Arial Narrow" w:cs="Arial"/>
          <w:color w:val="000000"/>
          <w:sz w:val="20"/>
          <w:szCs w:val="20"/>
        </w:rPr>
        <w:t xml:space="preserve">, takéto ukazovatele sú označované ako </w:t>
      </w:r>
      <w:r w:rsidRPr="00633287">
        <w:rPr>
          <w:rFonts w:ascii="Arial Narrow" w:hAnsi="Arial Narrow" w:cs="Arial"/>
          <w:b/>
          <w:color w:val="000000"/>
          <w:sz w:val="20"/>
          <w:szCs w:val="20"/>
          <w:u w:val="single"/>
        </w:rPr>
        <w:t>merateľné ukazovatele s príznakom</w:t>
      </w:r>
      <w:r w:rsidRPr="00633287">
        <w:rPr>
          <w:rFonts w:ascii="Arial Narrow" w:hAnsi="Arial Narrow" w:cs="Arial"/>
          <w:color w:val="000000"/>
          <w:sz w:val="20"/>
          <w:szCs w:val="20"/>
        </w:rPr>
        <w:t xml:space="preserve">. V prípade sledovania takéhoto typu merateľných ukazovateľov, SO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w:t>
      </w:r>
      <w:r w:rsidRPr="00633287">
        <w:rPr>
          <w:rFonts w:ascii="Arial Narrow" w:hAnsi="Arial Narrow" w:cs="Arial"/>
          <w:color w:val="000000"/>
          <w:sz w:val="20"/>
          <w:szCs w:val="20"/>
        </w:rPr>
        <w:lastRenderedPageBreak/>
        <w:t>ukazovateľov bolo spôsobené faktormi, ktoré prijímateľ objektívne nemohol ovplyvniť. Pri vyhodnocovaní zodpovednosti prijímateľa za nedosiahnutie hodnôt merateľného ukazovateľa s príznakom SO aplikuje relevantné ustanovenia zmluvy o NFP.</w:t>
      </w:r>
    </w:p>
    <w:p w14:paraId="62806933" w14:textId="498DB7A7" w:rsidR="00C22BC8" w:rsidRPr="00633287" w:rsidRDefault="00C22BC8" w:rsidP="00193802">
      <w:pPr>
        <w:spacing w:after="120"/>
        <w:ind w:firstLine="360"/>
        <w:jc w:val="both"/>
        <w:rPr>
          <w:rFonts w:ascii="Arial Narrow" w:hAnsi="Arial Narrow" w:cs="Arial"/>
          <w:color w:val="000000"/>
          <w:sz w:val="20"/>
          <w:szCs w:val="20"/>
          <w:u w:val="single"/>
        </w:rPr>
      </w:pPr>
      <w:r w:rsidRPr="00633287">
        <w:rPr>
          <w:rFonts w:ascii="Arial Narrow" w:hAnsi="Arial Narrow"/>
          <w:sz w:val="20"/>
          <w:szCs w:val="20"/>
        </w:rPr>
        <w:t xml:space="preserve">Nedosiahnutie plánovanej hodnoty merateľných ukazovateľov projektu s príznakom v rámci akceptovateľnej miery odchýlky pri preukázaní daného externého vplyvu nemusí byť spojené s finančnou </w:t>
      </w:r>
      <w:r w:rsidR="00422573">
        <w:rPr>
          <w:rFonts w:ascii="Arial Narrow" w:hAnsi="Arial Narrow"/>
          <w:sz w:val="20"/>
          <w:szCs w:val="20"/>
        </w:rPr>
        <w:t>opravou</w:t>
      </w:r>
      <w:r w:rsidR="00422573" w:rsidRPr="00633287">
        <w:rPr>
          <w:rFonts w:ascii="Arial Narrow" w:hAnsi="Arial Narrow"/>
          <w:sz w:val="20"/>
          <w:szCs w:val="20"/>
        </w:rPr>
        <w:t xml:space="preserve"> </w:t>
      </w:r>
      <w:r w:rsidRPr="00633287">
        <w:rPr>
          <w:rFonts w:ascii="Arial Narrow" w:hAnsi="Arial Narrow"/>
          <w:sz w:val="20"/>
          <w:szCs w:val="20"/>
        </w:rPr>
        <w:t xml:space="preserve">vo vzťahu k Prijímateľovi. Zároveň takéto merateľné ukazovatele žiadateľ už pri tvorbe žiadosti o NFP automaticky zahŕňa do analýzy rizík v žiadosti o NFP a v ktorej identifikuje faktory, ktoré by mohli spôsobiť nedosiahnutie plánovanej hodnoty merateľného ukazovateľa. </w:t>
      </w:r>
      <w:r w:rsidRPr="00633287">
        <w:rPr>
          <w:rFonts w:ascii="Arial Narrow" w:hAnsi="Arial Narrow" w:cs="Verdana"/>
          <w:sz w:val="20"/>
          <w:szCs w:val="20"/>
        </w:rPr>
        <w:t xml:space="preserve">Predpoklady nedosiahnutia hodnoty merateľného ukazovateľa uvedené v analýze rizík budú jednou zo skutočností, ktoré poskytovateľ  posudzuje v súvislosti s implementáciou projektu pri </w:t>
      </w:r>
      <w:r w:rsidRPr="00633287">
        <w:rPr>
          <w:rFonts w:ascii="Arial Narrow" w:hAnsi="Arial Narrow"/>
          <w:sz w:val="20"/>
          <w:szCs w:val="20"/>
        </w:rPr>
        <w:t xml:space="preserve">nedosiahnutí plánovanej hodnoty a zohľadní pri uplatnení sankcie. Poskytovateľ je oprávnený v jednotlivom prípade tohto druhu MU schváliť v rámci významnejších zmien projektu v zmluve o NFP zníženie  hodnoty MU, pričom hodnota </w:t>
      </w:r>
      <w:r w:rsidRPr="00633287">
        <w:rPr>
          <w:rFonts w:ascii="Arial Narrow" w:hAnsi="Arial Narrow"/>
          <w:b/>
          <w:sz w:val="20"/>
          <w:szCs w:val="20"/>
          <w:u w:val="single"/>
        </w:rPr>
        <w:t xml:space="preserve">nesmie klesnúť </w:t>
      </w:r>
      <w:r w:rsidR="009040D9">
        <w:rPr>
          <w:rFonts w:ascii="Arial Narrow" w:hAnsi="Arial Narrow"/>
          <w:b/>
          <w:sz w:val="20"/>
          <w:szCs w:val="20"/>
          <w:u w:val="single"/>
        </w:rPr>
        <w:t>o viac ako</w:t>
      </w:r>
      <w:r w:rsidRPr="00633287">
        <w:rPr>
          <w:rFonts w:ascii="Arial Narrow" w:hAnsi="Arial Narrow"/>
          <w:b/>
          <w:sz w:val="20"/>
          <w:szCs w:val="20"/>
          <w:u w:val="single"/>
        </w:rPr>
        <w:t xml:space="preserve"> 50 %</w:t>
      </w:r>
      <w:r w:rsidRPr="00633287">
        <w:rPr>
          <w:rFonts w:ascii="Arial Narrow" w:hAnsi="Arial Narrow"/>
          <w:b/>
          <w:sz w:val="20"/>
          <w:szCs w:val="20"/>
          <w:u w:val="single"/>
          <w:vertAlign w:val="superscript"/>
        </w:rPr>
        <w:footnoteReference w:id="104"/>
      </w:r>
      <w:r w:rsidRPr="00633287">
        <w:rPr>
          <w:rFonts w:ascii="Arial Narrow" w:hAnsi="Arial Narrow"/>
          <w:sz w:val="20"/>
          <w:szCs w:val="20"/>
          <w:u w:val="single"/>
        </w:rPr>
        <w:t xml:space="preserve"> oproti jeho výške, ktorá bola uvedená v schválenej žiadosti o NFP</w:t>
      </w:r>
      <w:r w:rsidRPr="00633287">
        <w:rPr>
          <w:rFonts w:ascii="Arial Narrow" w:hAnsi="Arial Narrow"/>
          <w:sz w:val="20"/>
          <w:szCs w:val="20"/>
        </w:rPr>
        <w:t>.</w:t>
      </w:r>
    </w:p>
    <w:p w14:paraId="77674104" w14:textId="5CCB4C4C" w:rsidR="00C22BC8" w:rsidRPr="00633287" w:rsidRDefault="00C22BC8" w:rsidP="00193802">
      <w:pPr>
        <w:autoSpaceDE w:val="0"/>
        <w:autoSpaceDN w:val="0"/>
        <w:adjustRightInd w:val="0"/>
        <w:spacing w:after="120"/>
        <w:ind w:firstLine="360"/>
        <w:jc w:val="both"/>
        <w:rPr>
          <w:rFonts w:ascii="Arial Narrow" w:hAnsi="Arial Narrow"/>
          <w:sz w:val="20"/>
          <w:szCs w:val="20"/>
        </w:rPr>
      </w:pPr>
      <w:r w:rsidRPr="00633287">
        <w:rPr>
          <w:rFonts w:ascii="Arial Narrow" w:hAnsi="Arial Narrow" w:cs="Arial"/>
          <w:b/>
          <w:color w:val="000000"/>
          <w:sz w:val="20"/>
          <w:szCs w:val="20"/>
          <w:u w:val="single"/>
        </w:rPr>
        <w:t>Merateľné ukazovatele bez príznaku</w:t>
      </w:r>
      <w:r w:rsidRPr="00633287">
        <w:rPr>
          <w:rFonts w:ascii="Arial Narrow" w:hAnsi="Arial Narrow" w:cs="Arial"/>
          <w:color w:val="000000"/>
          <w:sz w:val="20"/>
          <w:szCs w:val="20"/>
        </w:rPr>
        <w:t xml:space="preserve"> sú počas implementácie projektu záväzné z hľadiska dosiahnutia ich plánovanej hodnoty, pričom akceptovateľná miera odchýlky, ktorá nebude mať za následok vznik finančnej </w:t>
      </w:r>
      <w:r w:rsidR="00422573">
        <w:rPr>
          <w:rFonts w:ascii="Arial Narrow" w:hAnsi="Arial Narrow" w:cs="Arial"/>
          <w:color w:val="000000"/>
          <w:sz w:val="20"/>
          <w:szCs w:val="20"/>
        </w:rPr>
        <w:t>opravy</w:t>
      </w:r>
      <w:r w:rsidRPr="00633287">
        <w:rPr>
          <w:rFonts w:ascii="Arial Narrow" w:hAnsi="Arial Narrow" w:cs="Arial"/>
          <w:color w:val="000000"/>
          <w:sz w:val="20"/>
          <w:szCs w:val="20"/>
        </w:rPr>
        <w:t>, ako aj mechanizmus povinného vrátenia  príspevku alebo jeho časti, ktoré je spojené so vznikom podstatnej zmeny pri prekročení miery odchýlky, je určená v zmluve o NFP.</w:t>
      </w:r>
    </w:p>
    <w:p w14:paraId="4F362F9D" w14:textId="7E3AD626" w:rsidR="00C22BC8" w:rsidRDefault="00C22BC8" w:rsidP="00193802">
      <w:pPr>
        <w:spacing w:after="120"/>
        <w:ind w:firstLine="360"/>
        <w:jc w:val="both"/>
        <w:rPr>
          <w:rFonts w:ascii="Arial Narrow" w:hAnsi="Arial Narrow"/>
          <w:sz w:val="20"/>
          <w:szCs w:val="20"/>
        </w:rPr>
      </w:pPr>
      <w:r w:rsidRPr="00633287">
        <w:rPr>
          <w:rFonts w:ascii="Arial Narrow" w:hAnsi="Arial Narrow"/>
          <w:sz w:val="20"/>
          <w:szCs w:val="20"/>
        </w:rPr>
        <w:t xml:space="preserve">Poskytovateľ je oprávnený v jednotlivom prípade tohto druhu MU schváliť zníženie jeho hodnoty v riadne odôvodnených prípadoch, pričom hodnota nesmie klesnúť </w:t>
      </w:r>
      <w:r w:rsidR="009040D9">
        <w:rPr>
          <w:rFonts w:ascii="Arial Narrow" w:hAnsi="Arial Narrow"/>
          <w:sz w:val="20"/>
          <w:szCs w:val="20"/>
        </w:rPr>
        <w:t>o viac ako</w:t>
      </w:r>
      <w:r w:rsidRPr="00633287">
        <w:rPr>
          <w:rFonts w:ascii="Arial Narrow" w:hAnsi="Arial Narrow"/>
          <w:sz w:val="20"/>
          <w:szCs w:val="20"/>
        </w:rPr>
        <w:t xml:space="preserve"> 20 % oproti jeho výške, ktorá bola uvedená v schválenej žiadosti o NFP. Zníženie jednotlivého MU projektu bez príznaku o viac ako 20 % oproti jeho výške, ktorá bola uvedená v schválenej žiadosti o NFP, predstavuje podstatnú zmenu projektu z dôvodov uvedených v odseku 6.7 článku 6. Zmluvy o NFP a vyvoláva právne následky uvedené v odseku 6.2 písm. f) tohto článku. Vznik podstatnej zmeny projektu je podstatným porušením zmluvy o NFP a súčasne je vznik podstatnej zmeny projektu vždy spojený s povinnosťou prijímateľa vrátiť príspevok alebo jeho časť v súlade s čl. 10 VZP, a to vo výške, ktorá je úmerná obdobiu, počas ktorého došlo k porušeniu podmienok v dôsledku vzniku podstatnej zmeny projektu.</w:t>
      </w:r>
    </w:p>
    <w:p w14:paraId="18D1C160" w14:textId="35A4F132" w:rsidR="00183E39" w:rsidRDefault="00183E39" w:rsidP="00183E39">
      <w:pPr>
        <w:spacing w:after="120"/>
        <w:ind w:firstLine="360"/>
        <w:jc w:val="both"/>
        <w:rPr>
          <w:rFonts w:ascii="Arial Narrow" w:hAnsi="Arial Narrow"/>
          <w:sz w:val="20"/>
          <w:szCs w:val="20"/>
        </w:rPr>
      </w:pPr>
      <w:bookmarkStart w:id="1342" w:name="_Toc440876102"/>
      <w:bookmarkEnd w:id="1342"/>
      <w:r>
        <w:rPr>
          <w:rFonts w:ascii="Arial Narrow" w:hAnsi="Arial Narrow"/>
          <w:sz w:val="20"/>
          <w:szCs w:val="20"/>
        </w:rPr>
        <w:t>Okrem záväznosti dosiahnutia plánovaných hodnôt MU počas realizácie projektu, má prijímateľ povinnosť v zmysle nariadenia o ESF vykonávať zber mikroúdajov o jednotlivých účastníkoch projektu</w:t>
      </w:r>
      <w:r w:rsidR="00625117">
        <w:rPr>
          <w:rFonts w:ascii="Arial Narrow" w:hAnsi="Arial Narrow"/>
          <w:sz w:val="20"/>
          <w:szCs w:val="20"/>
        </w:rPr>
        <w:t xml:space="preserve"> prostredníctvom tzv. karty účastníka</w:t>
      </w:r>
      <w:r>
        <w:rPr>
          <w:rFonts w:ascii="Arial Narrow" w:hAnsi="Arial Narrow"/>
          <w:sz w:val="20"/>
          <w:szCs w:val="20"/>
        </w:rPr>
        <w:t>. Kto sa považuje za účastníka projektu,</w:t>
      </w:r>
      <w:r w:rsidR="00D71C94">
        <w:rPr>
          <w:rFonts w:ascii="Arial Narrow" w:hAnsi="Arial Narrow"/>
          <w:sz w:val="20"/>
          <w:szCs w:val="20"/>
        </w:rPr>
        <w:t xml:space="preserve"> za ktorého sa budú zbierať mikroúdaje, žiadateľ určí v ŽoNFP, časť 8. Cieľová skupina. </w:t>
      </w:r>
      <w:r>
        <w:rPr>
          <w:rFonts w:ascii="Arial Narrow" w:hAnsi="Arial Narrow"/>
          <w:sz w:val="20"/>
          <w:szCs w:val="20"/>
        </w:rPr>
        <w:t xml:space="preserve"> </w:t>
      </w:r>
      <w:r w:rsidR="00D71C94">
        <w:rPr>
          <w:rFonts w:ascii="Arial Narrow" w:hAnsi="Arial Narrow"/>
          <w:sz w:val="20"/>
          <w:szCs w:val="20"/>
        </w:rPr>
        <w:t>A</w:t>
      </w:r>
      <w:r>
        <w:rPr>
          <w:rFonts w:ascii="Arial Narrow" w:hAnsi="Arial Narrow"/>
          <w:sz w:val="20"/>
          <w:szCs w:val="20"/>
        </w:rPr>
        <w:t>kou formou, a v akom rozsahu bude zber údajov vykonávaný, je bližšie popísané v Príručke pre prijímateľa</w:t>
      </w:r>
      <w:r w:rsidR="00D71C94">
        <w:rPr>
          <w:rStyle w:val="Odkaznapoznmkupodiarou"/>
          <w:rFonts w:ascii="Arial Narrow" w:hAnsi="Arial Narrow"/>
          <w:sz w:val="20"/>
          <w:szCs w:val="20"/>
        </w:rPr>
        <w:footnoteReference w:id="105"/>
      </w:r>
      <w:r w:rsidR="00625117">
        <w:rPr>
          <w:rFonts w:ascii="Arial Narrow" w:hAnsi="Arial Narrow"/>
          <w:sz w:val="20"/>
          <w:szCs w:val="20"/>
        </w:rPr>
        <w:t>, ktorá je zverejnená na webovom sídle SO</w:t>
      </w:r>
      <w:r>
        <w:rPr>
          <w:rFonts w:ascii="Arial Narrow" w:hAnsi="Arial Narrow"/>
          <w:sz w:val="20"/>
          <w:szCs w:val="20"/>
        </w:rPr>
        <w:t>.</w:t>
      </w:r>
    </w:p>
    <w:p w14:paraId="41F434B3" w14:textId="77777777" w:rsidR="00CD5573" w:rsidRPr="00633287" w:rsidRDefault="00CD5573" w:rsidP="00CD5573">
      <w:pPr>
        <w:spacing w:after="120"/>
        <w:ind w:firstLine="360"/>
        <w:jc w:val="both"/>
        <w:rPr>
          <w:rFonts w:ascii="Arial Narrow" w:hAnsi="Arial Narrow"/>
          <w:sz w:val="20"/>
          <w:szCs w:val="20"/>
        </w:rPr>
      </w:pPr>
    </w:p>
    <w:p w14:paraId="5096930A" w14:textId="77777777" w:rsidR="0008273D" w:rsidRPr="00633287" w:rsidRDefault="0008273D" w:rsidP="00193802">
      <w:pPr>
        <w:pStyle w:val="Nadpis2"/>
        <w:keepLines/>
        <w:widowControl w:val="0"/>
        <w:numPr>
          <w:ilvl w:val="1"/>
          <w:numId w:val="4"/>
        </w:numPr>
        <w:adjustRightInd w:val="0"/>
        <w:spacing w:before="0"/>
        <w:ind w:left="0" w:firstLine="0"/>
        <w:jc w:val="both"/>
        <w:textAlignment w:val="baseline"/>
        <w:rPr>
          <w:rFonts w:eastAsiaTheme="majorEastAsia" w:cstheme="majorBidi"/>
          <w:b w:val="0"/>
          <w:sz w:val="26"/>
          <w:szCs w:val="26"/>
          <w:lang w:eastAsia="cs-CZ"/>
        </w:rPr>
      </w:pPr>
      <w:bookmarkStart w:id="1343" w:name="_Toc450897457"/>
      <w:bookmarkStart w:id="1344" w:name="_Toc532548075"/>
      <w:r w:rsidRPr="00633287">
        <w:rPr>
          <w:rFonts w:eastAsiaTheme="majorEastAsia" w:cstheme="majorBidi"/>
          <w:iCs w:val="0"/>
          <w:sz w:val="26"/>
          <w:szCs w:val="26"/>
          <w:lang w:eastAsia="cs-CZ"/>
        </w:rPr>
        <w:t>Sankčný mechanizmus</w:t>
      </w:r>
      <w:bookmarkEnd w:id="1343"/>
      <w:bookmarkEnd w:id="1344"/>
    </w:p>
    <w:p w14:paraId="3B93C292" w14:textId="0E76396A" w:rsidR="00C22BC8" w:rsidRPr="00633287" w:rsidRDefault="00C22BC8" w:rsidP="00193802">
      <w:pPr>
        <w:autoSpaceDE w:val="0"/>
        <w:autoSpaceDN w:val="0"/>
        <w:adjustRightInd w:val="0"/>
        <w:spacing w:after="120"/>
        <w:ind w:firstLine="708"/>
        <w:jc w:val="both"/>
        <w:rPr>
          <w:rFonts w:ascii="Arial Narrow" w:hAnsi="Arial Narrow" w:cs="Arial"/>
          <w:sz w:val="20"/>
          <w:szCs w:val="20"/>
        </w:rPr>
      </w:pPr>
      <w:r w:rsidRPr="00633287">
        <w:rPr>
          <w:rFonts w:ascii="Arial Narrow" w:hAnsi="Arial Narrow" w:cs="Verdana"/>
          <w:sz w:val="20"/>
          <w:szCs w:val="20"/>
        </w:rPr>
        <w:t xml:space="preserve">Vybrané merateľné ukazovatele budú sledované počas celej doby realizácie projektu a ich dosiahnutie bude premietnuté do  záverečného vyhodnotenia projektu. </w:t>
      </w:r>
      <w:r w:rsidRPr="00633287">
        <w:rPr>
          <w:rFonts w:ascii="Arial Narrow" w:hAnsi="Arial Narrow" w:cs="Arial"/>
          <w:color w:val="000000"/>
          <w:sz w:val="20"/>
          <w:szCs w:val="20"/>
        </w:rPr>
        <w:t xml:space="preserve">Plánované hodnoty merateľných ukazovateľov </w:t>
      </w:r>
      <w:r w:rsidR="00625117">
        <w:rPr>
          <w:rFonts w:ascii="Arial Narrow" w:hAnsi="Arial Narrow" w:cs="Arial"/>
          <w:color w:val="000000"/>
          <w:sz w:val="20"/>
          <w:szCs w:val="20"/>
        </w:rPr>
        <w:t xml:space="preserve">v schválenej ŽoNFP </w:t>
      </w:r>
      <w:r w:rsidRPr="00633287">
        <w:rPr>
          <w:rFonts w:ascii="Arial Narrow" w:hAnsi="Arial Narrow" w:cs="Arial"/>
          <w:color w:val="000000"/>
          <w:sz w:val="20"/>
          <w:szCs w:val="20"/>
        </w:rPr>
        <w:t>budú premietnuté do zmluvy o NFP a sú pre úspešného žiadateľa s ktorým bude podpísaná zmluva o NFP (prijímateľa) záväzné.</w:t>
      </w:r>
    </w:p>
    <w:p w14:paraId="2E9C3002"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Miera plnenia merateľného ukazovateľa je percentuálnym vyjadrením pomeru medzi skutočným stavom merateľného ukazovateľa a plánovaným stavom merateľného ukazovateľa. Konečný termín plnenia MU stanoví SO vo výzve, napr. dátum ukončenia realizácie hlavných aktivít projektu, dátum určený podľa definície MU (napr. po 6 mesiacoch po ukončení realizácie hla</w:t>
      </w:r>
      <w:r w:rsidR="001E378C">
        <w:rPr>
          <w:rFonts w:ascii="Arial Narrow" w:hAnsi="Arial Narrow" w:cs="Verdana"/>
          <w:sz w:val="20"/>
          <w:szCs w:val="20"/>
        </w:rPr>
        <w:t>vných aktivít projektu a pod.).</w:t>
      </w:r>
    </w:p>
    <w:p w14:paraId="38EA95D1" w14:textId="13C5DE6A"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Naplnenie zmluvne stanovených hodnôt merateľných ukazovateľov výsledku je na konci realizácie aktivít projektu pre žiadateľa / prijímateľa záväzné. V prípade, že projekt nebude dosahovať naplnenie plánovaných hodnôt vybraných merateľných ukazovateľov výsledku podľa dohodnutých zmluvných podmienok, dochádza k porušeniu podmienok zmluvy o poskytnutí NFP podľa zákona o príspevku z EŠIF, resp. rozhodnutia o schválení žiadosti NFP ak sa jedná o poskytovateľa a žiadateľa v tej istej osobe (podľa § 19 ods. 10 až 12 zákona o príspevku z EŠIF), a podmienok zákona č. 523/2004 Z. z. o rozpočtových pravidlách verejnej správy a o zmene a doplnení niektorých zákonov v </w:t>
      </w:r>
      <w:r w:rsidR="00E21749">
        <w:rPr>
          <w:rFonts w:ascii="Arial Narrow" w:hAnsi="Arial Narrow" w:cs="Verdana"/>
          <w:sz w:val="20"/>
          <w:szCs w:val="20"/>
        </w:rPr>
        <w:t>znení neskorších predpisov</w:t>
      </w:r>
      <w:r w:rsidRPr="00633287">
        <w:rPr>
          <w:rFonts w:ascii="Arial Narrow" w:hAnsi="Arial Narrow" w:cs="Verdana"/>
          <w:sz w:val="20"/>
          <w:szCs w:val="20"/>
        </w:rPr>
        <w:t xml:space="preserve"> – t.j. nehospodárnemu, neefektívnemu a neúčinnému vynak</w:t>
      </w:r>
      <w:r w:rsidR="001E378C">
        <w:rPr>
          <w:rFonts w:ascii="Arial Narrow" w:hAnsi="Arial Narrow" w:cs="Verdana"/>
          <w:sz w:val="20"/>
          <w:szCs w:val="20"/>
        </w:rPr>
        <w:t>ladaniu verejných prostriedkov.</w:t>
      </w:r>
    </w:p>
    <w:p w14:paraId="1A824BA5" w14:textId="77777777" w:rsidR="00C22BC8" w:rsidRPr="00633287" w:rsidRDefault="00C22BC8" w:rsidP="00193802">
      <w:pPr>
        <w:spacing w:after="120"/>
        <w:jc w:val="both"/>
        <w:rPr>
          <w:rFonts w:ascii="Arial Narrow" w:hAnsi="Arial Narrow" w:cs="Verdana"/>
          <w:sz w:val="20"/>
          <w:szCs w:val="20"/>
        </w:rPr>
      </w:pPr>
      <w:r w:rsidRPr="00633287">
        <w:rPr>
          <w:rFonts w:ascii="Arial Narrow" w:hAnsi="Arial Narrow" w:cs="Verdana"/>
          <w:sz w:val="20"/>
          <w:szCs w:val="20"/>
        </w:rPr>
        <w:t>Preto je potrebné, aby žiadatelia pristupovali premyslene a zodpovedne k návrhu mer</w:t>
      </w:r>
      <w:r w:rsidR="001E378C">
        <w:rPr>
          <w:rFonts w:ascii="Arial Narrow" w:hAnsi="Arial Narrow" w:cs="Verdana"/>
          <w:sz w:val="20"/>
          <w:szCs w:val="20"/>
        </w:rPr>
        <w:t>ateľných ukazovateľov projektu.</w:t>
      </w:r>
    </w:p>
    <w:p w14:paraId="139CAED1"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Odporúčame pri zadávaní hodnôt merateľných ukazovateľov zvážiť ich výslednú hod</w:t>
      </w:r>
      <w:r w:rsidR="001E378C">
        <w:rPr>
          <w:rFonts w:ascii="Arial Narrow" w:hAnsi="Arial Narrow" w:cs="Verdana"/>
          <w:sz w:val="20"/>
          <w:szCs w:val="20"/>
        </w:rPr>
        <w:t xml:space="preserve">notu, pretože v prípade, že pri </w:t>
      </w:r>
      <w:r w:rsidRPr="00633287">
        <w:rPr>
          <w:rFonts w:ascii="Arial Narrow" w:hAnsi="Arial Narrow" w:cs="Verdana"/>
          <w:sz w:val="20"/>
          <w:szCs w:val="20"/>
        </w:rPr>
        <w:t xml:space="preserve">záverečnom vyhodnocovaní bude zo strany SO identifikované dosiahnutie stanovených hodnôt merateľných ukazovateľov pod </w:t>
      </w:r>
      <w:r w:rsidRPr="00633287">
        <w:rPr>
          <w:rFonts w:ascii="Arial Narrow" w:hAnsi="Arial Narrow" w:cs="Verdana"/>
          <w:sz w:val="20"/>
          <w:szCs w:val="20"/>
        </w:rPr>
        <w:lastRenderedPageBreak/>
        <w:t>akceptovateľnú mieru zníženia definovanú v článku 6 VZP Zmluvy o NFP, SO má právo v súlade so SR EŠIF a príslušnými ustanoveniami Zmluvy o NFP pristúpiť ku kráteniu NFP.</w:t>
      </w:r>
    </w:p>
    <w:p w14:paraId="7CEB5267" w14:textId="28F2346B"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Žiadateľ ako prijímateľ bude Zmluvou o NFP zaviazaný na splnenie a udržanie merateľných ukazovateľov, pričom Zmluva o NFP upravuje aj postup pre prípad, ak žiadateľ ako prijímateľ merateľné ukazovatele projektu nesplní, vrátane možnosti </w:t>
      </w:r>
      <w:r w:rsidR="00625117">
        <w:rPr>
          <w:rFonts w:ascii="Arial Narrow" w:hAnsi="Arial Narrow" w:cs="Verdana"/>
          <w:sz w:val="20"/>
          <w:szCs w:val="20"/>
        </w:rPr>
        <w:t>vykonania finančnej opravy</w:t>
      </w:r>
      <w:r w:rsidRPr="00633287">
        <w:rPr>
          <w:rFonts w:ascii="Arial Narrow" w:hAnsi="Arial Narrow" w:cs="Verdana"/>
          <w:sz w:val="20"/>
          <w:szCs w:val="20"/>
        </w:rPr>
        <w:t xml:space="preserve"> a odstúpenia od Zmluvy o NFP poskytovateľom.</w:t>
      </w:r>
      <w:r w:rsidR="00625117">
        <w:rPr>
          <w:rFonts w:ascii="Arial Narrow" w:hAnsi="Arial Narrow" w:cs="Verdana"/>
          <w:sz w:val="20"/>
          <w:szCs w:val="20"/>
        </w:rPr>
        <w:t xml:space="preserve"> </w:t>
      </w:r>
      <w:r w:rsidR="00625117" w:rsidRPr="00625117">
        <w:rPr>
          <w:rFonts w:ascii="Arial Narrow" w:hAnsi="Arial Narrow" w:cs="Verdana"/>
          <w:sz w:val="20"/>
          <w:szCs w:val="20"/>
        </w:rPr>
        <w:t>V prípade nedodržania plnenia plánovanej hodnoty merateľného ukazovateľa poskytovateľ vo vzťahu k finančnému plneniu zníži výšku poskytovaného NFP s ohľadom na zníženie hodnoty merateľného ukazovateľa projektu nad rámec akceptovateľnej miery zníženia a vykoná zodpovedajúce zníženie výdavkov na podporné aktivity projektu</w:t>
      </w:r>
      <w:r w:rsidR="00625117">
        <w:rPr>
          <w:rFonts w:ascii="Arial Narrow" w:hAnsi="Arial Narrow" w:cs="Verdana"/>
          <w:sz w:val="20"/>
          <w:szCs w:val="20"/>
        </w:rPr>
        <w:t>.</w:t>
      </w:r>
    </w:p>
    <w:p w14:paraId="6AC52862" w14:textId="77777777" w:rsidR="00653DA6" w:rsidRPr="00653DA6" w:rsidRDefault="00653DA6" w:rsidP="00CD5573">
      <w:pPr>
        <w:spacing w:after="120"/>
        <w:ind w:firstLine="708"/>
        <w:jc w:val="both"/>
        <w:rPr>
          <w:rFonts w:ascii="Arial Narrow" w:hAnsi="Arial Narrow" w:cs="Verdana"/>
          <w:sz w:val="20"/>
          <w:szCs w:val="20"/>
        </w:rPr>
      </w:pPr>
      <w:r w:rsidRPr="00653DA6">
        <w:rPr>
          <w:rFonts w:ascii="Arial Narrow" w:hAnsi="Arial Narrow"/>
          <w:sz w:val="20"/>
          <w:szCs w:val="20"/>
        </w:rPr>
        <w:t>V prípade nenaplnenia merateľných ukazovateľov sa aplikuje postup uvedený v Príručke pre prijímateľa, ktorá je zverejnená na webovom sídle poskytovateľa. Vrátenie NFP, alebo jeho časti sa nevzťahuje na ukazovatele, z charakteru ktorých vyplýva potreba sledovania aj po ukončení realizácie aktivít projektu, nakoľko tieto nie sú priamo ovplyvniteľné iba prijímateľom.</w:t>
      </w:r>
    </w:p>
    <w:p w14:paraId="28AB3841"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V prípade vzniku podstatnej zmeny projektu, ktorá nesúvisí s mierou plnenia merateľných ukazovateľov sa vyššie  uvedené ustanovenia neaplikujú.</w:t>
      </w:r>
    </w:p>
    <w:p w14:paraId="4B99EACE" w14:textId="77777777" w:rsidR="00CD5573" w:rsidRPr="00633287" w:rsidRDefault="00CD5573" w:rsidP="00CD5573">
      <w:pPr>
        <w:spacing w:after="120"/>
        <w:ind w:firstLine="708"/>
        <w:jc w:val="both"/>
        <w:rPr>
          <w:rFonts w:ascii="Arial Narrow" w:hAnsi="Arial Narrow" w:cs="Verdana"/>
          <w:sz w:val="20"/>
          <w:szCs w:val="20"/>
        </w:rPr>
      </w:pPr>
      <w:bookmarkStart w:id="1345" w:name="_Toc419882667"/>
      <w:bookmarkStart w:id="1346" w:name="_Toc419882668"/>
      <w:bookmarkStart w:id="1347" w:name="_Toc419882669"/>
      <w:bookmarkStart w:id="1348" w:name="_Toc419882670"/>
      <w:bookmarkStart w:id="1349" w:name="_Toc419882671"/>
      <w:bookmarkStart w:id="1350" w:name="_Toc419882672"/>
      <w:bookmarkStart w:id="1351" w:name="_Toc419882678"/>
      <w:bookmarkStart w:id="1352" w:name="_Toc419882722"/>
      <w:bookmarkStart w:id="1353" w:name="_Toc419882723"/>
      <w:bookmarkStart w:id="1354" w:name="_Toc419882724"/>
      <w:bookmarkStart w:id="1355" w:name="_Toc334207614"/>
      <w:bookmarkStart w:id="1356" w:name="_Toc334207616"/>
      <w:bookmarkStart w:id="1357" w:name="_Toc334207618"/>
      <w:bookmarkStart w:id="1358" w:name="_Toc334207620"/>
      <w:bookmarkStart w:id="1359" w:name="_Toc334207627"/>
      <w:bookmarkStart w:id="1360" w:name="_Toc334207674"/>
      <w:bookmarkStart w:id="1361" w:name="_Toc334207675"/>
      <w:bookmarkStart w:id="1362" w:name="_Toc334207676"/>
      <w:bookmarkStart w:id="1363" w:name="_Toc334207677"/>
      <w:bookmarkStart w:id="1364" w:name="_Toc334207678"/>
      <w:bookmarkStart w:id="1365" w:name="_Toc334207679"/>
      <w:bookmarkStart w:id="1366" w:name="_Toc334207680"/>
      <w:bookmarkStart w:id="1367" w:name="_Toc334207682"/>
      <w:bookmarkStart w:id="1368" w:name="_Toc334207693"/>
      <w:bookmarkStart w:id="1369" w:name="_Toc334207703"/>
      <w:bookmarkStart w:id="1370" w:name="_Toc334207713"/>
      <w:bookmarkStart w:id="1371" w:name="_Toc334207715"/>
      <w:bookmarkStart w:id="1372" w:name="_Toc334207717"/>
      <w:bookmarkStart w:id="1373" w:name="_Toc334207728"/>
      <w:bookmarkStart w:id="1374" w:name="_Toc334207738"/>
      <w:bookmarkStart w:id="1375" w:name="_Toc334207748"/>
      <w:bookmarkStart w:id="1376" w:name="_Toc334207749"/>
      <w:bookmarkStart w:id="1377" w:name="_Toc334207750"/>
      <w:bookmarkStart w:id="1378" w:name="_Toc334207752"/>
      <w:bookmarkStart w:id="1379" w:name="_Toc334207753"/>
      <w:bookmarkStart w:id="1380" w:name="_Toc334207754"/>
      <w:bookmarkStart w:id="1381" w:name="_Toc334207755"/>
      <w:bookmarkStart w:id="1382" w:name="_Toc334207756"/>
      <w:bookmarkStart w:id="1383" w:name="_Toc334207757"/>
      <w:bookmarkStart w:id="1384" w:name="_Toc334207758"/>
      <w:bookmarkStart w:id="1385" w:name="_Toc334207759"/>
      <w:bookmarkStart w:id="1386" w:name="_Toc334207760"/>
      <w:bookmarkStart w:id="1387" w:name="_Toc334207761"/>
      <w:bookmarkStart w:id="1388" w:name="_Toc334207773"/>
      <w:bookmarkStart w:id="1389" w:name="_Toc334207774"/>
      <w:bookmarkStart w:id="1390" w:name="_Toc334207775"/>
      <w:bookmarkStart w:id="1391" w:name="_Toc334207776"/>
      <w:bookmarkStart w:id="1392" w:name="_Toc334207789"/>
      <w:bookmarkStart w:id="1393" w:name="_Toc334207790"/>
      <w:bookmarkStart w:id="1394" w:name="_Toc334207801"/>
      <w:bookmarkStart w:id="1395" w:name="_Toc334207805"/>
      <w:bookmarkStart w:id="1396" w:name="_Toc334207806"/>
      <w:bookmarkStart w:id="1397" w:name="_Toc440872302"/>
      <w:bookmarkStart w:id="1398" w:name="_Toc440872392"/>
      <w:bookmarkStart w:id="1399" w:name="_Toc440876104"/>
      <w:bookmarkStart w:id="1400" w:name="_Toc440872303"/>
      <w:bookmarkStart w:id="1401" w:name="_Toc440872393"/>
      <w:bookmarkStart w:id="1402" w:name="_Toc440876105"/>
      <w:bookmarkStart w:id="1403" w:name="_Toc304825488"/>
      <w:bookmarkStart w:id="1404" w:name="_Toc305071380"/>
      <w:bookmarkStart w:id="1405" w:name="_Toc310232681"/>
      <w:bookmarkStart w:id="1406" w:name="_Toc310239049"/>
      <w:bookmarkStart w:id="1407" w:name="_Toc310261258"/>
      <w:bookmarkStart w:id="1408" w:name="_Toc310346082"/>
      <w:bookmarkStart w:id="1409" w:name="_Toc310346418"/>
      <w:bookmarkStart w:id="1410" w:name="_Toc304825489"/>
      <w:bookmarkStart w:id="1411" w:name="_Toc305071381"/>
      <w:bookmarkStart w:id="1412" w:name="_Toc310232682"/>
      <w:bookmarkStart w:id="1413" w:name="_Toc310239050"/>
      <w:bookmarkStart w:id="1414" w:name="_Toc310261259"/>
      <w:bookmarkStart w:id="1415" w:name="_Toc310346083"/>
      <w:bookmarkStart w:id="1416" w:name="_Toc310346419"/>
      <w:bookmarkStart w:id="1417" w:name="_Toc304825490"/>
      <w:bookmarkStart w:id="1418" w:name="_Toc305071382"/>
      <w:bookmarkStart w:id="1419" w:name="_Toc310232683"/>
      <w:bookmarkStart w:id="1420" w:name="_Toc310239051"/>
      <w:bookmarkStart w:id="1421" w:name="_Toc310261260"/>
      <w:bookmarkStart w:id="1422" w:name="_Toc310346084"/>
      <w:bookmarkStart w:id="1423" w:name="_Toc310346420"/>
      <w:bookmarkStart w:id="1424" w:name="_Toc304825491"/>
      <w:bookmarkStart w:id="1425" w:name="_Toc305071383"/>
      <w:bookmarkStart w:id="1426" w:name="_Toc310232684"/>
      <w:bookmarkStart w:id="1427" w:name="_Toc310239052"/>
      <w:bookmarkStart w:id="1428" w:name="_Toc310261261"/>
      <w:bookmarkStart w:id="1429" w:name="_Toc310346085"/>
      <w:bookmarkStart w:id="1430" w:name="_Toc310346421"/>
      <w:bookmarkStart w:id="1431" w:name="_Toc304825492"/>
      <w:bookmarkStart w:id="1432" w:name="_Toc305071384"/>
      <w:bookmarkStart w:id="1433" w:name="_Toc310232685"/>
      <w:bookmarkStart w:id="1434" w:name="_Toc310239053"/>
      <w:bookmarkStart w:id="1435" w:name="_Toc310261262"/>
      <w:bookmarkStart w:id="1436" w:name="_Toc310346086"/>
      <w:bookmarkStart w:id="1437" w:name="_Toc310346422"/>
      <w:bookmarkStart w:id="1438" w:name="_Toc304825493"/>
      <w:bookmarkStart w:id="1439" w:name="_Toc305071385"/>
      <w:bookmarkStart w:id="1440" w:name="_Toc310232686"/>
      <w:bookmarkStart w:id="1441" w:name="_Toc310239054"/>
      <w:bookmarkStart w:id="1442" w:name="_Toc310261263"/>
      <w:bookmarkStart w:id="1443" w:name="_Toc310346087"/>
      <w:bookmarkStart w:id="1444" w:name="_Toc310346423"/>
      <w:bookmarkStart w:id="1445" w:name="_Toc304825494"/>
      <w:bookmarkStart w:id="1446" w:name="_Toc305071386"/>
      <w:bookmarkStart w:id="1447" w:name="_Toc310232687"/>
      <w:bookmarkStart w:id="1448" w:name="_Toc310239055"/>
      <w:bookmarkStart w:id="1449" w:name="_Toc310261264"/>
      <w:bookmarkStart w:id="1450" w:name="_Toc310346088"/>
      <w:bookmarkStart w:id="1451" w:name="_Toc310346424"/>
      <w:bookmarkStart w:id="1452" w:name="_Toc304825495"/>
      <w:bookmarkStart w:id="1453" w:name="_Toc305071387"/>
      <w:bookmarkStart w:id="1454" w:name="_Toc310232688"/>
      <w:bookmarkStart w:id="1455" w:name="_Toc310239056"/>
      <w:bookmarkStart w:id="1456" w:name="_Toc310261265"/>
      <w:bookmarkStart w:id="1457" w:name="_Toc310346089"/>
      <w:bookmarkStart w:id="1458" w:name="_Toc310346425"/>
      <w:bookmarkStart w:id="1459" w:name="_Toc304825496"/>
      <w:bookmarkStart w:id="1460" w:name="_Toc305071388"/>
      <w:bookmarkStart w:id="1461" w:name="_Toc310232689"/>
      <w:bookmarkStart w:id="1462" w:name="_Toc310239057"/>
      <w:bookmarkStart w:id="1463" w:name="_Toc310261266"/>
      <w:bookmarkStart w:id="1464" w:name="_Toc310346090"/>
      <w:bookmarkStart w:id="1465" w:name="_Toc310346426"/>
      <w:bookmarkStart w:id="1466" w:name="_Toc248025249"/>
      <w:bookmarkStart w:id="1467" w:name="_Toc403563906"/>
      <w:bookmarkStart w:id="1468" w:name="_Toc436989164"/>
      <w:bookmarkEnd w:id="1331"/>
      <w:bookmarkEnd w:id="1332"/>
      <w:bookmarkEnd w:id="1340"/>
      <w:bookmarkEnd w:id="1341"/>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14:paraId="6AD1CED4" w14:textId="77777777" w:rsidR="008E7805" w:rsidRPr="00633287" w:rsidRDefault="008E7805" w:rsidP="00193802">
      <w:pPr>
        <w:spacing w:after="120"/>
        <w:rPr>
          <w:rFonts w:ascii="Arial Narrow" w:hAnsi="Arial Narrow" w:cs="Verdana"/>
          <w:sz w:val="20"/>
          <w:szCs w:val="20"/>
        </w:rPr>
      </w:pPr>
      <w:bookmarkStart w:id="1469" w:name="_Toc440876107"/>
      <w:bookmarkEnd w:id="1466"/>
      <w:bookmarkEnd w:id="1467"/>
      <w:bookmarkEnd w:id="1468"/>
      <w:bookmarkEnd w:id="1469"/>
      <w:r w:rsidRPr="00633287">
        <w:rPr>
          <w:rFonts w:ascii="Arial Narrow" w:hAnsi="Arial Narrow" w:cs="Verdana"/>
          <w:sz w:val="20"/>
          <w:szCs w:val="20"/>
        </w:rPr>
        <w:br w:type="page"/>
      </w:r>
    </w:p>
    <w:p w14:paraId="0DF88DBC" w14:textId="77777777" w:rsidR="00D82156" w:rsidRPr="00633287" w:rsidRDefault="00D82156" w:rsidP="00AC74DF">
      <w:pPr>
        <w:pStyle w:val="Nadpis1"/>
        <w:keepLines/>
        <w:pageBreakBefore w:val="0"/>
        <w:widowControl w:val="0"/>
        <w:numPr>
          <w:ilvl w:val="0"/>
          <w:numId w:val="4"/>
        </w:numPr>
        <w:adjustRightInd w:val="0"/>
        <w:spacing w:before="480" w:after="0"/>
        <w:ind w:left="0" w:firstLine="0"/>
        <w:jc w:val="both"/>
        <w:textAlignment w:val="baseline"/>
        <w:rPr>
          <w:rFonts w:ascii="Arial Narrow" w:eastAsiaTheme="majorEastAsia" w:hAnsi="Arial Narrow" w:cstheme="majorBidi"/>
          <w:kern w:val="0"/>
          <w:szCs w:val="28"/>
          <w:lang w:eastAsia="cs-CZ"/>
        </w:rPr>
      </w:pPr>
      <w:bookmarkStart w:id="1470" w:name="_Toc437415302"/>
      <w:bookmarkStart w:id="1471" w:name="_Toc437415303"/>
      <w:bookmarkStart w:id="1472" w:name="_Toc437415304"/>
      <w:bookmarkStart w:id="1473" w:name="_Toc414539807"/>
      <w:bookmarkStart w:id="1474" w:name="_Toc414738559"/>
      <w:bookmarkStart w:id="1475" w:name="_Toc414867072"/>
      <w:bookmarkStart w:id="1476" w:name="_Toc414869512"/>
      <w:bookmarkStart w:id="1477" w:name="_Toc415214611"/>
      <w:bookmarkStart w:id="1478" w:name="_Toc415214716"/>
      <w:bookmarkStart w:id="1479" w:name="_Toc415228380"/>
      <w:bookmarkStart w:id="1480" w:name="_Toc415387907"/>
      <w:bookmarkStart w:id="1481" w:name="_Toc304825498"/>
      <w:bookmarkStart w:id="1482" w:name="_Toc305071390"/>
      <w:bookmarkStart w:id="1483" w:name="_Toc310232691"/>
      <w:bookmarkStart w:id="1484" w:name="_Toc310239059"/>
      <w:bookmarkStart w:id="1485" w:name="_Toc310261268"/>
      <w:bookmarkStart w:id="1486" w:name="_Toc310346092"/>
      <w:bookmarkStart w:id="1487" w:name="_Toc310346428"/>
      <w:bookmarkStart w:id="1488" w:name="_Toc304825499"/>
      <w:bookmarkStart w:id="1489" w:name="_Toc305071391"/>
      <w:bookmarkStart w:id="1490" w:name="_Toc310232692"/>
      <w:bookmarkStart w:id="1491" w:name="_Toc310239060"/>
      <w:bookmarkStart w:id="1492" w:name="_Toc310261269"/>
      <w:bookmarkStart w:id="1493" w:name="_Toc310346093"/>
      <w:bookmarkStart w:id="1494" w:name="_Toc310346429"/>
      <w:bookmarkStart w:id="1495" w:name="_Toc436989165"/>
      <w:bookmarkStart w:id="1496" w:name="_Toc403563908"/>
      <w:bookmarkStart w:id="1497" w:name="_Toc450897459"/>
      <w:bookmarkStart w:id="1498" w:name="_Toc532548076"/>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r w:rsidRPr="00633287">
        <w:rPr>
          <w:rFonts w:ascii="Arial Narrow" w:eastAsiaTheme="majorEastAsia" w:hAnsi="Arial Narrow" w:cstheme="majorBidi"/>
          <w:kern w:val="0"/>
          <w:szCs w:val="28"/>
          <w:lang w:eastAsia="cs-CZ"/>
        </w:rPr>
        <w:lastRenderedPageBreak/>
        <w:t>POSTUPY KONANIA O ŽIADOSTI</w:t>
      </w:r>
      <w:bookmarkEnd w:id="1495"/>
      <w:bookmarkEnd w:id="1496"/>
      <w:bookmarkEnd w:id="1497"/>
      <w:bookmarkEnd w:id="1498"/>
    </w:p>
    <w:p w14:paraId="13621C5F" w14:textId="77777777" w:rsidR="0080056C" w:rsidRPr="00633287" w:rsidRDefault="0080056C" w:rsidP="00C22BC8">
      <w:pPr>
        <w:rPr>
          <w:rFonts w:ascii="Arial Narrow" w:hAnsi="Arial Narrow"/>
          <w:sz w:val="20"/>
          <w:szCs w:val="20"/>
        </w:rPr>
      </w:pPr>
    </w:p>
    <w:p w14:paraId="35E72F65" w14:textId="77777777" w:rsidR="00C22BC8" w:rsidRPr="00633287" w:rsidRDefault="00C22BC8" w:rsidP="00C22BC8">
      <w:pPr>
        <w:rPr>
          <w:rFonts w:ascii="Arial Narrow" w:hAnsi="Arial Narrow"/>
          <w:sz w:val="20"/>
          <w:szCs w:val="20"/>
        </w:rPr>
      </w:pPr>
      <w:r w:rsidRPr="00633287">
        <w:rPr>
          <w:rFonts w:ascii="Arial Narrow" w:hAnsi="Arial Narrow"/>
          <w:sz w:val="20"/>
          <w:szCs w:val="20"/>
        </w:rPr>
        <w:t>Záväzné dokumenty</w:t>
      </w:r>
    </w:p>
    <w:p w14:paraId="01120917" w14:textId="77777777" w:rsidR="0080056C" w:rsidRPr="00633287" w:rsidRDefault="0080056C" w:rsidP="00C22BC8">
      <w:pPr>
        <w:rPr>
          <w:rFonts w:ascii="Arial Narrow" w:hAnsi="Arial Narrow"/>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8"/>
      </w:tblGrid>
      <w:tr w:rsidR="00C22BC8" w:rsidRPr="00633287" w14:paraId="091EE353"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2BF37134"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záväzných aktoch a predpisoch EÚ:</w:t>
            </w:r>
          </w:p>
          <w:p w14:paraId="354A940F"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a 3 všeobecného nariadenia</w:t>
            </w:r>
          </w:p>
        </w:tc>
      </w:tr>
      <w:tr w:rsidR="00C22BC8" w:rsidRPr="00633287" w14:paraId="516382D0"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01039726"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právnych predpisoch SR:</w:t>
            </w:r>
          </w:p>
          <w:p w14:paraId="01CA3A2E" w14:textId="77777777" w:rsidR="00C22BC8" w:rsidRDefault="00C22BC8" w:rsidP="009E6C5F">
            <w:pPr>
              <w:pStyle w:val="Default0"/>
              <w:rPr>
                <w:rFonts w:ascii="Arial Narrow" w:hAnsi="Arial Narrow"/>
                <w:i/>
                <w:iCs/>
                <w:sz w:val="20"/>
                <w:szCs w:val="20"/>
              </w:rPr>
            </w:pPr>
            <w:r w:rsidRPr="00633287">
              <w:rPr>
                <w:rFonts w:ascii="Arial Narrow" w:hAnsi="Arial Narrow"/>
                <w:i/>
                <w:iCs/>
                <w:sz w:val="20"/>
                <w:szCs w:val="20"/>
              </w:rPr>
              <w:t xml:space="preserve">§ </w:t>
            </w:r>
            <w:r w:rsidR="009E6C5F">
              <w:rPr>
                <w:rFonts w:ascii="Arial Narrow" w:hAnsi="Arial Narrow"/>
                <w:i/>
                <w:iCs/>
                <w:sz w:val="20"/>
                <w:szCs w:val="20"/>
              </w:rPr>
              <w:t>16 ods. 4, §</w:t>
            </w:r>
            <w:r w:rsidRPr="00633287">
              <w:rPr>
                <w:rFonts w:ascii="Arial Narrow" w:hAnsi="Arial Narrow"/>
                <w:i/>
                <w:iCs/>
                <w:sz w:val="20"/>
                <w:szCs w:val="20"/>
              </w:rPr>
              <w:t xml:space="preserve">18 až </w:t>
            </w:r>
            <w:r w:rsidR="009E6C5F" w:rsidRPr="00633287">
              <w:rPr>
                <w:rFonts w:ascii="Arial Narrow" w:hAnsi="Arial Narrow"/>
                <w:i/>
                <w:iCs/>
                <w:sz w:val="20"/>
                <w:szCs w:val="20"/>
              </w:rPr>
              <w:t>2</w:t>
            </w:r>
            <w:r w:rsidR="009E6C5F">
              <w:rPr>
                <w:rFonts w:ascii="Arial Narrow" w:hAnsi="Arial Narrow"/>
                <w:i/>
                <w:iCs/>
                <w:sz w:val="20"/>
                <w:szCs w:val="20"/>
              </w:rPr>
              <w:t>6</w:t>
            </w:r>
            <w:r w:rsidRPr="00633287">
              <w:rPr>
                <w:rFonts w:ascii="Arial Narrow" w:hAnsi="Arial Narrow"/>
                <w:i/>
                <w:iCs/>
                <w:sz w:val="20"/>
                <w:szCs w:val="20"/>
              </w:rPr>
              <w:t>, § 48</w:t>
            </w:r>
            <w:r w:rsidRPr="00633287">
              <w:rPr>
                <w:rFonts w:ascii="Arial Narrow" w:hAnsi="Arial Narrow"/>
                <w:i/>
                <w:iCs/>
              </w:rPr>
              <w:t xml:space="preserve"> </w:t>
            </w:r>
            <w:r w:rsidRPr="00633287">
              <w:rPr>
                <w:rFonts w:ascii="Arial Narrow" w:hAnsi="Arial Narrow"/>
                <w:i/>
                <w:iCs/>
                <w:sz w:val="20"/>
                <w:szCs w:val="20"/>
              </w:rPr>
              <w:t>zákona o príspevku z</w:t>
            </w:r>
            <w:r w:rsidR="00194DF4">
              <w:rPr>
                <w:rFonts w:ascii="Arial Narrow" w:hAnsi="Arial Narrow"/>
                <w:i/>
                <w:iCs/>
                <w:sz w:val="20"/>
                <w:szCs w:val="20"/>
              </w:rPr>
              <w:t> </w:t>
            </w:r>
            <w:r w:rsidRPr="00633287">
              <w:rPr>
                <w:rFonts w:ascii="Arial Narrow" w:hAnsi="Arial Narrow"/>
                <w:i/>
                <w:iCs/>
                <w:sz w:val="20"/>
                <w:szCs w:val="20"/>
              </w:rPr>
              <w:t>EŠIF</w:t>
            </w:r>
          </w:p>
          <w:p w14:paraId="4626965F" w14:textId="77777777" w:rsidR="00C22BC8" w:rsidRPr="00633287" w:rsidRDefault="00194DF4" w:rsidP="00C33C3A">
            <w:pPr>
              <w:pStyle w:val="Default0"/>
              <w:rPr>
                <w:rFonts w:ascii="Arial Narrow" w:hAnsi="Arial Narrow"/>
                <w:b/>
                <w:sz w:val="20"/>
                <w:szCs w:val="20"/>
              </w:rPr>
            </w:pPr>
            <w:r>
              <w:rPr>
                <w:rFonts w:ascii="Arial Narrow" w:hAnsi="Arial Narrow"/>
                <w:i/>
                <w:iCs/>
                <w:sz w:val="20"/>
                <w:szCs w:val="20"/>
              </w:rPr>
              <w:t>zákon o e-Governmente</w:t>
            </w:r>
          </w:p>
        </w:tc>
      </w:tr>
      <w:tr w:rsidR="00C22BC8" w:rsidRPr="00633287" w14:paraId="48079794"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719E59A0"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62E136D3" w14:textId="77777777" w:rsidR="00C22BC8" w:rsidRPr="00633287" w:rsidRDefault="00C22BC8" w:rsidP="00C33C3A">
            <w:pPr>
              <w:pStyle w:val="Default0"/>
              <w:rPr>
                <w:rFonts w:ascii="Arial Narrow" w:hAnsi="Arial Narrow"/>
                <w:i/>
                <w:iCs/>
                <w:sz w:val="20"/>
                <w:szCs w:val="20"/>
              </w:rPr>
            </w:pPr>
            <w:r w:rsidRPr="00831C89">
              <w:rPr>
                <w:rFonts w:ascii="Arial Narrow" w:hAnsi="Arial Narrow"/>
                <w:i/>
                <w:iCs/>
                <w:sz w:val="20"/>
                <w:szCs w:val="20"/>
              </w:rPr>
              <w:t>Časť 3.4.1 Národné projekty</w:t>
            </w:r>
            <w:r w:rsidRPr="00633287">
              <w:rPr>
                <w:rFonts w:ascii="Arial Narrow" w:hAnsi="Arial Narrow"/>
                <w:i/>
                <w:iCs/>
                <w:sz w:val="20"/>
                <w:szCs w:val="20"/>
              </w:rPr>
              <w:t xml:space="preserve"> </w:t>
            </w:r>
          </w:p>
          <w:p w14:paraId="75012579" w14:textId="77777777" w:rsidR="00C22BC8" w:rsidRPr="00633287" w:rsidRDefault="00C22BC8" w:rsidP="00C33C3A">
            <w:pPr>
              <w:pStyle w:val="Default0"/>
              <w:rPr>
                <w:rFonts w:ascii="Arial Narrow" w:hAnsi="Arial Narrow"/>
                <w:b/>
                <w:sz w:val="20"/>
                <w:szCs w:val="20"/>
              </w:rPr>
            </w:pPr>
            <w:r w:rsidRPr="00633287">
              <w:rPr>
                <w:rFonts w:ascii="Arial Narrow" w:hAnsi="Arial Narrow"/>
                <w:i/>
                <w:iCs/>
                <w:sz w:val="20"/>
                <w:szCs w:val="20"/>
              </w:rPr>
              <w:t>Časť 3.2 Schvaľovací proces</w:t>
            </w:r>
          </w:p>
        </w:tc>
      </w:tr>
      <w:tr w:rsidR="00314AE3" w:rsidRPr="00633287" w14:paraId="7F397324"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664EF616" w14:textId="77777777" w:rsidR="00314AE3" w:rsidRDefault="00314AE3" w:rsidP="00C33C3A">
            <w:pPr>
              <w:pStyle w:val="Default0"/>
              <w:rPr>
                <w:rFonts w:ascii="Arial Narrow" w:hAnsi="Arial Narrow"/>
                <w:b/>
                <w:sz w:val="20"/>
                <w:szCs w:val="20"/>
              </w:rPr>
            </w:pPr>
            <w:r>
              <w:rPr>
                <w:rFonts w:ascii="Arial Narrow" w:hAnsi="Arial Narrow"/>
                <w:b/>
                <w:sz w:val="20"/>
                <w:szCs w:val="20"/>
              </w:rPr>
              <w:t>Iné dokumenty:</w:t>
            </w:r>
          </w:p>
          <w:p w14:paraId="7E43845A" w14:textId="77777777" w:rsidR="00314AE3" w:rsidRPr="00A23E43" w:rsidRDefault="00314AE3" w:rsidP="00C33C3A">
            <w:pPr>
              <w:pStyle w:val="Default0"/>
              <w:rPr>
                <w:rFonts w:ascii="Arial Narrow" w:hAnsi="Arial Narrow"/>
                <w:sz w:val="20"/>
                <w:szCs w:val="20"/>
              </w:rPr>
            </w:pPr>
            <w:r w:rsidRPr="00A23E43">
              <w:rPr>
                <w:rFonts w:ascii="Arial Narrow" w:hAnsi="Arial Narrow"/>
                <w:sz w:val="20"/>
                <w:szCs w:val="20"/>
              </w:rPr>
              <w:t>MP CKO č. 29 k výberu odborných hodnotiteľov</w:t>
            </w:r>
          </w:p>
        </w:tc>
      </w:tr>
    </w:tbl>
    <w:p w14:paraId="5A03356C" w14:textId="77777777" w:rsidR="00D82156" w:rsidRPr="00633287" w:rsidRDefault="00D82156" w:rsidP="00C22BC8">
      <w:pPr>
        <w:rPr>
          <w:rFonts w:ascii="Arial Narrow" w:hAnsi="Arial Narrow" w:cs="Verdana"/>
          <w:sz w:val="20"/>
          <w:szCs w:val="20"/>
        </w:rPr>
      </w:pPr>
    </w:p>
    <w:p w14:paraId="48254820" w14:textId="77777777" w:rsidR="00D82156" w:rsidRPr="00633287" w:rsidRDefault="00D82156" w:rsidP="00313DD9">
      <w:pPr>
        <w:pStyle w:val="Default0"/>
        <w:ind w:firstLine="708"/>
        <w:jc w:val="both"/>
        <w:rPr>
          <w:rFonts w:ascii="Arial Narrow" w:hAnsi="Arial Narrow" w:cs="Verdana"/>
          <w:sz w:val="20"/>
          <w:szCs w:val="20"/>
        </w:rPr>
      </w:pPr>
      <w:r w:rsidRPr="00633287">
        <w:rPr>
          <w:rFonts w:ascii="Arial Narrow" w:hAnsi="Arial Narrow" w:cs="Verdana"/>
          <w:sz w:val="20"/>
          <w:szCs w:val="20"/>
        </w:rPr>
        <w:t>Grafické znázornenie vnútorného členenia schvaľovacieho p</w:t>
      </w:r>
      <w:r w:rsidR="00313DD9">
        <w:rPr>
          <w:rFonts w:ascii="Arial Narrow" w:hAnsi="Arial Narrow" w:cs="Verdana"/>
          <w:sz w:val="20"/>
          <w:szCs w:val="20"/>
        </w:rPr>
        <w:t>rocesu ŽoNFP po jej predložení:</w:t>
      </w:r>
    </w:p>
    <w:p w14:paraId="594CCFEF" w14:textId="77777777" w:rsidR="00D82156" w:rsidRPr="00633287" w:rsidRDefault="00D82156" w:rsidP="00B6198D">
      <w:pPr>
        <w:pStyle w:val="Default0"/>
        <w:jc w:val="both"/>
        <w:rPr>
          <w:rFonts w:ascii="Arial Narrow" w:hAnsi="Arial Narrow" w:cs="Verdana"/>
          <w:sz w:val="20"/>
          <w:szCs w:val="20"/>
        </w:rPr>
      </w:pPr>
    </w:p>
    <w:p w14:paraId="72D1FBA2" w14:textId="77777777" w:rsidR="00D82156" w:rsidRPr="00633287" w:rsidRDefault="00A56A51" w:rsidP="000F57D4">
      <w:pPr>
        <w:pStyle w:val="Default0"/>
        <w:jc w:val="both"/>
        <w:rPr>
          <w:rFonts w:ascii="Arial Narrow" w:hAnsi="Arial Narrow" w:cs="Verdana"/>
          <w:sz w:val="20"/>
          <w:szCs w:val="20"/>
        </w:rPr>
      </w:pPr>
      <w:r w:rsidRPr="00D7581E">
        <w:rPr>
          <w:rFonts w:ascii="Arial Narrow" w:hAnsi="Arial Narrow" w:cs="Verdana"/>
          <w:noProof/>
          <w:sz w:val="20"/>
          <w:szCs w:val="20"/>
          <w:lang w:eastAsia="sk-SK"/>
        </w:rPr>
        <w:drawing>
          <wp:inline distT="0" distB="0" distL="0" distR="0" wp14:anchorId="7D3ED16E" wp14:editId="6DF562FB">
            <wp:extent cx="5727700" cy="4686300"/>
            <wp:effectExtent l="0" t="0" r="635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27700" cy="4686300"/>
                    </a:xfrm>
                    <a:prstGeom prst="rect">
                      <a:avLst/>
                    </a:prstGeom>
                    <a:noFill/>
                    <a:ln>
                      <a:noFill/>
                    </a:ln>
                  </pic:spPr>
                </pic:pic>
              </a:graphicData>
            </a:graphic>
          </wp:inline>
        </w:drawing>
      </w:r>
    </w:p>
    <w:p w14:paraId="7CAF60B2" w14:textId="77777777" w:rsidR="00D82156" w:rsidRPr="00633287" w:rsidRDefault="00D82156" w:rsidP="000F57D4">
      <w:pPr>
        <w:pStyle w:val="Default0"/>
        <w:jc w:val="both"/>
        <w:rPr>
          <w:rFonts w:ascii="Arial Narrow" w:hAnsi="Arial Narrow" w:cs="Verdana"/>
          <w:sz w:val="20"/>
          <w:szCs w:val="20"/>
        </w:rPr>
      </w:pPr>
    </w:p>
    <w:p w14:paraId="6F1D8DC3" w14:textId="77777777" w:rsidR="00C22BC8" w:rsidRPr="00633287" w:rsidRDefault="00C22BC8" w:rsidP="00193802">
      <w:pPr>
        <w:pStyle w:val="Default0"/>
        <w:spacing w:after="120"/>
        <w:ind w:firstLine="708"/>
        <w:jc w:val="both"/>
        <w:rPr>
          <w:rFonts w:ascii="Arial Narrow" w:hAnsi="Arial Narrow" w:cs="Verdana"/>
          <w:sz w:val="20"/>
          <w:szCs w:val="20"/>
        </w:rPr>
      </w:pPr>
      <w:bookmarkStart w:id="1499" w:name="_Toc403563909"/>
      <w:r w:rsidRPr="00633287">
        <w:rPr>
          <w:rFonts w:ascii="Arial Narrow" w:hAnsi="Arial Narrow" w:cs="Verdana"/>
          <w:sz w:val="20"/>
          <w:szCs w:val="20"/>
        </w:rPr>
        <w:t xml:space="preserve">Konanie o opravných prostriedkoch v zmysle zákona o príspevku z EŠIF je popísané v časti  </w:t>
      </w:r>
      <w:r w:rsidR="007E11C8">
        <w:rPr>
          <w:rFonts w:ascii="Arial Narrow" w:hAnsi="Arial Narrow" w:cs="Verdana"/>
          <w:sz w:val="20"/>
          <w:szCs w:val="20"/>
        </w:rPr>
        <w:t>9</w:t>
      </w:r>
      <w:r w:rsidRPr="00633287">
        <w:rPr>
          <w:rFonts w:ascii="Arial Narrow" w:hAnsi="Arial Narrow" w:cs="Verdana"/>
          <w:sz w:val="20"/>
          <w:szCs w:val="20"/>
        </w:rPr>
        <w:t>.2  tejto príručky.</w:t>
      </w:r>
    </w:p>
    <w:p w14:paraId="5BD470D8" w14:textId="77777777" w:rsidR="00C05AEF" w:rsidRPr="00B54595" w:rsidRDefault="00C22BC8" w:rsidP="00193802">
      <w:pPr>
        <w:pStyle w:val="Default0"/>
        <w:spacing w:after="120"/>
        <w:ind w:firstLine="708"/>
        <w:jc w:val="both"/>
        <w:rPr>
          <w:rFonts w:ascii="Arial Narrow" w:hAnsi="Arial Narrow"/>
          <w:sz w:val="20"/>
          <w:szCs w:val="20"/>
        </w:rPr>
      </w:pPr>
      <w:r w:rsidRPr="00633287">
        <w:rPr>
          <w:rFonts w:ascii="Arial Narrow" w:hAnsi="Arial Narrow"/>
          <w:sz w:val="20"/>
          <w:szCs w:val="20"/>
        </w:rPr>
        <w:t>Konanie o žiadosti sa vykonáva podľa ustanovenia § 19</w:t>
      </w:r>
      <w:r w:rsidR="00D468B2" w:rsidRPr="00633287">
        <w:rPr>
          <w:rFonts w:ascii="Arial Narrow" w:hAnsi="Arial Narrow"/>
          <w:sz w:val="20"/>
          <w:szCs w:val="20"/>
        </w:rPr>
        <w:t xml:space="preserve"> a v prípade národných projektov podľa § 26</w:t>
      </w:r>
      <w:r w:rsidRPr="00633287">
        <w:rPr>
          <w:rFonts w:ascii="Arial Narrow" w:hAnsi="Arial Narrow"/>
          <w:sz w:val="20"/>
          <w:szCs w:val="20"/>
        </w:rPr>
        <w:t xml:space="preserve"> zákona o príspevku z EŠIF. Proces konania o žiadosti sa začína doručením žiadosti o NFP </w:t>
      </w:r>
      <w:r w:rsidR="00077F3D">
        <w:rPr>
          <w:rFonts w:ascii="Arial Narrow" w:hAnsi="Arial Narrow"/>
          <w:sz w:val="20"/>
          <w:szCs w:val="20"/>
        </w:rPr>
        <w:t> na SO</w:t>
      </w:r>
      <w:r w:rsidR="00C05AEF">
        <w:rPr>
          <w:rFonts w:ascii="Arial Narrow" w:hAnsi="Arial Narrow"/>
          <w:sz w:val="20"/>
          <w:szCs w:val="20"/>
        </w:rPr>
        <w:t xml:space="preserve"> </w:t>
      </w:r>
      <w:r w:rsidR="00C05AEF" w:rsidRPr="00B54595">
        <w:rPr>
          <w:rFonts w:ascii="Arial Narrow" w:hAnsi="Arial Narrow"/>
          <w:sz w:val="20"/>
          <w:szCs w:val="20"/>
        </w:rPr>
        <w:t xml:space="preserve">a končí vydaním rozhodnutia o ŽoNFP (rozhodnutie o schválení ŽoNFP, rozhodnutie o neschválení ŽoNFP, rozhodnutie o zastavení konania), resp. </w:t>
      </w:r>
      <w:r w:rsidR="00C05AEF" w:rsidRPr="00B54595">
        <w:rPr>
          <w:rFonts w:ascii="Arial Narrow" w:hAnsi="Arial Narrow"/>
          <w:sz w:val="20"/>
          <w:szCs w:val="20"/>
        </w:rPr>
        <w:lastRenderedPageBreak/>
        <w:t xml:space="preserve">rozhodnutím o opravnom prostriedku alebo zmenou rozhodnutia o neschválení podľa § 21 </w:t>
      </w:r>
      <w:r w:rsidR="00C05AEF">
        <w:rPr>
          <w:rFonts w:ascii="Arial Narrow" w:hAnsi="Arial Narrow"/>
          <w:sz w:val="20"/>
          <w:szCs w:val="20"/>
        </w:rPr>
        <w:t xml:space="preserve">zákona o príspevku z EŠIF </w:t>
      </w:r>
      <w:r w:rsidR="00C05AEF" w:rsidRPr="00B54595">
        <w:rPr>
          <w:rFonts w:ascii="Arial Narrow" w:hAnsi="Arial Narrow"/>
          <w:sz w:val="20"/>
          <w:szCs w:val="20"/>
        </w:rPr>
        <w:t>(zásobník projektov</w:t>
      </w:r>
      <w:r w:rsidR="00C05AEF">
        <w:rPr>
          <w:rFonts w:ascii="Arial Narrow" w:hAnsi="Arial Narrow"/>
          <w:sz w:val="20"/>
          <w:szCs w:val="20"/>
        </w:rPr>
        <w:t xml:space="preserve">). </w:t>
      </w:r>
      <w:r w:rsidR="00C05AEF" w:rsidRPr="00B54595">
        <w:rPr>
          <w:rFonts w:ascii="Arial Narrow" w:hAnsi="Arial Narrow"/>
          <w:sz w:val="20"/>
          <w:szCs w:val="20"/>
        </w:rPr>
        <w:t xml:space="preserve">Vnútorne sa proces </w:t>
      </w:r>
      <w:r w:rsidR="00077F3D">
        <w:rPr>
          <w:rFonts w:ascii="Arial Narrow" w:hAnsi="Arial Narrow"/>
          <w:sz w:val="20"/>
          <w:szCs w:val="20"/>
        </w:rPr>
        <w:t xml:space="preserve">konania o žiadosti </w:t>
      </w:r>
      <w:r w:rsidR="00C05AEF" w:rsidRPr="00B54595">
        <w:rPr>
          <w:rFonts w:ascii="Arial Narrow" w:hAnsi="Arial Narrow"/>
          <w:sz w:val="20"/>
          <w:szCs w:val="20"/>
        </w:rPr>
        <w:t xml:space="preserve"> rozdeľuje do nasledujúcich fáz:</w:t>
      </w:r>
    </w:p>
    <w:p w14:paraId="7FF9E3CF" w14:textId="77777777"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administratívne overenie</w:t>
      </w:r>
      <w:r w:rsidR="00077F3D">
        <w:rPr>
          <w:rFonts w:ascii="Arial Narrow" w:hAnsi="Arial Narrow"/>
          <w:sz w:val="20"/>
          <w:szCs w:val="20"/>
        </w:rPr>
        <w:t xml:space="preserve"> ŽoNFP</w:t>
      </w:r>
      <w:r w:rsidRPr="00B54595">
        <w:rPr>
          <w:rFonts w:ascii="Arial Narrow" w:hAnsi="Arial Narrow"/>
          <w:sz w:val="20"/>
          <w:szCs w:val="20"/>
        </w:rPr>
        <w:t xml:space="preserve">, </w:t>
      </w:r>
    </w:p>
    <w:p w14:paraId="30A57822" w14:textId="77777777"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 xml:space="preserve">odborné hodnotenie </w:t>
      </w:r>
      <w:r w:rsidR="00077F3D">
        <w:rPr>
          <w:rFonts w:ascii="Arial Narrow" w:hAnsi="Arial Narrow"/>
          <w:sz w:val="20"/>
          <w:szCs w:val="20"/>
        </w:rPr>
        <w:t>ŽoNFP</w:t>
      </w:r>
      <w:r w:rsidRPr="00B54595">
        <w:rPr>
          <w:rFonts w:ascii="Arial Narrow" w:hAnsi="Arial Narrow"/>
          <w:sz w:val="20"/>
          <w:szCs w:val="20"/>
        </w:rPr>
        <w:t>,</w:t>
      </w:r>
    </w:p>
    <w:p w14:paraId="56FE749C" w14:textId="77777777" w:rsidR="00C05AEF" w:rsidRPr="00B54595" w:rsidRDefault="00077F3D" w:rsidP="00193802">
      <w:pPr>
        <w:pStyle w:val="Odsekzoznamu0"/>
        <w:numPr>
          <w:ilvl w:val="0"/>
          <w:numId w:val="101"/>
        </w:numPr>
        <w:spacing w:after="120" w:line="240" w:lineRule="auto"/>
        <w:jc w:val="both"/>
        <w:rPr>
          <w:rFonts w:ascii="Arial Narrow" w:hAnsi="Arial Narrow"/>
          <w:sz w:val="20"/>
          <w:szCs w:val="20"/>
        </w:rPr>
      </w:pPr>
      <w:r>
        <w:rPr>
          <w:rFonts w:ascii="Arial Narrow" w:hAnsi="Arial Narrow"/>
          <w:sz w:val="20"/>
          <w:szCs w:val="20"/>
        </w:rPr>
        <w:t xml:space="preserve">vydanie rozhodnutia </w:t>
      </w:r>
      <w:r w:rsidR="005F39FC">
        <w:rPr>
          <w:rFonts w:ascii="Arial Narrow" w:hAnsi="Arial Narrow"/>
          <w:sz w:val="20"/>
          <w:szCs w:val="20"/>
        </w:rPr>
        <w:t xml:space="preserve">a </w:t>
      </w:r>
      <w:r w:rsidR="00C05AEF" w:rsidRPr="00B54595">
        <w:rPr>
          <w:rFonts w:ascii="Arial Narrow" w:hAnsi="Arial Narrow"/>
          <w:sz w:val="20"/>
          <w:szCs w:val="20"/>
        </w:rPr>
        <w:t xml:space="preserve">opravné prostriedky </w:t>
      </w:r>
      <w:r>
        <w:rPr>
          <w:rFonts w:ascii="Arial Narrow" w:hAnsi="Arial Narrow"/>
          <w:sz w:val="20"/>
          <w:szCs w:val="20"/>
        </w:rPr>
        <w:t xml:space="preserve">voči rozhodnutiu </w:t>
      </w:r>
      <w:r w:rsidR="00C05AEF" w:rsidRPr="00B54595">
        <w:rPr>
          <w:rFonts w:ascii="Arial Narrow" w:hAnsi="Arial Narrow"/>
          <w:sz w:val="20"/>
          <w:szCs w:val="20"/>
        </w:rPr>
        <w:t>(neobligatórna časť schvaľovacieho procesu).</w:t>
      </w:r>
    </w:p>
    <w:p w14:paraId="7ACC70B7" w14:textId="77777777" w:rsidR="00B54595" w:rsidRPr="00633287" w:rsidRDefault="00B54595" w:rsidP="00193802">
      <w:pPr>
        <w:pStyle w:val="Default0"/>
        <w:spacing w:after="120"/>
        <w:jc w:val="both"/>
        <w:rPr>
          <w:rFonts w:ascii="Arial Narrow" w:hAnsi="Arial Narrow"/>
          <w:bCs/>
          <w:sz w:val="20"/>
          <w:szCs w:val="20"/>
        </w:rPr>
      </w:pPr>
    </w:p>
    <w:p w14:paraId="100D19D7" w14:textId="77777777" w:rsidR="00B54595" w:rsidRDefault="00D82156" w:rsidP="00193802">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500" w:name="_Toc415387911"/>
      <w:bookmarkStart w:id="1501" w:name="_Toc415387912"/>
      <w:bookmarkStart w:id="1502" w:name="_Toc415387913"/>
      <w:bookmarkStart w:id="1503" w:name="_Toc415387914"/>
      <w:bookmarkStart w:id="1504" w:name="_Toc310262760"/>
      <w:bookmarkStart w:id="1505" w:name="_Toc310262761"/>
      <w:bookmarkStart w:id="1506" w:name="_Toc310232697"/>
      <w:bookmarkStart w:id="1507" w:name="_Toc310239065"/>
      <w:bookmarkStart w:id="1508" w:name="_Toc310261274"/>
      <w:bookmarkStart w:id="1509" w:name="_Toc310346098"/>
      <w:bookmarkStart w:id="1510" w:name="_Toc310346434"/>
      <w:bookmarkStart w:id="1511" w:name="_Toc310232698"/>
      <w:bookmarkStart w:id="1512" w:name="_Toc310239066"/>
      <w:bookmarkStart w:id="1513" w:name="_Toc310261275"/>
      <w:bookmarkStart w:id="1514" w:name="_Toc310346099"/>
      <w:bookmarkStart w:id="1515" w:name="_Toc310346435"/>
      <w:bookmarkStart w:id="1516" w:name="_Toc310232699"/>
      <w:bookmarkStart w:id="1517" w:name="_Toc310239067"/>
      <w:bookmarkStart w:id="1518" w:name="_Toc310261276"/>
      <w:bookmarkStart w:id="1519" w:name="_Toc310346100"/>
      <w:bookmarkStart w:id="1520" w:name="_Toc310346436"/>
      <w:bookmarkStart w:id="1521" w:name="_Toc310232700"/>
      <w:bookmarkStart w:id="1522" w:name="_Toc310239068"/>
      <w:bookmarkStart w:id="1523" w:name="_Toc310261277"/>
      <w:bookmarkStart w:id="1524" w:name="_Toc310346101"/>
      <w:bookmarkStart w:id="1525" w:name="_Toc310346437"/>
      <w:bookmarkStart w:id="1526" w:name="_Toc310232701"/>
      <w:bookmarkStart w:id="1527" w:name="_Toc310239069"/>
      <w:bookmarkStart w:id="1528" w:name="_Toc310261278"/>
      <w:bookmarkStart w:id="1529" w:name="_Toc310346102"/>
      <w:bookmarkStart w:id="1530" w:name="_Toc310346438"/>
      <w:bookmarkStart w:id="1531" w:name="_Toc310232702"/>
      <w:bookmarkStart w:id="1532" w:name="_Toc310239070"/>
      <w:bookmarkStart w:id="1533" w:name="_Toc310261279"/>
      <w:bookmarkStart w:id="1534" w:name="_Toc310346103"/>
      <w:bookmarkStart w:id="1535" w:name="_Toc310346439"/>
      <w:bookmarkStart w:id="1536" w:name="_Toc310232703"/>
      <w:bookmarkStart w:id="1537" w:name="_Toc310239071"/>
      <w:bookmarkStart w:id="1538" w:name="_Toc310261280"/>
      <w:bookmarkStart w:id="1539" w:name="_Toc310346104"/>
      <w:bookmarkStart w:id="1540" w:name="_Toc310346440"/>
      <w:bookmarkStart w:id="1541" w:name="_Toc310232704"/>
      <w:bookmarkStart w:id="1542" w:name="_Toc310239072"/>
      <w:bookmarkStart w:id="1543" w:name="_Toc310261281"/>
      <w:bookmarkStart w:id="1544" w:name="_Toc310346105"/>
      <w:bookmarkStart w:id="1545" w:name="_Toc310346441"/>
      <w:bookmarkStart w:id="1546" w:name="_Toc163274310"/>
      <w:bookmarkStart w:id="1547" w:name="_Toc142407898"/>
      <w:bookmarkStart w:id="1548" w:name="_Toc142407726"/>
      <w:bookmarkStart w:id="1549" w:name="_Toc142329084"/>
      <w:bookmarkStart w:id="1550" w:name="_Toc142328943"/>
      <w:bookmarkStart w:id="1551" w:name="_Toc142327827"/>
      <w:bookmarkStart w:id="1552" w:name="_Toc185824436"/>
      <w:bookmarkStart w:id="1553" w:name="_Toc185824269"/>
      <w:bookmarkStart w:id="1554" w:name="_Toc248025253"/>
      <w:bookmarkStart w:id="1555" w:name="_Toc157937498"/>
      <w:bookmarkStart w:id="1556" w:name="_Toc142195415"/>
      <w:bookmarkStart w:id="1557" w:name="_Toc142149970"/>
      <w:bookmarkStart w:id="1558" w:name="_Toc142149612"/>
      <w:bookmarkStart w:id="1559" w:name="_Toc142141713"/>
      <w:bookmarkStart w:id="1560" w:name="_Toc142141058"/>
      <w:bookmarkStart w:id="1561" w:name="_Toc304825517"/>
      <w:bookmarkStart w:id="1562" w:name="_Toc305071409"/>
      <w:bookmarkStart w:id="1563" w:name="_Toc310232709"/>
      <w:bookmarkStart w:id="1564" w:name="_Toc310239077"/>
      <w:bookmarkStart w:id="1565" w:name="_Toc310261286"/>
      <w:bookmarkStart w:id="1566" w:name="_Toc310346110"/>
      <w:bookmarkStart w:id="1567" w:name="_Toc310346446"/>
      <w:bookmarkStart w:id="1568" w:name="_Toc334207820"/>
      <w:bookmarkStart w:id="1569" w:name="_Toc203532944"/>
      <w:bookmarkStart w:id="1570" w:name="_Toc419882732"/>
      <w:bookmarkStart w:id="1571" w:name="_Toc419882733"/>
      <w:bookmarkStart w:id="1572" w:name="_Toc419724395"/>
      <w:bookmarkStart w:id="1573" w:name="_Toc419882737"/>
      <w:bookmarkStart w:id="1574" w:name="_Toc419724396"/>
      <w:bookmarkStart w:id="1575" w:name="_Toc419882738"/>
      <w:bookmarkStart w:id="1576" w:name="_Toc403563919"/>
      <w:bookmarkStart w:id="1577" w:name="_Toc436989166"/>
      <w:bookmarkStart w:id="1578" w:name="_Toc450897460"/>
      <w:bookmarkStart w:id="1579" w:name="_Toc532548077"/>
      <w:bookmarkStart w:id="1580" w:name="_Toc248025254"/>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r w:rsidRPr="00633287">
        <w:rPr>
          <w:rFonts w:eastAsiaTheme="majorEastAsia" w:cstheme="majorBidi"/>
          <w:iCs w:val="0"/>
          <w:sz w:val="26"/>
          <w:szCs w:val="26"/>
          <w:lang w:eastAsia="cs-CZ"/>
        </w:rPr>
        <w:t>Schvaľovací proces žiadostí o</w:t>
      </w:r>
      <w:r w:rsidR="00B54595">
        <w:rPr>
          <w:rFonts w:eastAsiaTheme="majorEastAsia" w:cstheme="majorBidi"/>
          <w:iCs w:val="0"/>
          <w:sz w:val="26"/>
          <w:szCs w:val="26"/>
          <w:lang w:eastAsia="cs-CZ"/>
        </w:rPr>
        <w:t> </w:t>
      </w:r>
      <w:r w:rsidRPr="00633287">
        <w:rPr>
          <w:rFonts w:eastAsiaTheme="majorEastAsia" w:cstheme="majorBidi"/>
          <w:iCs w:val="0"/>
          <w:sz w:val="26"/>
          <w:szCs w:val="26"/>
          <w:lang w:eastAsia="cs-CZ"/>
        </w:rPr>
        <w:t>NFP</w:t>
      </w:r>
      <w:bookmarkEnd w:id="1576"/>
      <w:bookmarkEnd w:id="1577"/>
      <w:bookmarkEnd w:id="1578"/>
      <w:bookmarkEnd w:id="1579"/>
    </w:p>
    <w:p w14:paraId="61A4FC3C" w14:textId="77777777" w:rsidR="00B54595" w:rsidRDefault="00B54595" w:rsidP="00193802">
      <w:pPr>
        <w:spacing w:after="120"/>
        <w:ind w:firstLine="708"/>
        <w:jc w:val="both"/>
        <w:rPr>
          <w:rFonts w:ascii="Arial Narrow" w:hAnsi="Arial Narrow"/>
          <w:sz w:val="20"/>
          <w:szCs w:val="20"/>
        </w:rPr>
      </w:pPr>
    </w:p>
    <w:p w14:paraId="116D6D4E" w14:textId="77777777" w:rsidR="008E7805" w:rsidRPr="00633287" w:rsidRDefault="00D82156" w:rsidP="00193802">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581" w:name="_Toc436989167"/>
      <w:bookmarkStart w:id="1582" w:name="_Toc450897461"/>
      <w:bookmarkStart w:id="1583" w:name="_Toc532548078"/>
      <w:r w:rsidRPr="00193802">
        <w:rPr>
          <w:rFonts w:eastAsiaTheme="majorEastAsia"/>
        </w:rPr>
        <w:t>Administratívne overenie žiadosti o NFP</w:t>
      </w:r>
      <w:bookmarkEnd w:id="1581"/>
      <w:bookmarkEnd w:id="1582"/>
      <w:bookmarkEnd w:id="1583"/>
      <w:r w:rsidR="006C3974" w:rsidRPr="00633287">
        <w:rPr>
          <w:rFonts w:eastAsiaTheme="majorEastAsia" w:cstheme="majorBidi"/>
          <w:szCs w:val="24"/>
          <w:lang w:eastAsia="cs-CZ"/>
        </w:rPr>
        <w:t xml:space="preserve"> </w:t>
      </w:r>
      <w:bookmarkStart w:id="1584" w:name="_Toc440876111"/>
      <w:bookmarkEnd w:id="1584"/>
    </w:p>
    <w:p w14:paraId="2E070534" w14:textId="77777777" w:rsidR="00C22BC8" w:rsidRPr="00633287" w:rsidRDefault="00C22BC8" w:rsidP="00193802">
      <w:pPr>
        <w:spacing w:after="120"/>
        <w:ind w:firstLine="708"/>
        <w:jc w:val="both"/>
        <w:rPr>
          <w:rFonts w:ascii="Arial Narrow" w:hAnsi="Arial Narrow"/>
          <w:sz w:val="20"/>
          <w:szCs w:val="20"/>
        </w:rPr>
      </w:pPr>
      <w:r w:rsidRPr="00633287">
        <w:rPr>
          <w:rFonts w:ascii="Arial Narrow" w:hAnsi="Arial Narrow"/>
          <w:sz w:val="20"/>
          <w:szCs w:val="20"/>
        </w:rPr>
        <w:t>Poskytovateľ v rámci administratívneho overenia posudzuje splnenie podmienok doručenia žiadosti o NFP a splnenie všetkých podmienok poskytnutia príspevku, ktoré sú určené vo výzve/vyzvaní.</w:t>
      </w:r>
      <w:r w:rsidR="00335B5B" w:rsidRPr="00335B5B">
        <w:t xml:space="preserve"> </w:t>
      </w:r>
    </w:p>
    <w:p w14:paraId="5E5F7AC0" w14:textId="77777777" w:rsidR="00C22BC8" w:rsidRPr="00633287" w:rsidRDefault="00C22BC8" w:rsidP="00193802">
      <w:pPr>
        <w:spacing w:after="120"/>
        <w:ind w:firstLine="708"/>
        <w:jc w:val="both"/>
        <w:rPr>
          <w:rFonts w:ascii="Arial Narrow" w:hAnsi="Arial Narrow"/>
          <w:sz w:val="20"/>
          <w:szCs w:val="20"/>
        </w:rPr>
      </w:pPr>
      <w:r w:rsidRPr="00633287">
        <w:rPr>
          <w:rFonts w:ascii="Arial Narrow" w:hAnsi="Arial Narrow"/>
          <w:sz w:val="20"/>
          <w:szCs w:val="20"/>
        </w:rPr>
        <w:t>V prípade, ak žiadateľ nepredložil ŽoNFP riadne, včas alebo v určenej forme</w:t>
      </w:r>
      <w:r w:rsidR="00F54A2F">
        <w:rPr>
          <w:rFonts w:ascii="Arial Narrow" w:hAnsi="Arial Narrow"/>
          <w:sz w:val="20"/>
          <w:szCs w:val="20"/>
        </w:rPr>
        <w:t xml:space="preserve"> (pozri</w:t>
      </w:r>
      <w:r w:rsidR="00B54595">
        <w:rPr>
          <w:rFonts w:ascii="Arial Narrow" w:hAnsi="Arial Narrow"/>
          <w:sz w:val="20"/>
          <w:szCs w:val="20"/>
        </w:rPr>
        <w:t xml:space="preserve"> tiež</w:t>
      </w:r>
      <w:r w:rsidR="00F54A2F">
        <w:rPr>
          <w:rFonts w:ascii="Arial Narrow" w:hAnsi="Arial Narrow"/>
          <w:sz w:val="20"/>
          <w:szCs w:val="20"/>
        </w:rPr>
        <w:t xml:space="preserve"> kapitola 3.3 tejto príručky)</w:t>
      </w:r>
      <w:r w:rsidRPr="00633287">
        <w:rPr>
          <w:rFonts w:ascii="Arial Narrow" w:hAnsi="Arial Narrow"/>
          <w:sz w:val="20"/>
          <w:szCs w:val="20"/>
        </w:rPr>
        <w:t>, SO zastaví konanie vydaním rozhodnutia o zastavení konania o žiadosti (§ 20 ods. 1 písm. d) zákona o príspevku z EŠIF), čím je proces konania o žiadosti ukončený, a o tejto s</w:t>
      </w:r>
      <w:r w:rsidR="00313DD9">
        <w:rPr>
          <w:rFonts w:ascii="Arial Narrow" w:hAnsi="Arial Narrow"/>
          <w:sz w:val="20"/>
          <w:szCs w:val="20"/>
        </w:rPr>
        <w:t>kutočnosti informuje žiadateľa.</w:t>
      </w:r>
    </w:p>
    <w:p w14:paraId="0FF4EFF2" w14:textId="77777777" w:rsidR="00C22BC8" w:rsidRPr="00633287" w:rsidRDefault="00313DD9" w:rsidP="00193802">
      <w:pPr>
        <w:spacing w:after="120"/>
        <w:jc w:val="both"/>
        <w:rPr>
          <w:rFonts w:ascii="Arial Narrow" w:hAnsi="Arial Narrow"/>
          <w:sz w:val="20"/>
          <w:szCs w:val="20"/>
        </w:rPr>
      </w:pPr>
      <w:r>
        <w:rPr>
          <w:rFonts w:ascii="Arial Narrow" w:hAnsi="Arial Narrow"/>
          <w:sz w:val="20"/>
          <w:szCs w:val="20"/>
        </w:rPr>
        <w:t>Jedná sa najmä o tieto prípady:</w:t>
      </w:r>
    </w:p>
    <w:p w14:paraId="42A5C25F" w14:textId="77777777"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neodoslanie žiadosti o NFP cez verejný portál ITMS2014+,</w:t>
      </w:r>
    </w:p>
    <w:p w14:paraId="6C1E9DD6" w14:textId="77777777"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nedodržanie lehoty na predkladanie žiadosti o NFP,</w:t>
      </w:r>
    </w:p>
    <w:p w14:paraId="6D9A0716" w14:textId="77777777"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nedodržanie stanovenej formy žiadosti o NFP,</w:t>
      </w:r>
    </w:p>
    <w:p w14:paraId="490ECA02" w14:textId="77777777" w:rsidR="00C22BC8" w:rsidRPr="00633287" w:rsidRDefault="00C22BC8" w:rsidP="00193802">
      <w:pPr>
        <w:spacing w:after="120"/>
        <w:ind w:left="567"/>
        <w:jc w:val="both"/>
        <w:rPr>
          <w:rFonts w:ascii="Arial Narrow" w:hAnsi="Arial Narrow"/>
          <w:sz w:val="20"/>
          <w:szCs w:val="20"/>
        </w:rPr>
      </w:pPr>
      <w:r w:rsidRPr="00633287">
        <w:rPr>
          <w:rFonts w:ascii="Arial Narrow" w:hAnsi="Arial Narrow"/>
          <w:sz w:val="20"/>
          <w:szCs w:val="20"/>
        </w:rPr>
        <w:t>-  nedoručenie žiadosti o NFP na adresu poskytovateľa, ale inému subjektu.</w:t>
      </w:r>
    </w:p>
    <w:p w14:paraId="576881AC" w14:textId="77777777" w:rsidR="00C05AEF" w:rsidRPr="00633287" w:rsidRDefault="00C22BC8" w:rsidP="004B0D62">
      <w:pPr>
        <w:spacing w:after="120"/>
        <w:ind w:firstLine="567"/>
        <w:jc w:val="both"/>
        <w:rPr>
          <w:rFonts w:ascii="Arial Narrow" w:hAnsi="Arial Narrow"/>
        </w:rPr>
      </w:pPr>
      <w:r w:rsidRPr="00633287">
        <w:rPr>
          <w:rFonts w:ascii="Arial Narrow" w:hAnsi="Arial Narrow"/>
          <w:sz w:val="20"/>
          <w:szCs w:val="20"/>
        </w:rPr>
        <w:t xml:space="preserve">Po overení splnenia podmienok predložiť ŽoNFP riadne, včas a v určenej forme poskytovateľ zaregistruje žiadosť o NFP v ITMS2014+ a pokračuje konanie o žiadosti administratívnym overením </w:t>
      </w:r>
      <w:r w:rsidR="00C05AEF">
        <w:rPr>
          <w:rFonts w:ascii="Arial Narrow" w:hAnsi="Arial Narrow"/>
          <w:sz w:val="20"/>
          <w:szCs w:val="20"/>
        </w:rPr>
        <w:t xml:space="preserve">splnenia </w:t>
      </w:r>
      <w:r w:rsidRPr="00633287">
        <w:rPr>
          <w:rFonts w:ascii="Arial Narrow" w:hAnsi="Arial Narrow"/>
          <w:sz w:val="20"/>
          <w:szCs w:val="20"/>
        </w:rPr>
        <w:t>ostatných podmienok poskytnutia príspevku</w:t>
      </w:r>
      <w:r w:rsidR="00C05AEF">
        <w:rPr>
          <w:rFonts w:ascii="Arial Narrow" w:hAnsi="Arial Narrow"/>
          <w:sz w:val="20"/>
          <w:szCs w:val="20"/>
        </w:rPr>
        <w:t xml:space="preserve"> </w:t>
      </w:r>
      <w:r w:rsidR="00C05AEF" w:rsidRPr="00C05AEF">
        <w:rPr>
          <w:rFonts w:ascii="Arial Narrow" w:hAnsi="Arial Narrow"/>
          <w:sz w:val="20"/>
          <w:szCs w:val="20"/>
        </w:rPr>
        <w:t>alebo ich časť, ktoré sú určené vo výzve s výnimkou tých, ktoré sú úplne alebo z časti overované v rámci odborného hodnotenia ŽoNFP</w:t>
      </w:r>
      <w:r w:rsidRPr="00633287">
        <w:rPr>
          <w:rFonts w:ascii="Arial Narrow" w:hAnsi="Arial Narrow"/>
          <w:sz w:val="20"/>
          <w:szCs w:val="20"/>
        </w:rPr>
        <w:t>. Poskytovateľ neposiela žiadateľovi potvrdenie o registrácii. Stav žiadosti o NFP v ITMS2014+ CORE si žiadateľ môže skontrolovať na verejnom portáli ITMS2014+</w:t>
      </w:r>
      <w:r w:rsidRPr="00633287">
        <w:rPr>
          <w:rFonts w:ascii="Arial Narrow" w:hAnsi="Arial Narrow"/>
        </w:rPr>
        <w:t>.</w:t>
      </w:r>
    </w:p>
    <w:p w14:paraId="5F43803E" w14:textId="77777777" w:rsidR="00C22BC8" w:rsidRPr="00633287" w:rsidRDefault="00C22BC8" w:rsidP="004B0D62">
      <w:pPr>
        <w:spacing w:after="120"/>
        <w:jc w:val="both"/>
        <w:rPr>
          <w:rFonts w:ascii="Arial Narrow" w:hAnsi="Arial Narrow"/>
          <w:b/>
        </w:rPr>
      </w:pPr>
    </w:p>
    <w:p w14:paraId="3B9BC5C8" w14:textId="77777777" w:rsidR="00D82156" w:rsidRPr="00633287" w:rsidRDefault="00D82156" w:rsidP="004B0D62">
      <w:pPr>
        <w:spacing w:after="120"/>
        <w:jc w:val="both"/>
        <w:rPr>
          <w:rFonts w:ascii="Arial Narrow" w:hAnsi="Arial Narrow"/>
        </w:rPr>
      </w:pPr>
      <w:r w:rsidRPr="00633287">
        <w:rPr>
          <w:rFonts w:ascii="Arial Narrow" w:hAnsi="Arial Narrow"/>
          <w:b/>
        </w:rPr>
        <w:t>Doplnenie a náprava údajov</w:t>
      </w:r>
      <w:r w:rsidRPr="00633287">
        <w:rPr>
          <w:rFonts w:ascii="Arial Narrow" w:hAnsi="Arial Narrow"/>
        </w:rPr>
        <w:t xml:space="preserve"> </w:t>
      </w:r>
    </w:p>
    <w:p w14:paraId="61FF5BC7" w14:textId="6ED1B147" w:rsidR="00C22BC8" w:rsidRDefault="00313DD9" w:rsidP="004B0D62">
      <w:pPr>
        <w:tabs>
          <w:tab w:val="left" w:pos="0"/>
        </w:tabs>
        <w:autoSpaceDE w:val="0"/>
        <w:autoSpaceDN w:val="0"/>
        <w:adjustRightInd w:val="0"/>
        <w:spacing w:after="120"/>
        <w:jc w:val="both"/>
        <w:rPr>
          <w:rFonts w:ascii="Arial Narrow" w:hAnsi="Arial Narrow"/>
          <w:sz w:val="20"/>
          <w:szCs w:val="20"/>
        </w:rPr>
      </w:pPr>
      <w:r>
        <w:rPr>
          <w:rFonts w:ascii="Arial Narrow" w:hAnsi="Arial Narrow"/>
          <w:sz w:val="20"/>
          <w:szCs w:val="20"/>
        </w:rPr>
        <w:tab/>
      </w:r>
      <w:r w:rsidR="00C22BC8" w:rsidRPr="00633287">
        <w:rPr>
          <w:rFonts w:ascii="Arial Narrow" w:hAnsi="Arial Narrow"/>
          <w:sz w:val="20"/>
          <w:szCs w:val="20"/>
        </w:rPr>
        <w:t xml:space="preserve">V prípade, ak v procese administratívneho overovania žiadosti o NFP a jej príloh vzniknú pochybnosti o pravdivosti alebo úplnosti žiadosti o NFP alebo jej príloh, poskytovateľ vyzve žiadateľa na doplnenie neúplných údajov, vysvetlenie nejasností alebo </w:t>
      </w:r>
      <w:r w:rsidR="006B0623">
        <w:rPr>
          <w:rFonts w:ascii="Arial Narrow" w:hAnsi="Arial Narrow"/>
          <w:sz w:val="20"/>
          <w:szCs w:val="20"/>
        </w:rPr>
        <w:t xml:space="preserve">nesprávne uvedených </w:t>
      </w:r>
      <w:r w:rsidR="00C22BC8" w:rsidRPr="00633287">
        <w:rPr>
          <w:rFonts w:ascii="Arial Narrow" w:hAnsi="Arial Narrow"/>
          <w:sz w:val="20"/>
          <w:szCs w:val="20"/>
        </w:rPr>
        <w:t>údajov zaslaním výzvy na doplnenie žiadosti o NFP v stanovenej lehote na doplnenie údajov na  základe výzvy/vyzvania, nie kratšej ako 5 pracovných dní. Za postačujúce sa považuje zaslanie výzvy na doplnenie chýbajúcich náležitostí zo strany poskytovateľa príspevku prostredníctvom faxu alebo e-mailu. V prípade zaslania faxom sa za doručenie považuje dátum doručenia výzvy na dané faxové číslo (s potvrdením faxového doručenia). Pri zaslaní e-mailu sa za deň doručenia považuje prevzatie elektronickej správy, preukázané potvrdzujúcou elektronickou správou o doručení. Žiadateľ je povinný doplniť dožadované údaje a dokumenty v termíne uvedenom vo výzve na doplnenie chýbajúcich náležitostí.</w:t>
      </w:r>
    </w:p>
    <w:p w14:paraId="1C70BE22" w14:textId="77777777" w:rsidR="00C05AEF" w:rsidRPr="00633287" w:rsidRDefault="00C05AEF" w:rsidP="004B0D62">
      <w:pPr>
        <w:tabs>
          <w:tab w:val="left" w:pos="0"/>
        </w:tabs>
        <w:autoSpaceDE w:val="0"/>
        <w:autoSpaceDN w:val="0"/>
        <w:adjustRightInd w:val="0"/>
        <w:spacing w:after="120"/>
        <w:jc w:val="both"/>
        <w:rPr>
          <w:rFonts w:ascii="Arial Narrow" w:hAnsi="Arial Narrow" w:cs="Verdana"/>
          <w:sz w:val="20"/>
          <w:szCs w:val="20"/>
        </w:rPr>
      </w:pPr>
      <w:r>
        <w:rPr>
          <w:rFonts w:ascii="Arial Narrow" w:hAnsi="Arial Narrow"/>
          <w:sz w:val="20"/>
          <w:szCs w:val="20"/>
        </w:rPr>
        <w:tab/>
      </w:r>
      <w:r w:rsidRPr="00633287">
        <w:rPr>
          <w:rFonts w:ascii="Arial Narrow" w:hAnsi="Arial Narrow"/>
          <w:sz w:val="20"/>
          <w:szCs w:val="20"/>
        </w:rPr>
        <w:t>V rámci doručovania výzvy na doplnenie chýbajúcich náležitostí ŽoNFP</w:t>
      </w:r>
      <w:r>
        <w:rPr>
          <w:rFonts w:ascii="Arial Narrow" w:hAnsi="Arial Narrow"/>
          <w:sz w:val="20"/>
          <w:szCs w:val="20"/>
        </w:rPr>
        <w:t xml:space="preserve"> prostredníctvom </w:t>
      </w:r>
      <w:r w:rsidRPr="00633287">
        <w:rPr>
          <w:rFonts w:ascii="Arial Narrow" w:hAnsi="Arial Narrow"/>
          <w:sz w:val="20"/>
          <w:szCs w:val="20"/>
        </w:rPr>
        <w:t>Slovenskej pošty, a.s., bude SO pre OP ĽZ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SO pre OP ĽZ ako odosielateľ zásielky, predmetom ktorej je výzva na doplnenie chýbajúcich náležitostí ŽoNFP, určí na všetkých zásielkach zasielaných žiadateľom lehotu 10 kalendárnych dní uloženia zásielky na pošte, v prípade jej neúspešného pokusu o doručenie. Uvedené znamená, že v prípade neúspešného pokusu o doručenie zásielky, budú mať žiadatelia na vyzdvihnutie zásielky lehotu 10 kalendárnych dní odo dňa neúspešného pokusu o doručenie zásielky (všeobecne je lehota na vyzdvihnutie zásielky v prípade neúspešného pokusu o jej doručenie stanovená na 18 kalendárnych dní). V prípade nevyzdvihnutia zásielky v lehote 10 kalendárnych dní bude zásielka poštovou službou vrátená na adresu odosielateľa (SO pre OP ĽZ). Vzhľadom na uvedené, upozorňujeme žiadateľov, aby zabezpečili prevzatie výziev na doplnenie chýbajúcich náležitostí ŽoNFP v lehote 10 kalendárnych dní odo dňa neúspešného pokusu o doručenie.</w:t>
      </w:r>
    </w:p>
    <w:p w14:paraId="2C3AD3DA"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Po doplnení údajov zo strany žiadateľa SO overí, či žiadateľ predložil všetky požadované informácie a dokumenty a či ich predložil včas, a opätovne overí splnenie podmienok poskytnutia príspevku.</w:t>
      </w:r>
    </w:p>
    <w:p w14:paraId="67DE2032" w14:textId="77777777" w:rsidR="00C05AEF" w:rsidRPr="00633287" w:rsidRDefault="00C05AEF" w:rsidP="004B0D62">
      <w:pPr>
        <w:spacing w:after="120"/>
        <w:ind w:firstLine="708"/>
        <w:jc w:val="both"/>
        <w:rPr>
          <w:rFonts w:ascii="Arial Narrow" w:hAnsi="Arial Narrow"/>
          <w:sz w:val="20"/>
          <w:szCs w:val="20"/>
        </w:rPr>
      </w:pPr>
      <w:r w:rsidRPr="00C05AEF">
        <w:rPr>
          <w:rFonts w:ascii="Arial Narrow" w:hAnsi="Arial Narrow"/>
          <w:sz w:val="20"/>
          <w:szCs w:val="20"/>
        </w:rPr>
        <w:lastRenderedPageBreak/>
        <w:t>V prípade nesplnenia niektorej z podmienok poskytnutia príspevku a to ani po predložení doplnený</w:t>
      </w:r>
      <w:r>
        <w:rPr>
          <w:rFonts w:ascii="Arial Narrow" w:hAnsi="Arial Narrow"/>
          <w:sz w:val="20"/>
          <w:szCs w:val="20"/>
        </w:rPr>
        <w:t>ch údajov zo strany žiadateľa</w:t>
      </w:r>
      <w:r w:rsidRPr="00C05AEF">
        <w:rPr>
          <w:rFonts w:ascii="Arial Narrow" w:hAnsi="Arial Narrow"/>
          <w:sz w:val="20"/>
          <w:szCs w:val="20"/>
        </w:rPr>
        <w:t xml:space="preserve">, </w:t>
      </w:r>
      <w:r>
        <w:rPr>
          <w:rFonts w:ascii="Arial Narrow" w:hAnsi="Arial Narrow"/>
          <w:sz w:val="20"/>
          <w:szCs w:val="20"/>
        </w:rPr>
        <w:t>poskytovateľ</w:t>
      </w:r>
      <w:r w:rsidRPr="00C05AEF">
        <w:rPr>
          <w:rFonts w:ascii="Arial Narrow" w:hAnsi="Arial Narrow"/>
          <w:sz w:val="20"/>
          <w:szCs w:val="20"/>
        </w:rPr>
        <w:t xml:space="preserve"> rozhodne o neschválení ŽoNFP, pričom v rozhodnutí identifikuje, ktorá z podmienok nebola splnená.</w:t>
      </w:r>
    </w:p>
    <w:p w14:paraId="4F85FB60"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V prípade splnenia všetkých podmienok poskytnutia príspevku, ktorých overenie je súčasťou administratívneho overenia, je ŽoNFP postúpená na odborné hodnotenie.</w:t>
      </w:r>
    </w:p>
    <w:p w14:paraId="62096A37" w14:textId="77777777" w:rsidR="00C22BC8" w:rsidRPr="00633287" w:rsidRDefault="00C22BC8" w:rsidP="004B0D62">
      <w:pPr>
        <w:spacing w:after="120"/>
        <w:jc w:val="both"/>
        <w:rPr>
          <w:rFonts w:ascii="Arial Narrow" w:hAnsi="Arial Narrow"/>
          <w:sz w:val="20"/>
          <w:szCs w:val="20"/>
        </w:rPr>
      </w:pPr>
      <w:r w:rsidRPr="00633287">
        <w:rPr>
          <w:rFonts w:ascii="Arial Narrow" w:hAnsi="Arial Narrow"/>
          <w:sz w:val="20"/>
          <w:szCs w:val="20"/>
        </w:rPr>
        <w:t xml:space="preserve"> </w:t>
      </w:r>
      <w:r w:rsidR="00C05AEF">
        <w:rPr>
          <w:rFonts w:ascii="Arial Narrow" w:hAnsi="Arial Narrow"/>
          <w:sz w:val="20"/>
          <w:szCs w:val="20"/>
        </w:rPr>
        <w:tab/>
      </w:r>
      <w:r w:rsidRPr="00633287">
        <w:rPr>
          <w:rFonts w:ascii="Arial Narrow" w:hAnsi="Arial Narrow"/>
          <w:sz w:val="20"/>
          <w:szCs w:val="20"/>
        </w:rPr>
        <w:t xml:space="preserve">Ak žiadateľ ani po vyzvaní poskytovateľa na doplnenie požadovaných náležitostí v stanovenom časovom limite tieto náležitosti nedoplní, alebo ich doručí po stanovenom termíne, </w:t>
      </w:r>
      <w:r w:rsidR="00C05AEF" w:rsidRPr="00C05AEF">
        <w:rPr>
          <w:rFonts w:ascii="Arial Narrow" w:hAnsi="Arial Narrow"/>
          <w:sz w:val="20"/>
          <w:szCs w:val="20"/>
        </w:rPr>
        <w:t>alebo v prípade, ak aj po doplnení chýbajúcich náležitostí naďalej pretrvávajú pochybnosti o pravdivosti alebo úplnosti žiadosti</w:t>
      </w:r>
      <w:r w:rsidR="00C05AEF">
        <w:rPr>
          <w:rFonts w:ascii="Arial Narrow" w:hAnsi="Arial Narrow"/>
          <w:sz w:val="20"/>
          <w:szCs w:val="20"/>
        </w:rPr>
        <w:t xml:space="preserve">, </w:t>
      </w:r>
      <w:r w:rsidR="00C05AEF" w:rsidRPr="00C05AEF">
        <w:rPr>
          <w:rFonts w:ascii="Arial Narrow" w:hAnsi="Arial Narrow"/>
          <w:sz w:val="20"/>
          <w:szCs w:val="20"/>
        </w:rPr>
        <w:t>na základe čoho nie je možné overiť splnenie niektorej z podmienok poskytnutia príspevku a rozhodnúť o schválení ŽoNFP</w:t>
      </w:r>
      <w:r w:rsidR="00C05AEF">
        <w:rPr>
          <w:rFonts w:ascii="Arial Narrow" w:hAnsi="Arial Narrow"/>
          <w:sz w:val="20"/>
          <w:szCs w:val="20"/>
        </w:rPr>
        <w:t>,</w:t>
      </w:r>
      <w:r w:rsidRPr="00633287">
        <w:rPr>
          <w:rFonts w:ascii="Arial Narrow" w:hAnsi="Arial Narrow"/>
          <w:sz w:val="20"/>
          <w:szCs w:val="20"/>
        </w:rPr>
        <w:t xml:space="preserve"> poskytovateľ rozhodne o zastavení konania žiadosti o NFP.</w:t>
      </w:r>
    </w:p>
    <w:p w14:paraId="1E3C9FBE" w14:textId="77777777" w:rsidR="00C22BC8" w:rsidRPr="00633287" w:rsidRDefault="00C22BC8" w:rsidP="004B0D62">
      <w:pPr>
        <w:spacing w:after="120"/>
        <w:jc w:val="both"/>
        <w:rPr>
          <w:rFonts w:ascii="Arial Narrow" w:hAnsi="Arial Narrow"/>
          <w:b/>
          <w:sz w:val="20"/>
          <w:szCs w:val="20"/>
          <w:u w:val="single"/>
        </w:rPr>
      </w:pPr>
      <w:r w:rsidRPr="00633287">
        <w:rPr>
          <w:rFonts w:ascii="Arial Narrow" w:hAnsi="Arial Narrow"/>
          <w:b/>
          <w:sz w:val="20"/>
          <w:szCs w:val="20"/>
          <w:u w:val="single"/>
        </w:rPr>
        <w:t>Upozornenia:</w:t>
      </w:r>
    </w:p>
    <w:p w14:paraId="16C8F4BF" w14:textId="77777777" w:rsidR="00C22BC8" w:rsidRPr="004B0D62" w:rsidRDefault="00C22BC8" w:rsidP="004B0D62">
      <w:pPr>
        <w:numPr>
          <w:ilvl w:val="0"/>
          <w:numId w:val="69"/>
        </w:numPr>
        <w:spacing w:after="120"/>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Všetky žiadateľom doplnené náležitosti je potrebné potvrdiť podpisom a odtlačkom pečiatky štatutárneho orgánu žiadateľa (ak má žiadateľ povinnosť používať pečiatku). Takto doplnené náležitosti sa stávajú súčasťou </w:t>
      </w:r>
      <w:r w:rsidRPr="004B0D62">
        <w:rPr>
          <w:rFonts w:ascii="Arial Narrow" w:eastAsia="Calibri" w:hAnsi="Arial Narrow"/>
          <w:sz w:val="20"/>
          <w:szCs w:val="20"/>
          <w:lang w:eastAsia="en-US"/>
        </w:rPr>
        <w:t>predloženej ŽoNFP.</w:t>
      </w:r>
    </w:p>
    <w:p w14:paraId="36620A1F" w14:textId="77777777"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žiadateľ v nadväznosti na výzvu na doplnenie chýbajúcich náležitostí ŽoNFP mení, resp. dopĺňa údaje aj v rámci formulára ŽoNFP, je žiadateľ povinný tieto zmeny/úpravy vykonať vo formulári ŽoNFP vo verejnej časti ITMS2014+, ktorý bol žiadateľom elektronicky odoslaný pri predkladaní ŽoNFP. Zároveň je potrebné vo verejnej časti ITMS2014+ upravený formulár ŽoNFP vytlačiť a v písomnej forme predložiť na SO pre OP ĽZ.</w:t>
      </w:r>
    </w:p>
    <w:p w14:paraId="6A2B0CB8" w14:textId="77777777"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sa menia len vybrané časti formulára ŽoNFP/príloh, je potrebné samostatné strany potvrdiť podpisom a odtlačkom pečiatky štatutárneho orgánu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w:t>
      </w:r>
    </w:p>
    <w:p w14:paraId="1093D74C" w14:textId="77777777"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sa doplnené náležitosti týkajú čo len jednej prílohy povinne predkladanej cez ITMS2014+,  je potrebné predložiť aj upravenú elektronickú verziu prostredníctvom verejnej časti ITMS2014+.</w:t>
      </w:r>
    </w:p>
    <w:p w14:paraId="12B73A08" w14:textId="77777777" w:rsidR="00C22BC8" w:rsidRPr="00633287" w:rsidRDefault="00C22BC8" w:rsidP="004B0D62">
      <w:pPr>
        <w:spacing w:after="120"/>
        <w:ind w:firstLine="360"/>
        <w:jc w:val="both"/>
        <w:rPr>
          <w:rFonts w:ascii="Arial Narrow" w:hAnsi="Arial Narrow"/>
          <w:sz w:val="20"/>
          <w:szCs w:val="20"/>
        </w:rPr>
      </w:pPr>
    </w:p>
    <w:p w14:paraId="1A39F9F5" w14:textId="77777777" w:rsidR="008E7805" w:rsidRPr="00633287" w:rsidRDefault="00D82156" w:rsidP="004B0D62">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585" w:name="_Toc440872310"/>
      <w:bookmarkStart w:id="1586" w:name="_Toc440872400"/>
      <w:bookmarkStart w:id="1587" w:name="_Toc440876112"/>
      <w:bookmarkStart w:id="1588" w:name="_Toc436989168"/>
      <w:bookmarkStart w:id="1589" w:name="_Toc450897462"/>
      <w:bookmarkStart w:id="1590" w:name="_Toc532548079"/>
      <w:bookmarkEnd w:id="1585"/>
      <w:bookmarkEnd w:id="1586"/>
      <w:bookmarkEnd w:id="1587"/>
      <w:r w:rsidRPr="004B0D62">
        <w:rPr>
          <w:rFonts w:eastAsiaTheme="majorEastAsia"/>
        </w:rPr>
        <w:t>Odborné hodnotenie žiadosti o</w:t>
      </w:r>
      <w:r w:rsidR="0057150A" w:rsidRPr="004B0D62">
        <w:rPr>
          <w:rFonts w:eastAsiaTheme="majorEastAsia"/>
        </w:rPr>
        <w:t> </w:t>
      </w:r>
      <w:r w:rsidRPr="004B0D62">
        <w:rPr>
          <w:rFonts w:eastAsiaTheme="majorEastAsia"/>
        </w:rPr>
        <w:t>NFP</w:t>
      </w:r>
      <w:bookmarkEnd w:id="1588"/>
      <w:r w:rsidR="0057150A" w:rsidRPr="004B0D62">
        <w:rPr>
          <w:rFonts w:eastAsiaTheme="majorEastAsia"/>
        </w:rPr>
        <w:t xml:space="preserve"> a aplikovanie výberových kritérií</w:t>
      </w:r>
      <w:bookmarkStart w:id="1591" w:name="_Toc440876114"/>
      <w:bookmarkEnd w:id="1589"/>
      <w:bookmarkEnd w:id="1590"/>
      <w:bookmarkEnd w:id="1591"/>
    </w:p>
    <w:p w14:paraId="3D36F68F" w14:textId="77777777" w:rsidR="00C22BC8" w:rsidRPr="00633287" w:rsidRDefault="00C22BC8" w:rsidP="00313DD9">
      <w:pPr>
        <w:pStyle w:val="Textkomentra"/>
        <w:spacing w:after="120"/>
        <w:ind w:firstLine="708"/>
        <w:jc w:val="both"/>
        <w:rPr>
          <w:rFonts w:ascii="Arial Narrow" w:hAnsi="Arial Narrow"/>
        </w:rPr>
      </w:pPr>
      <w:r w:rsidRPr="00633287">
        <w:rPr>
          <w:rFonts w:ascii="Arial Narrow" w:hAnsi="Arial Narrow"/>
        </w:rPr>
        <w:t>Odborné hodnotenie žiadostí o NFP, ktoré splnili podmienky poskytnutia príspevku v procese administratívneho overenia, nasleduje po ukončení procesu administratívneho overenia. Odborné hodnotenie zabezpečujú odborní hodnotitelia. Pre odborných hodnotiteľov je záväzná Príručka pre odborných hodnotiteľov</w:t>
      </w:r>
      <w:r w:rsidR="00C05AEF">
        <w:rPr>
          <w:rFonts w:ascii="Arial Narrow" w:hAnsi="Arial Narrow"/>
        </w:rPr>
        <w:t xml:space="preserve"> ktorú vypracoval RO v spolupráci s SO </w:t>
      </w:r>
      <w:r w:rsidR="00C05AEF" w:rsidRPr="00181FC9">
        <w:rPr>
          <w:rFonts w:ascii="Arial Narrow" w:hAnsi="Arial Narrow"/>
        </w:rPr>
        <w:t xml:space="preserve">a </w:t>
      </w:r>
      <w:r w:rsidR="00C05AEF">
        <w:rPr>
          <w:rFonts w:ascii="Arial Narrow" w:hAnsi="Arial Narrow"/>
        </w:rPr>
        <w:t xml:space="preserve">s </w:t>
      </w:r>
      <w:r w:rsidR="00C05AEF" w:rsidRPr="00181FC9">
        <w:rPr>
          <w:rFonts w:ascii="Arial Narrow" w:hAnsi="Arial Narrow"/>
        </w:rPr>
        <w:t>Úradom splnomocnenca vlády Slovenskej republiky pre rómske komunity</w:t>
      </w:r>
      <w:r w:rsidR="00C05AEF">
        <w:rPr>
          <w:rFonts w:ascii="Arial Narrow" w:hAnsi="Arial Narrow"/>
        </w:rPr>
        <w:t xml:space="preserve"> pre podmienky OP ĽZ. Príručka t</w:t>
      </w:r>
      <w:r w:rsidRPr="00633287">
        <w:rPr>
          <w:rFonts w:ascii="Arial Narrow" w:hAnsi="Arial Narrow"/>
        </w:rPr>
        <w:t xml:space="preserve">vorí metodický základ, ktorý popisuje spôsob a postupy odborného hodnotenia, ktoré sú záväzné pre všetkých odborných hodnotiteľov podieľajúcich sa na hodnotení žiadosti o NFP.  Hodnotitelia hodnotia žiadosť o NFP ako celok, berúc do úvahy povinné prílohy k žiadosti o NFP. </w:t>
      </w:r>
      <w:r w:rsidR="00C05AEF">
        <w:rPr>
          <w:rFonts w:ascii="Arial Narrow" w:hAnsi="Arial Narrow"/>
        </w:rPr>
        <w:t>Kritériá</w:t>
      </w:r>
      <w:r w:rsidR="00C05AEF" w:rsidRPr="00C05AEF">
        <w:rPr>
          <w:rFonts w:ascii="Arial Narrow" w:hAnsi="Arial Narrow"/>
        </w:rPr>
        <w:t xml:space="preserve"> pre výber projektov</w:t>
      </w:r>
      <w:r w:rsidR="00C05AEF" w:rsidRPr="00C05AEF" w:rsidDel="00C05AEF">
        <w:rPr>
          <w:rFonts w:ascii="Arial Narrow" w:hAnsi="Arial Narrow"/>
        </w:rPr>
        <w:t xml:space="preserve"> </w:t>
      </w:r>
      <w:r w:rsidR="009E6C5F">
        <w:rPr>
          <w:rFonts w:ascii="Arial Narrow" w:hAnsi="Arial Narrow"/>
        </w:rPr>
        <w:t>a metodika ich uplatňovania</w:t>
      </w:r>
      <w:r w:rsidR="00C05AEF" w:rsidRPr="00C05AEF" w:rsidDel="00C05AEF">
        <w:rPr>
          <w:rFonts w:ascii="Arial Narrow" w:hAnsi="Arial Narrow"/>
        </w:rPr>
        <w:t xml:space="preserve"> </w:t>
      </w:r>
      <w:r w:rsidRPr="00633287">
        <w:rPr>
          <w:rFonts w:ascii="Arial Narrow" w:hAnsi="Arial Narrow"/>
        </w:rPr>
        <w:t>sú prílohou výzvy/vyzvania.</w:t>
      </w:r>
    </w:p>
    <w:p w14:paraId="009D9B87" w14:textId="77777777" w:rsidR="009E6C5F" w:rsidRDefault="009E6C5F" w:rsidP="00DC2F1F">
      <w:pPr>
        <w:spacing w:after="120"/>
        <w:ind w:firstLine="708"/>
        <w:jc w:val="both"/>
        <w:rPr>
          <w:rFonts w:ascii="Arial Narrow" w:hAnsi="Arial Narrow"/>
          <w:sz w:val="20"/>
          <w:szCs w:val="20"/>
        </w:rPr>
      </w:pPr>
      <w:r w:rsidRPr="009E6C5F">
        <w:rPr>
          <w:rFonts w:ascii="Arial Narrow" w:hAnsi="Arial Narrow"/>
          <w:sz w:val="20"/>
          <w:szCs w:val="20"/>
        </w:rPr>
        <w:t>V prípade ak v rámci dopytovo-</w:t>
      </w:r>
      <w:r>
        <w:rPr>
          <w:rFonts w:ascii="Arial Narrow" w:hAnsi="Arial Narrow"/>
          <w:sz w:val="20"/>
          <w:szCs w:val="20"/>
        </w:rPr>
        <w:t xml:space="preserve"> </w:t>
      </w:r>
      <w:r w:rsidRPr="009E6C5F">
        <w:rPr>
          <w:rFonts w:ascii="Arial Narrow" w:hAnsi="Arial Narrow"/>
          <w:sz w:val="20"/>
          <w:szCs w:val="20"/>
        </w:rPr>
        <w:t xml:space="preserve">orientovaných projektov </w:t>
      </w:r>
      <w:r>
        <w:rPr>
          <w:rFonts w:ascii="Arial Narrow" w:hAnsi="Arial Narrow"/>
          <w:sz w:val="20"/>
          <w:szCs w:val="20"/>
        </w:rPr>
        <w:t>SO</w:t>
      </w:r>
      <w:r w:rsidRPr="009E6C5F">
        <w:rPr>
          <w:rFonts w:ascii="Arial Narrow" w:hAnsi="Arial Narrow"/>
          <w:sz w:val="20"/>
          <w:szCs w:val="20"/>
        </w:rPr>
        <w:t xml:space="preserve"> rozhodne o uplatňovaní výberového kritéria, uvedie sa vo výzve jeho presné vymedzenie. Výberové kritérium posudzujú odborní hodnotitelia pre projekty, v ktorých boli splnené podmienky odborného hodnotenia.</w:t>
      </w:r>
    </w:p>
    <w:p w14:paraId="396439C6" w14:textId="77777777" w:rsidR="00C22BC8" w:rsidRDefault="00C22BC8" w:rsidP="00313DD9">
      <w:pPr>
        <w:spacing w:after="120"/>
        <w:ind w:firstLine="708"/>
        <w:jc w:val="both"/>
        <w:rPr>
          <w:rFonts w:ascii="Arial Narrow" w:hAnsi="Arial Narrow"/>
          <w:sz w:val="20"/>
          <w:szCs w:val="20"/>
        </w:rPr>
      </w:pPr>
      <w:r w:rsidRPr="00633287">
        <w:rPr>
          <w:rFonts w:ascii="Arial Narrow" w:hAnsi="Arial Narrow"/>
          <w:sz w:val="20"/>
          <w:szCs w:val="20"/>
        </w:rPr>
        <w:t>Cieľom odborného hodnotenia je vykonať objektívne, nezávislé a transparentné odborné posúdenie súladu žiadostí o NFP s hodnotiacimi kritériami schválenými Monitorovacím výborom pre OP ĽZ.</w:t>
      </w:r>
    </w:p>
    <w:p w14:paraId="55092F74"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 xml:space="preserve">Konečným výstupom z  odborného hodnotenia ŽoNFP je hodnotiaci hárok obsahujúci závery, ktoré predstavujú spoločné posúdenie odborných hodnotiteľov. Procesný postup, ktorý predchádza vydaniu spoločného hodnotiaceho hárku (t. j. práca odborných hodnotiteľov v procese odborného hodnotenia pred finálnym vyplnením spoločného hodnotiaceho hárku) je upravený v príručke pre odborných hodnotiteľov. </w:t>
      </w:r>
    </w:p>
    <w:p w14:paraId="5C6E683B"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t>Ak žiadosť o NFP splnila podmienky odborného hodnotenia</w:t>
      </w:r>
      <w:r w:rsidRPr="00633287">
        <w:rPr>
          <w:rFonts w:ascii="Arial Narrow" w:hAnsi="Arial Narrow"/>
          <w:sz w:val="20"/>
          <w:szCs w:val="20"/>
        </w:rPr>
        <w:t>, poskytovateľ rozhodne o schválení žiadosti o NFP. Avšak v prípade, ak poskytovateľ umožnil nahradiť niektoré dokumenty preukazujúce splnenie podmienok poskytnutia príspevku čestným vyhlásením, vyzve pred vydaním rozhodnutia o žiadosti o 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výzvu na doplnenie žiadosti o NFP uvedený v časti Doplnenie a náprava údajov (vyššie). Poskytovateľ prihliada pri stanovení primeranej lehoty na predloženie dokumentov na ich charakter a objektívnu dĺžku potrebnú na získanie týchto dokumentov, pričom lehota nesmie byť kratšia ako 5 pracovných dní. V prípade preukázania splnenia podmienok poskytnutia príspevku po predložení dokumentov poskytovateľ rozhodne o schválení žiadosti o NFP.</w:t>
      </w:r>
    </w:p>
    <w:p w14:paraId="12A17947" w14:textId="77777777" w:rsidR="00B10A6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lastRenderedPageBreak/>
        <w:t>Ak žiadosť o NFP nesplnila podmienky odborného hodnotenia</w:t>
      </w:r>
      <w:r w:rsidRPr="00633287">
        <w:rPr>
          <w:rFonts w:ascii="Arial Narrow" w:hAnsi="Arial Narrow"/>
          <w:sz w:val="20"/>
          <w:szCs w:val="20"/>
        </w:rPr>
        <w:t xml:space="preserve">, alebo ak sa na základe predloženia dokumentov preukáže, že žiadateľ nespĺňa niektorú z podmienok poskytnutia príspevku, poskytovateľ rozhodne o neschválení ŽoNFP. V odôvodnení uvedie dôvody nesplnenia kritérií odborného hodnotenia na základe výstupov z hodnotiaceho hárku alebo identifikuje presnú podmienku poskytnutia príspevku, ktorá nebola zo strany žiadateľa splnená. </w:t>
      </w:r>
    </w:p>
    <w:p w14:paraId="57B6441A" w14:textId="77777777" w:rsidR="00C22BC8" w:rsidRPr="00633287" w:rsidRDefault="00B10A67" w:rsidP="004B0D62">
      <w:pPr>
        <w:spacing w:after="120"/>
        <w:ind w:firstLine="708"/>
        <w:jc w:val="both"/>
        <w:rPr>
          <w:rFonts w:ascii="Arial Narrow" w:hAnsi="Arial Narrow"/>
          <w:sz w:val="20"/>
          <w:szCs w:val="20"/>
        </w:rPr>
      </w:pPr>
      <w:r w:rsidRPr="00B10A67">
        <w:rPr>
          <w:rFonts w:ascii="Arial Narrow" w:hAnsi="Arial Narrow"/>
          <w:sz w:val="20"/>
          <w:szCs w:val="20"/>
        </w:rPr>
        <w:t xml:space="preserve">Ak žiadateľ nedoplní žiadne náležitosti, doručí požadované náležitosti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w:t>
      </w:r>
      <w:r>
        <w:rPr>
          <w:rFonts w:ascii="Arial Narrow" w:hAnsi="Arial Narrow"/>
          <w:sz w:val="20"/>
          <w:szCs w:val="20"/>
        </w:rPr>
        <w:t>poskytovateľ</w:t>
      </w:r>
      <w:r w:rsidRPr="00B10A67">
        <w:rPr>
          <w:rFonts w:ascii="Arial Narrow" w:hAnsi="Arial Narrow"/>
          <w:sz w:val="20"/>
          <w:szCs w:val="20"/>
        </w:rPr>
        <w:t xml:space="preserve"> rozhodne o zastavení konania.</w:t>
      </w:r>
      <w:r w:rsidR="00C22BC8" w:rsidRPr="00633287">
        <w:rPr>
          <w:rFonts w:ascii="Arial Narrow" w:hAnsi="Arial Narrow"/>
          <w:sz w:val="20"/>
          <w:szCs w:val="20"/>
        </w:rPr>
        <w:t xml:space="preserve"> </w:t>
      </w:r>
    </w:p>
    <w:p w14:paraId="065F72D7" w14:textId="77777777" w:rsidR="00D82156" w:rsidRPr="00633287" w:rsidRDefault="00A4367F" w:rsidP="0043015D">
      <w:pPr>
        <w:spacing w:after="120"/>
        <w:ind w:firstLine="708"/>
        <w:jc w:val="both"/>
        <w:rPr>
          <w:rFonts w:ascii="Arial Narrow" w:hAnsi="Arial Narrow"/>
          <w:sz w:val="20"/>
          <w:szCs w:val="20"/>
        </w:rPr>
      </w:pPr>
      <w:r w:rsidRPr="00633287">
        <w:rPr>
          <w:rFonts w:ascii="Arial Narrow" w:hAnsi="Arial Narrow"/>
          <w:sz w:val="20"/>
          <w:szCs w:val="20"/>
        </w:rPr>
        <w:t xml:space="preserve">Vyššie uvedený proces ako aj uplatňovanie výberových kritérií je bližšie uvedené v dokumente „Kritériá pre výber projektov OP ĽZ a metodika ich uplatňovania“, ktorá </w:t>
      </w:r>
      <w:r w:rsidR="00B10A67">
        <w:rPr>
          <w:rFonts w:ascii="Arial Narrow" w:hAnsi="Arial Narrow"/>
          <w:sz w:val="20"/>
          <w:szCs w:val="20"/>
        </w:rPr>
        <w:t>tvorí</w:t>
      </w:r>
      <w:r w:rsidRPr="00633287">
        <w:rPr>
          <w:rFonts w:ascii="Arial Narrow" w:hAnsi="Arial Narrow"/>
          <w:sz w:val="20"/>
          <w:szCs w:val="20"/>
        </w:rPr>
        <w:t xml:space="preserve"> prílohu výzvy/vyzvania</w:t>
      </w:r>
      <w:r w:rsidR="0043015D">
        <w:rPr>
          <w:rFonts w:ascii="Arial Narrow" w:hAnsi="Arial Narrow"/>
          <w:sz w:val="20"/>
          <w:szCs w:val="20"/>
        </w:rPr>
        <w:t xml:space="preserve"> a ktorý je zverejnený na webovom sídle SO</w:t>
      </w:r>
    </w:p>
    <w:p w14:paraId="16C549F8" w14:textId="77777777" w:rsidR="00DC2F1F" w:rsidRPr="00633287" w:rsidRDefault="00DC2F1F" w:rsidP="00DC2F1F">
      <w:pPr>
        <w:spacing w:after="120"/>
        <w:ind w:firstLine="708"/>
        <w:jc w:val="both"/>
        <w:rPr>
          <w:rFonts w:ascii="Arial Narrow" w:hAnsi="Arial Narrow"/>
          <w:sz w:val="20"/>
          <w:szCs w:val="20"/>
        </w:rPr>
      </w:pPr>
      <w:bookmarkStart w:id="1592" w:name="_Toc436989169"/>
    </w:p>
    <w:p w14:paraId="29B37AD9" w14:textId="77777777" w:rsidR="008E7805"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593" w:name="_Toc450897463"/>
      <w:bookmarkStart w:id="1594" w:name="_Toc532548080"/>
      <w:r w:rsidRPr="0043015D">
        <w:rPr>
          <w:rFonts w:eastAsiaTheme="majorEastAsia"/>
        </w:rPr>
        <w:t>Vydávanie rozhodnutí</w:t>
      </w:r>
      <w:bookmarkStart w:id="1595" w:name="_Toc440876116"/>
      <w:bookmarkEnd w:id="1592"/>
      <w:bookmarkEnd w:id="1593"/>
      <w:bookmarkEnd w:id="1594"/>
      <w:bookmarkEnd w:id="1595"/>
    </w:p>
    <w:p w14:paraId="657CA2CF" w14:textId="77777777"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SO na základe posúdenia splnenia podmienok poskytnutia príspevku určených vo výzve/vyzvaní rozhodne o schválení alebo neschválení ŽoNFP resp. o zastavení konania o </w:t>
      </w:r>
      <w:r w:rsidR="007964D7" w:rsidRPr="00633287">
        <w:rPr>
          <w:rFonts w:ascii="Arial Narrow" w:hAnsi="Arial Narrow"/>
          <w:bCs/>
          <w:sz w:val="20"/>
          <w:szCs w:val="20"/>
        </w:rPr>
        <w:t>žiados</w:t>
      </w:r>
      <w:r w:rsidR="00E71464" w:rsidRPr="00633287">
        <w:rPr>
          <w:rFonts w:ascii="Arial Narrow" w:hAnsi="Arial Narrow"/>
          <w:bCs/>
          <w:sz w:val="20"/>
          <w:szCs w:val="20"/>
        </w:rPr>
        <w:t>ti</w:t>
      </w:r>
      <w:r w:rsidR="00313DD9">
        <w:rPr>
          <w:rFonts w:ascii="Arial Narrow" w:hAnsi="Arial Narrow"/>
          <w:sz w:val="20"/>
          <w:szCs w:val="20"/>
        </w:rPr>
        <w:t>.</w:t>
      </w:r>
    </w:p>
    <w:p w14:paraId="797EC014" w14:textId="77777777"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Na základe skutočností zistených v rámci konania o žiadosti vydá poskytovateľ:</w:t>
      </w:r>
    </w:p>
    <w:p w14:paraId="0E9BBA27" w14:textId="77777777" w:rsidR="00F76440" w:rsidRPr="00633287" w:rsidRDefault="00F76440" w:rsidP="0043015D">
      <w:pPr>
        <w:spacing w:after="120"/>
        <w:ind w:firstLine="708"/>
        <w:rPr>
          <w:rFonts w:ascii="Arial Narrow" w:hAnsi="Arial Narrow"/>
          <w:sz w:val="20"/>
          <w:szCs w:val="20"/>
        </w:rPr>
      </w:pPr>
      <w:r w:rsidRPr="00633287">
        <w:rPr>
          <w:rFonts w:ascii="Arial Narrow" w:hAnsi="Arial Narrow"/>
          <w:sz w:val="20"/>
          <w:szCs w:val="20"/>
        </w:rPr>
        <w:t>1. V rámci národných projektov:</w:t>
      </w:r>
    </w:p>
    <w:p w14:paraId="07411974" w14:textId="7D8AEAC6" w:rsidR="00C22BC8" w:rsidRPr="00633287" w:rsidRDefault="00F76440" w:rsidP="0043015D">
      <w:pPr>
        <w:spacing w:after="120"/>
        <w:ind w:left="1416"/>
        <w:rPr>
          <w:rFonts w:ascii="Arial Narrow" w:hAnsi="Arial Narrow"/>
          <w:i/>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schválení podľa § 26 zákona o</w:t>
      </w:r>
      <w:r w:rsidR="00E21749">
        <w:rPr>
          <w:rFonts w:ascii="Arial Narrow" w:hAnsi="Arial Narrow"/>
          <w:sz w:val="20"/>
          <w:szCs w:val="20"/>
        </w:rPr>
        <w:t xml:space="preserve"> príspevku z </w:t>
      </w:r>
      <w:r w:rsidR="00C22BC8" w:rsidRPr="00633287">
        <w:rPr>
          <w:rFonts w:ascii="Arial Narrow" w:hAnsi="Arial Narrow"/>
          <w:sz w:val="20"/>
          <w:szCs w:val="20"/>
        </w:rPr>
        <w:t>EŠIF</w:t>
      </w:r>
      <w:r w:rsidRPr="00633287">
        <w:rPr>
          <w:rFonts w:ascii="Arial Narrow" w:hAnsi="Arial Narrow"/>
          <w:sz w:val="20"/>
          <w:szCs w:val="20"/>
        </w:rPr>
        <w:t>;</w:t>
      </w:r>
    </w:p>
    <w:p w14:paraId="677A1BDA" w14:textId="555DA30B" w:rsidR="00C22BC8"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neschválení podľa § 26 zákona o</w:t>
      </w:r>
      <w:r w:rsidR="00E21749">
        <w:rPr>
          <w:rFonts w:ascii="Arial Narrow" w:hAnsi="Arial Narrow"/>
          <w:sz w:val="20"/>
          <w:szCs w:val="20"/>
        </w:rPr>
        <w:t xml:space="preserve"> príspevku z </w:t>
      </w:r>
      <w:r w:rsidR="00C22BC8" w:rsidRPr="00633287">
        <w:rPr>
          <w:rFonts w:ascii="Arial Narrow" w:hAnsi="Arial Narrow"/>
          <w:sz w:val="20"/>
          <w:szCs w:val="20"/>
        </w:rPr>
        <w:t>EŠIF, ods. (9)</w:t>
      </w:r>
      <w:r w:rsidRPr="00633287">
        <w:rPr>
          <w:rFonts w:ascii="Arial Narrow" w:hAnsi="Arial Narrow"/>
          <w:sz w:val="20"/>
          <w:szCs w:val="20"/>
        </w:rPr>
        <w:t>;</w:t>
      </w:r>
    </w:p>
    <w:p w14:paraId="528B7A8C" w14:textId="0444B33E" w:rsidR="008F3AB6"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zastavení konania podľa § 26 zákona o</w:t>
      </w:r>
      <w:r w:rsidR="00E21749">
        <w:rPr>
          <w:rFonts w:ascii="Arial Narrow" w:hAnsi="Arial Narrow"/>
          <w:sz w:val="20"/>
          <w:szCs w:val="20"/>
        </w:rPr>
        <w:t xml:space="preserve"> príspevku </w:t>
      </w:r>
      <w:r w:rsidR="0035113B">
        <w:rPr>
          <w:rFonts w:ascii="Arial Narrow" w:hAnsi="Arial Narrow"/>
          <w:sz w:val="20"/>
          <w:szCs w:val="20"/>
        </w:rPr>
        <w:t xml:space="preserve">z </w:t>
      </w:r>
      <w:r w:rsidR="00C22BC8" w:rsidRPr="00633287">
        <w:rPr>
          <w:rFonts w:ascii="Arial Narrow" w:hAnsi="Arial Narrow"/>
          <w:sz w:val="20"/>
          <w:szCs w:val="20"/>
        </w:rPr>
        <w:t>EŠIF</w:t>
      </w:r>
      <w:r w:rsidRPr="00633287">
        <w:rPr>
          <w:rFonts w:ascii="Arial Narrow" w:hAnsi="Arial Narrow"/>
          <w:sz w:val="20"/>
          <w:szCs w:val="20"/>
        </w:rPr>
        <w:t xml:space="preserve"> ;</w:t>
      </w:r>
    </w:p>
    <w:p w14:paraId="4BE92C78" w14:textId="77777777" w:rsidR="008F3AB6" w:rsidRPr="00633287" w:rsidRDefault="00F76440" w:rsidP="0043015D">
      <w:pPr>
        <w:spacing w:after="120"/>
        <w:ind w:firstLine="708"/>
        <w:rPr>
          <w:rFonts w:ascii="Arial Narrow" w:hAnsi="Arial Narrow"/>
          <w:sz w:val="20"/>
          <w:szCs w:val="20"/>
        </w:rPr>
      </w:pPr>
      <w:r w:rsidRPr="00633287">
        <w:rPr>
          <w:rFonts w:ascii="Arial Narrow" w:hAnsi="Arial Narrow"/>
          <w:sz w:val="20"/>
          <w:szCs w:val="20"/>
        </w:rPr>
        <w:t xml:space="preserve">2. </w:t>
      </w:r>
      <w:r w:rsidR="008F3AB6" w:rsidRPr="00633287">
        <w:rPr>
          <w:rFonts w:ascii="Arial Narrow" w:hAnsi="Arial Narrow"/>
          <w:sz w:val="20"/>
          <w:szCs w:val="20"/>
        </w:rPr>
        <w:t>V rámci dopytovo – orientovaných projektov:</w:t>
      </w:r>
    </w:p>
    <w:p w14:paraId="4B5BC8BE" w14:textId="5A9D079F" w:rsidR="008F3AB6"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schválení podľa § 19 zákona o</w:t>
      </w:r>
      <w:r w:rsidR="00E21749">
        <w:rPr>
          <w:rFonts w:ascii="Arial Narrow" w:hAnsi="Arial Narrow"/>
          <w:sz w:val="20"/>
          <w:szCs w:val="20"/>
        </w:rPr>
        <w:t xml:space="preserve"> príspevku z </w:t>
      </w:r>
      <w:r w:rsidR="008F3AB6" w:rsidRPr="00633287">
        <w:rPr>
          <w:rFonts w:ascii="Arial Narrow" w:hAnsi="Arial Narrow"/>
          <w:sz w:val="20"/>
          <w:szCs w:val="20"/>
        </w:rPr>
        <w:t>EŠIF, ods. (8, 10 - 12)</w:t>
      </w:r>
      <w:r w:rsidRPr="00633287">
        <w:rPr>
          <w:rFonts w:ascii="Arial Narrow" w:hAnsi="Arial Narrow"/>
          <w:sz w:val="20"/>
          <w:szCs w:val="20"/>
        </w:rPr>
        <w:t>;</w:t>
      </w:r>
    </w:p>
    <w:p w14:paraId="1B30F000" w14:textId="553A3E25" w:rsidR="008F3AB6"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neschválení podľa § 19 zákona o</w:t>
      </w:r>
      <w:r w:rsidR="00E21749">
        <w:rPr>
          <w:rFonts w:ascii="Arial Narrow" w:hAnsi="Arial Narrow"/>
          <w:sz w:val="20"/>
          <w:szCs w:val="20"/>
        </w:rPr>
        <w:t xml:space="preserve"> príspevku z </w:t>
      </w:r>
      <w:r w:rsidR="008F3AB6" w:rsidRPr="00633287">
        <w:rPr>
          <w:rFonts w:ascii="Arial Narrow" w:hAnsi="Arial Narrow"/>
          <w:sz w:val="20"/>
          <w:szCs w:val="20"/>
        </w:rPr>
        <w:t>EŠIF, ods. (9 - 12)</w:t>
      </w:r>
      <w:r w:rsidRPr="00633287">
        <w:rPr>
          <w:rFonts w:ascii="Arial Narrow" w:hAnsi="Arial Narrow"/>
          <w:sz w:val="20"/>
          <w:szCs w:val="20"/>
        </w:rPr>
        <w:t>;</w:t>
      </w:r>
    </w:p>
    <w:p w14:paraId="3F73F4B6" w14:textId="366EF40C" w:rsidR="00C22BC8" w:rsidRPr="00633287" w:rsidRDefault="00F76440" w:rsidP="0043015D">
      <w:pPr>
        <w:spacing w:after="120"/>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zastavení konania podľa § 20 zákona o</w:t>
      </w:r>
      <w:r w:rsidR="00E21749">
        <w:rPr>
          <w:rFonts w:ascii="Arial Narrow" w:hAnsi="Arial Narrow"/>
          <w:sz w:val="20"/>
          <w:szCs w:val="20"/>
        </w:rPr>
        <w:t xml:space="preserve"> príspevku z </w:t>
      </w:r>
      <w:r w:rsidR="008F3AB6" w:rsidRPr="00633287">
        <w:rPr>
          <w:rFonts w:ascii="Arial Narrow" w:hAnsi="Arial Narrow"/>
          <w:sz w:val="20"/>
          <w:szCs w:val="20"/>
        </w:rPr>
        <w:t>EŠIF.</w:t>
      </w:r>
    </w:p>
    <w:p w14:paraId="5E7FB33F" w14:textId="77777777" w:rsidR="00DE4ED8" w:rsidRDefault="00DE4ED8" w:rsidP="00313DD9">
      <w:pPr>
        <w:ind w:firstLine="708"/>
        <w:jc w:val="both"/>
        <w:rPr>
          <w:rFonts w:ascii="Arial Narrow" w:hAnsi="Arial Narrow"/>
          <w:sz w:val="20"/>
          <w:szCs w:val="20"/>
        </w:rPr>
      </w:pPr>
    </w:p>
    <w:p w14:paraId="640C5C83" w14:textId="77777777" w:rsidR="00DE4ED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Rozhodnutím o schválení žiadosti o NFP SO konštatuje splnenie všetkých podmienok poskytnutia príspevku stanovených vo výzve/vyzvaní a zároveň deklaruje dostatok finančných prostriedkov na financovanie schváleného projektu na základe alokácie určenej vo výzve/vyzvaní. </w:t>
      </w:r>
      <w:r w:rsidR="000C774B" w:rsidRPr="002D3820">
        <w:rPr>
          <w:rFonts w:ascii="Arial Narrow" w:hAnsi="Arial Narrow"/>
          <w:b/>
          <w:sz w:val="20"/>
          <w:szCs w:val="20"/>
        </w:rPr>
        <w:t>Rozhodnutie o schválení môže obsahovať vo výroku rozhodnutia podmienky</w:t>
      </w:r>
      <w:r w:rsidR="000C774B" w:rsidRPr="000C774B">
        <w:rPr>
          <w:rFonts w:ascii="Arial Narrow" w:hAnsi="Arial Narrow"/>
          <w:sz w:val="20"/>
          <w:szCs w:val="20"/>
        </w:rPr>
        <w:t xml:space="preserve">, ktoré žiadateľ musí preukázať pred uzatvorením zmluvy o NFP a lehotu na preukázanie splnenia danej podmienky. Uvedenú možnosť </w:t>
      </w:r>
      <w:r w:rsidR="000C774B">
        <w:rPr>
          <w:rFonts w:ascii="Arial Narrow" w:hAnsi="Arial Narrow"/>
          <w:sz w:val="20"/>
          <w:szCs w:val="20"/>
        </w:rPr>
        <w:t>SO</w:t>
      </w:r>
      <w:r w:rsidR="000C774B" w:rsidRPr="000C774B">
        <w:rPr>
          <w:rFonts w:ascii="Arial Narrow" w:hAnsi="Arial Narrow"/>
          <w:sz w:val="20"/>
          <w:szCs w:val="20"/>
        </w:rPr>
        <w:t xml:space="preserve"> aplikuje iba v prípade, ak táto možnosť bola zadefinovaná vo výzve</w:t>
      </w:r>
      <w:r w:rsidR="000C774B">
        <w:rPr>
          <w:rFonts w:ascii="Arial Narrow" w:hAnsi="Arial Narrow"/>
          <w:sz w:val="20"/>
          <w:szCs w:val="20"/>
        </w:rPr>
        <w:t>/vyzvaní</w:t>
      </w:r>
      <w:r w:rsidR="000C774B" w:rsidRPr="000C774B">
        <w:rPr>
          <w:rFonts w:ascii="Arial Narrow" w:hAnsi="Arial Narrow"/>
          <w:sz w:val="20"/>
          <w:szCs w:val="20"/>
        </w:rPr>
        <w:t xml:space="preserve"> a boli jasne stanovené pravidlá pre určenie podmienok, ktoré musia byť rovnako aplikované na všetky ŽoNFP. V prípade stanovenia podmienky </w:t>
      </w:r>
      <w:r w:rsidR="000C774B">
        <w:rPr>
          <w:rFonts w:ascii="Arial Narrow" w:hAnsi="Arial Narrow"/>
          <w:sz w:val="20"/>
          <w:szCs w:val="20"/>
        </w:rPr>
        <w:t>SO</w:t>
      </w:r>
      <w:r w:rsidR="000C774B" w:rsidRPr="000C774B">
        <w:rPr>
          <w:rFonts w:ascii="Arial Narrow" w:hAnsi="Arial Narrow"/>
          <w:sz w:val="20"/>
          <w:szCs w:val="20"/>
        </w:rPr>
        <w:t xml:space="preserve"> overí jej splnenie v stanovenej lehote, pričom ak podmienka nebola splnená, </w:t>
      </w:r>
      <w:r w:rsidR="000C774B">
        <w:rPr>
          <w:rFonts w:ascii="Arial Narrow" w:hAnsi="Arial Narrow"/>
          <w:sz w:val="20"/>
          <w:szCs w:val="20"/>
        </w:rPr>
        <w:t xml:space="preserve">SO </w:t>
      </w:r>
      <w:r w:rsidR="000C774B" w:rsidRPr="000C774B">
        <w:rPr>
          <w:rFonts w:ascii="Arial Narrow" w:hAnsi="Arial Narrow"/>
          <w:sz w:val="20"/>
          <w:szCs w:val="20"/>
        </w:rPr>
        <w:t>nezašle žiadateľovi návrh zmluvy (§ 25 ods. 5 zákona o príspevku z EŠIF)</w:t>
      </w:r>
      <w:r w:rsidR="000C774B">
        <w:rPr>
          <w:rFonts w:ascii="Arial Narrow" w:hAnsi="Arial Narrow"/>
          <w:sz w:val="20"/>
          <w:szCs w:val="20"/>
        </w:rPr>
        <w:t>.</w:t>
      </w:r>
    </w:p>
    <w:p w14:paraId="49460B9E"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Rozhodnutím o neschválení žiadosti o NFP </w:t>
      </w:r>
      <w:r w:rsidR="00B10A67">
        <w:rPr>
          <w:rFonts w:ascii="Arial Narrow" w:hAnsi="Arial Narrow"/>
          <w:sz w:val="20"/>
          <w:szCs w:val="20"/>
        </w:rPr>
        <w:t>SO</w:t>
      </w:r>
      <w:r w:rsidR="00B10A67" w:rsidRPr="00633287">
        <w:rPr>
          <w:rFonts w:ascii="Arial Narrow" w:hAnsi="Arial Narrow"/>
          <w:sz w:val="20"/>
          <w:szCs w:val="20"/>
        </w:rPr>
        <w:t xml:space="preserve"> </w:t>
      </w:r>
      <w:r w:rsidRPr="00633287">
        <w:rPr>
          <w:rFonts w:ascii="Arial Narrow" w:hAnsi="Arial Narrow"/>
          <w:sz w:val="20"/>
          <w:szCs w:val="20"/>
        </w:rPr>
        <w:t xml:space="preserve">konštatuje nesplnenie jednej alebo viacerých podmienok poskytnutia príspevku stanovených vo výzve/vyzvaní. Rozhodnutie o neschválení poskytovateľ vydáva v tej fáze konania o žiadosti, kedy je preukázané, že žiadosť nespĺňa jednu alebo viaceré podmienky poskytnutia príspevku. Rozhodnutie o neschválení pri žiadosti o NFP, ktorá bola predmetom odborného hodnotenia vždy obsahuje aj identifikáciu dôvodov, na základe ktorých boli znížené body získané v rámci odborného hodnotenia, resp. </w:t>
      </w:r>
      <w:r w:rsidR="000C774B" w:rsidRPr="000C774B">
        <w:rPr>
          <w:rFonts w:ascii="Arial Narrow" w:hAnsi="Arial Narrow"/>
          <w:sz w:val="20"/>
          <w:szCs w:val="20"/>
        </w:rPr>
        <w:t>na základe ktorých neboli splnené hodnotiace kritériá, resp.</w:t>
      </w:r>
      <w:r w:rsidR="000C774B">
        <w:rPr>
          <w:rFonts w:ascii="Arial Narrow" w:hAnsi="Arial Narrow"/>
          <w:sz w:val="20"/>
          <w:szCs w:val="20"/>
        </w:rPr>
        <w:t xml:space="preserve"> </w:t>
      </w:r>
      <w:r w:rsidRPr="00633287">
        <w:rPr>
          <w:rFonts w:ascii="Arial Narrow" w:hAnsi="Arial Narrow"/>
          <w:sz w:val="20"/>
          <w:szCs w:val="20"/>
        </w:rPr>
        <w:t>boli zaradené do skupiny neschválených žiadostí o NFP z dôvodu aplikácie výberových kritérií a to bez ohľadu na to, v akej fáze došlo k vydaniu rozhodnuti</w:t>
      </w:r>
      <w:r w:rsidR="00313DD9">
        <w:rPr>
          <w:rFonts w:ascii="Arial Narrow" w:hAnsi="Arial Narrow"/>
          <w:sz w:val="20"/>
          <w:szCs w:val="20"/>
        </w:rPr>
        <w:t>a o neschválení žiadosti o NFP.</w:t>
      </w:r>
      <w:r w:rsidR="000C774B" w:rsidRPr="000C774B">
        <w:t xml:space="preserve"> </w:t>
      </w:r>
      <w:r w:rsidR="009E6C5F" w:rsidRPr="009E6C5F">
        <w:rPr>
          <w:rFonts w:ascii="Arial Narrow" w:hAnsi="Arial Narrow"/>
          <w:sz w:val="20"/>
          <w:szCs w:val="20"/>
        </w:rPr>
        <w:t xml:space="preserve">V prípade rozhodnutia o neschválení ŽoNFP, ktoré bolo vydané len z dôvodu vyčerpania finančných prostriedkov určených na výzvu, môže </w:t>
      </w:r>
      <w:r w:rsidR="009E6C5F">
        <w:rPr>
          <w:rFonts w:ascii="Arial Narrow" w:hAnsi="Arial Narrow"/>
          <w:sz w:val="20"/>
          <w:szCs w:val="20"/>
        </w:rPr>
        <w:t>SO</w:t>
      </w:r>
      <w:r w:rsidR="009E6C5F" w:rsidRPr="009E6C5F">
        <w:rPr>
          <w:rFonts w:ascii="Arial Narrow" w:hAnsi="Arial Narrow"/>
          <w:sz w:val="20"/>
          <w:szCs w:val="20"/>
        </w:rPr>
        <w:t xml:space="preserve"> takéto rozhodnutie o neschválení zmeniť v konaní podľa ustanovenia § 21 zákona o príspevku z EŠIF a postupovať podľa ustanovení Systému riadenia EŠIF k zásobníku projektov.</w:t>
      </w:r>
    </w:p>
    <w:p w14:paraId="1F389A2C"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Rozhodnutím o zastavení konania SO konštatuje, že v konaní </w:t>
      </w:r>
      <w:r w:rsidR="00B10A67">
        <w:rPr>
          <w:rFonts w:ascii="Arial Narrow" w:hAnsi="Arial Narrow"/>
          <w:sz w:val="20"/>
          <w:szCs w:val="20"/>
        </w:rPr>
        <w:t xml:space="preserve">o </w:t>
      </w:r>
      <w:r w:rsidRPr="00633287">
        <w:rPr>
          <w:rFonts w:ascii="Arial Narrow" w:hAnsi="Arial Narrow"/>
          <w:sz w:val="20"/>
          <w:szCs w:val="20"/>
        </w:rPr>
        <w:t>žiadosti o NFP nastala niektorá zo skutočností stanovených v § 20</w:t>
      </w:r>
      <w:r w:rsidR="009E6C5F">
        <w:rPr>
          <w:rFonts w:ascii="Arial Narrow" w:hAnsi="Arial Narrow"/>
          <w:sz w:val="20"/>
          <w:szCs w:val="20"/>
        </w:rPr>
        <w:t xml:space="preserve"> </w:t>
      </w:r>
      <w:r w:rsidRPr="00633287">
        <w:rPr>
          <w:rFonts w:ascii="Arial Narrow" w:hAnsi="Arial Narrow"/>
          <w:sz w:val="20"/>
          <w:szCs w:val="20"/>
        </w:rPr>
        <w:t xml:space="preserve">zákona o príspevku z EŠIF. Rozhodnutím o zastavení konania poskytovateľ konštatuje neúplnosť podania, resp. nemožnosť posúdenia splnenia/nesplnenia podmienok poskytnutia príspevku bez priameho výroku o splnení/nesplnení podmienok poskytnutia príspevku. </w:t>
      </w:r>
      <w:r w:rsidR="00F76440" w:rsidRPr="00633287">
        <w:rPr>
          <w:rFonts w:ascii="Arial Narrow" w:hAnsi="Arial Narrow"/>
          <w:sz w:val="20"/>
          <w:szCs w:val="20"/>
        </w:rPr>
        <w:t xml:space="preserve">SO </w:t>
      </w:r>
      <w:r w:rsidRPr="00633287">
        <w:rPr>
          <w:rFonts w:ascii="Arial Narrow" w:hAnsi="Arial Narrow"/>
          <w:sz w:val="20"/>
          <w:szCs w:val="20"/>
        </w:rPr>
        <w:t>nie je oprávnen</w:t>
      </w:r>
      <w:r w:rsidR="00F76440" w:rsidRPr="00633287">
        <w:rPr>
          <w:rFonts w:ascii="Arial Narrow" w:hAnsi="Arial Narrow"/>
          <w:sz w:val="20"/>
          <w:szCs w:val="20"/>
        </w:rPr>
        <w:t>é</w:t>
      </w:r>
      <w:r w:rsidRPr="00633287">
        <w:rPr>
          <w:rFonts w:ascii="Arial Narrow" w:hAnsi="Arial Narrow"/>
          <w:sz w:val="20"/>
          <w:szCs w:val="20"/>
        </w:rPr>
        <w:t xml:space="preserve"> nahrádzať vydávaním rozhodnutia o zastavení konania meritórne rozhodnutie o splnení alebo nesplnení podmienok poskytnutia príspevku. V prípade, ak je dôvodom vydania rozhodnutia jednoznačné konštatovanie nesplnenia podmienky poskytnutia príspevku, </w:t>
      </w:r>
      <w:r w:rsidR="00F76440" w:rsidRPr="00633287">
        <w:rPr>
          <w:rFonts w:ascii="Arial Narrow" w:hAnsi="Arial Narrow"/>
          <w:sz w:val="20"/>
          <w:szCs w:val="20"/>
        </w:rPr>
        <w:t xml:space="preserve">SO </w:t>
      </w:r>
      <w:r w:rsidRPr="00633287">
        <w:rPr>
          <w:rFonts w:ascii="Arial Narrow" w:hAnsi="Arial Narrow"/>
          <w:sz w:val="20"/>
          <w:szCs w:val="20"/>
        </w:rPr>
        <w:t xml:space="preserve">rozhodne vydaním rozhodnutia o neschválení žiadosti o NFP. </w:t>
      </w:r>
    </w:p>
    <w:p w14:paraId="597F416E" w14:textId="4F85D59D"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lastRenderedPageBreak/>
        <w:t xml:space="preserve">SO zabezpečí vydanie rozhodnutia pri všetkých ŽoNFP, ktoré boli predmetom schvaľovacieho procesu, najneskôr v termíne </w:t>
      </w:r>
      <w:r w:rsidR="00AC3C08">
        <w:rPr>
          <w:rFonts w:ascii="Arial Narrow" w:hAnsi="Arial Narrow"/>
          <w:sz w:val="20"/>
          <w:szCs w:val="20"/>
        </w:rPr>
        <w:t>70</w:t>
      </w:r>
      <w:r w:rsidRPr="00633287">
        <w:rPr>
          <w:rFonts w:ascii="Arial Narrow" w:hAnsi="Arial Narrow"/>
          <w:sz w:val="20"/>
          <w:szCs w:val="20"/>
        </w:rPr>
        <w:t xml:space="preserve"> pracovných dní od konečného termínu na predkladanie ŽoNFP uvedeného vo výzve/vyzvaní</w:t>
      </w:r>
      <w:r w:rsidR="00F31457">
        <w:rPr>
          <w:rFonts w:ascii="Arial Narrow" w:hAnsi="Arial Narrow"/>
          <w:sz w:val="20"/>
          <w:szCs w:val="20"/>
        </w:rPr>
        <w:t xml:space="preserve"> (v prípade otvorených výziev v termíne do </w:t>
      </w:r>
      <w:r w:rsidR="00AC3C08">
        <w:rPr>
          <w:rFonts w:ascii="Arial Narrow" w:hAnsi="Arial Narrow"/>
          <w:sz w:val="20"/>
          <w:szCs w:val="20"/>
        </w:rPr>
        <w:t>70</w:t>
      </w:r>
      <w:r w:rsidR="00F31457">
        <w:rPr>
          <w:rFonts w:ascii="Arial Narrow" w:hAnsi="Arial Narrow"/>
          <w:sz w:val="20"/>
          <w:szCs w:val="20"/>
        </w:rPr>
        <w:t xml:space="preserve"> pracovných dní od </w:t>
      </w:r>
      <w:r w:rsidR="00F31457" w:rsidRPr="00F31457">
        <w:rPr>
          <w:rFonts w:ascii="Arial Narrow" w:hAnsi="Arial Narrow"/>
          <w:sz w:val="20"/>
          <w:szCs w:val="20"/>
        </w:rPr>
        <w:t>konečného termínu príslušného posudzovaného časového obdobia výzvy</w:t>
      </w:r>
      <w:r w:rsidR="00F31457">
        <w:rPr>
          <w:rFonts w:ascii="Arial Narrow" w:hAnsi="Arial Narrow"/>
          <w:sz w:val="20"/>
          <w:szCs w:val="20"/>
        </w:rPr>
        <w:t>)</w:t>
      </w:r>
      <w:r w:rsidRPr="00633287">
        <w:rPr>
          <w:rFonts w:ascii="Arial Narrow" w:hAnsi="Arial Narrow"/>
          <w:sz w:val="20"/>
          <w:szCs w:val="20"/>
        </w:rPr>
        <w:t>. Do lehoty na vydanie rozhodnutia sa nezapočítava doba potrebná na predloženie náležitostí zo strany žiadateľa na základe výzvy zaslanej SO (t. j. prerušuje sa v momente zaslania výzvy na doplnenie chýbajúcich náležitostí a začína plynúť momentom doručenia náležitostí SO).</w:t>
      </w:r>
      <w:r w:rsidR="00AB42D8">
        <w:rPr>
          <w:rFonts w:ascii="Arial Narrow" w:hAnsi="Arial Narrow"/>
          <w:sz w:val="20"/>
          <w:szCs w:val="20"/>
        </w:rPr>
        <w:t xml:space="preserve"> </w:t>
      </w:r>
      <w:r w:rsidR="00AB42D8" w:rsidRPr="00AB42D8">
        <w:rPr>
          <w:rFonts w:ascii="Arial Narrow" w:hAnsi="Arial Narrow"/>
          <w:sz w:val="20"/>
          <w:szCs w:val="20"/>
        </w:rPr>
        <w:t>V prípade ak nie je dodržaný vyššie uvedený termín, poskytovateľ informuje všetkých žiadateľov o dôvodoch nedodržania termínu, ako aj o novom predpokladanom termíne vydania rozhodnutia. Poskytovateľ zabezpečí informovanie žiadateľov zverejnením oznamu na webovom sídle poskytovateľa a v ITMS2014+ a zároveň individuálne na kontaktné e-mailové adresy, uvedené v ŽoNFP. Pri nedodržaní oznámeného predpokladaného termínu poskytovateľ opakovane zabezpečí informovanosť žiadateľov za rovnakých podmienok.</w:t>
      </w:r>
    </w:p>
    <w:p w14:paraId="01FE02B0" w14:textId="77777777" w:rsidR="00DE4ED8" w:rsidRPr="00633287" w:rsidRDefault="00DE4ED8" w:rsidP="0043015D">
      <w:pPr>
        <w:spacing w:after="120"/>
        <w:ind w:firstLine="708"/>
        <w:jc w:val="both"/>
        <w:rPr>
          <w:rFonts w:ascii="Arial Narrow" w:hAnsi="Arial Narrow"/>
          <w:sz w:val="20"/>
          <w:szCs w:val="20"/>
        </w:rPr>
      </w:pPr>
      <w:r>
        <w:rPr>
          <w:rFonts w:ascii="Arial Narrow" w:hAnsi="Arial Narrow"/>
          <w:sz w:val="20"/>
          <w:szCs w:val="20"/>
        </w:rPr>
        <w:t>Rozhodnutie o schválení ŽoNFP sa z</w:t>
      </w:r>
      <w:r w:rsidRPr="00633287">
        <w:rPr>
          <w:rFonts w:ascii="Arial Narrow" w:hAnsi="Arial Narrow"/>
          <w:sz w:val="20"/>
          <w:szCs w:val="20"/>
        </w:rPr>
        <w:t xml:space="preserve">asiela spolu so sprievodným listom, na základe ktorého žiadateľ </w:t>
      </w:r>
      <w:r>
        <w:rPr>
          <w:rFonts w:ascii="Arial Narrow" w:hAnsi="Arial Narrow"/>
          <w:sz w:val="20"/>
          <w:szCs w:val="20"/>
        </w:rPr>
        <w:t xml:space="preserve">poskytne súčinnosť </w:t>
      </w:r>
      <w:r w:rsidRPr="000C774B">
        <w:rPr>
          <w:rFonts w:ascii="Arial Narrow" w:hAnsi="Arial Narrow"/>
          <w:sz w:val="20"/>
          <w:szCs w:val="20"/>
        </w:rPr>
        <w:t>v rozsahu predložených údajov potrebných</w:t>
      </w:r>
      <w:r w:rsidRPr="00633287">
        <w:rPr>
          <w:rFonts w:ascii="Arial Narrow" w:hAnsi="Arial Narrow"/>
          <w:sz w:val="20"/>
          <w:szCs w:val="20"/>
        </w:rPr>
        <w:t xml:space="preserve"> k vypĺňaniu zmluvy o</w:t>
      </w:r>
      <w:r>
        <w:rPr>
          <w:rFonts w:ascii="Arial Narrow" w:hAnsi="Arial Narrow"/>
          <w:sz w:val="20"/>
          <w:szCs w:val="20"/>
        </w:rPr>
        <w:t> </w:t>
      </w:r>
      <w:r w:rsidRPr="00633287">
        <w:rPr>
          <w:rFonts w:ascii="Arial Narrow" w:hAnsi="Arial Narrow"/>
          <w:sz w:val="20"/>
          <w:szCs w:val="20"/>
        </w:rPr>
        <w:t>NFP napr. číslo účtu, IČO, informácie o verejnom obstarávaní (ak je relevantné), splnomocnenia, podpisové vzory, kontaktné údaje osôb určených pre komunikáciu pri uzatváraní zmluvy o NFP (e-mail, tel. č.) a pod.</w:t>
      </w:r>
      <w:r>
        <w:rPr>
          <w:rFonts w:ascii="Arial Narrow" w:hAnsi="Arial Narrow"/>
          <w:sz w:val="20"/>
          <w:szCs w:val="20"/>
        </w:rPr>
        <w:t xml:space="preserve"> Uvedený postup sa uplatní po nadobudnutí právoplatnosti rozhodnutia o schválení ŽoNFP. </w:t>
      </w:r>
    </w:p>
    <w:p w14:paraId="08B9D8BB" w14:textId="77777777" w:rsidR="00C22BC8" w:rsidRPr="00633287" w:rsidRDefault="00C22BC8" w:rsidP="0022627F">
      <w:pPr>
        <w:pStyle w:val="tlNadpis310ptNiejeTunPodaokrajaPred0pt"/>
        <w:outlineLvl w:val="9"/>
        <w:rPr>
          <w:b w:val="0"/>
          <w:sz w:val="20"/>
        </w:rPr>
      </w:pPr>
    </w:p>
    <w:p w14:paraId="5CBC39A7" w14:textId="77777777" w:rsidR="00D82156" w:rsidRPr="00633287" w:rsidRDefault="00D82156" w:rsidP="00B8225D">
      <w:pPr>
        <w:pStyle w:val="tlNadpis310ptNiejeTunPodaokrajaPred0pt"/>
        <w:outlineLvl w:val="9"/>
        <w:rPr>
          <w:sz w:val="20"/>
        </w:rPr>
      </w:pPr>
      <w:r w:rsidRPr="00633287">
        <w:rPr>
          <w:sz w:val="20"/>
        </w:rPr>
        <w:t>Späťvzatie žiadosti o NFP</w:t>
      </w:r>
    </w:p>
    <w:p w14:paraId="3BFCA396"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Žiadateľ je oprávnený kedykoľvek počas konania o žiadosti vziať svoju žiadosť o NFP späť</w:t>
      </w:r>
      <w:r w:rsidR="00182758">
        <w:rPr>
          <w:rFonts w:ascii="Arial Narrow" w:hAnsi="Arial Narrow"/>
          <w:sz w:val="20"/>
          <w:szCs w:val="20"/>
        </w:rPr>
        <w:t xml:space="preserve"> </w:t>
      </w:r>
      <w:r w:rsidR="00182758" w:rsidRPr="00F70DCD">
        <w:rPr>
          <w:rFonts w:ascii="Arial Narrow" w:hAnsi="Arial Narrow"/>
          <w:bCs/>
          <w:color w:val="000000"/>
          <w:sz w:val="20"/>
          <w:szCs w:val="20"/>
        </w:rPr>
        <w:t>(t. j. až do vydania Rozhodnutia o schválení/neschválení ŽoNFP)</w:t>
      </w:r>
      <w:r w:rsidRPr="00633287">
        <w:rPr>
          <w:rFonts w:ascii="Arial Narrow" w:hAnsi="Arial Narrow"/>
          <w:sz w:val="20"/>
          <w:szCs w:val="20"/>
        </w:rPr>
        <w:t xml:space="preserve">.  Za späťvzatie žiadosti je možné považovať akékoľvek podanie žiadateľa adresované </w:t>
      </w:r>
      <w:r w:rsidR="00F76440" w:rsidRPr="00633287">
        <w:rPr>
          <w:rFonts w:ascii="Arial Narrow" w:hAnsi="Arial Narrow"/>
          <w:sz w:val="20"/>
          <w:szCs w:val="20"/>
        </w:rPr>
        <w:t xml:space="preserve">SO </w:t>
      </w:r>
      <w:r w:rsidRPr="00633287">
        <w:rPr>
          <w:rFonts w:ascii="Arial Narrow" w:hAnsi="Arial Narrow"/>
          <w:sz w:val="20"/>
          <w:szCs w:val="20"/>
        </w:rPr>
        <w:t xml:space="preserve">v písomnej podobe, z ktorého je možné jednoznačne identifikovať vôľu žiadateľa vziať žiadosť o NFP späť. V prípade späťvzatia </w:t>
      </w:r>
      <w:r w:rsidR="00F76440" w:rsidRPr="00633287">
        <w:rPr>
          <w:rFonts w:ascii="Arial Narrow" w:hAnsi="Arial Narrow"/>
          <w:sz w:val="20"/>
          <w:szCs w:val="20"/>
        </w:rPr>
        <w:t xml:space="preserve">SO </w:t>
      </w:r>
      <w:r w:rsidRPr="00633287">
        <w:rPr>
          <w:rFonts w:ascii="Arial Narrow" w:hAnsi="Arial Narrow"/>
          <w:sz w:val="20"/>
          <w:szCs w:val="20"/>
        </w:rPr>
        <w:t>konanie o žiadosti rozhodnutím zastaví</w:t>
      </w:r>
      <w:r w:rsidR="00182758">
        <w:rPr>
          <w:rFonts w:ascii="Arial Narrow" w:hAnsi="Arial Narrow"/>
          <w:sz w:val="20"/>
          <w:szCs w:val="20"/>
        </w:rPr>
        <w:t xml:space="preserve">, t. j. </w:t>
      </w:r>
      <w:r w:rsidR="002D3820" w:rsidRPr="00633287">
        <w:rPr>
          <w:rFonts w:ascii="Arial Narrow" w:hAnsi="Arial Narrow"/>
          <w:sz w:val="20"/>
          <w:szCs w:val="20"/>
        </w:rPr>
        <w:t xml:space="preserve">vydá </w:t>
      </w:r>
      <w:r w:rsidR="002D3820" w:rsidRPr="007A6BE2">
        <w:rPr>
          <w:rFonts w:ascii="Arial Narrow" w:hAnsi="Arial Narrow"/>
          <w:b/>
          <w:sz w:val="20"/>
          <w:szCs w:val="20"/>
        </w:rPr>
        <w:t>Rozhodnutie o zastavení konania</w:t>
      </w:r>
      <w:r w:rsidR="002D3820" w:rsidRPr="00633287">
        <w:rPr>
          <w:rFonts w:ascii="Arial Narrow" w:hAnsi="Arial Narrow"/>
          <w:sz w:val="20"/>
          <w:szCs w:val="20"/>
        </w:rPr>
        <w:t xml:space="preserve"> v súlade s § 20 písm. a) zákona o príspevku z EŠIF</w:t>
      </w:r>
      <w:r w:rsidRPr="00633287">
        <w:rPr>
          <w:rFonts w:ascii="Arial Narrow" w:hAnsi="Arial Narrow"/>
          <w:sz w:val="20"/>
          <w:szCs w:val="20"/>
        </w:rPr>
        <w:t xml:space="preserve">. </w:t>
      </w:r>
      <w:r w:rsidR="00F76440" w:rsidRPr="00633287">
        <w:rPr>
          <w:rFonts w:ascii="Arial Narrow" w:hAnsi="Arial Narrow"/>
          <w:sz w:val="20"/>
          <w:szCs w:val="20"/>
        </w:rPr>
        <w:t xml:space="preserve">SO </w:t>
      </w:r>
      <w:r w:rsidRPr="00633287">
        <w:rPr>
          <w:rFonts w:ascii="Arial Narrow" w:hAnsi="Arial Narrow"/>
          <w:sz w:val="20"/>
          <w:szCs w:val="20"/>
        </w:rPr>
        <w:t xml:space="preserve">zastaví konanie ku dňu doručenia späťvzatia, t.j. okamihom, kedy sa prejav vôle žiadateľa dostal do sféry dispozície </w:t>
      </w:r>
      <w:r w:rsidR="00F76440" w:rsidRPr="00633287">
        <w:rPr>
          <w:rFonts w:ascii="Arial Narrow" w:hAnsi="Arial Narrow"/>
          <w:sz w:val="20"/>
          <w:szCs w:val="20"/>
        </w:rPr>
        <w:t xml:space="preserve">SO </w:t>
      </w:r>
      <w:r w:rsidRPr="00633287">
        <w:rPr>
          <w:rFonts w:ascii="Arial Narrow" w:hAnsi="Arial Narrow"/>
          <w:sz w:val="20"/>
          <w:szCs w:val="20"/>
        </w:rPr>
        <w:t xml:space="preserve">(t.j. doručenie na podateľňu </w:t>
      </w:r>
      <w:r w:rsidR="00F76440" w:rsidRPr="00633287">
        <w:rPr>
          <w:rFonts w:ascii="Arial Narrow" w:hAnsi="Arial Narrow"/>
          <w:sz w:val="20"/>
          <w:szCs w:val="20"/>
        </w:rPr>
        <w:t>SO</w:t>
      </w:r>
      <w:r w:rsidRPr="00633287">
        <w:rPr>
          <w:rFonts w:ascii="Arial Narrow" w:hAnsi="Arial Narrow"/>
          <w:sz w:val="20"/>
          <w:szCs w:val="20"/>
        </w:rPr>
        <w:t xml:space="preserve">, prevzatie podania zamestnancom </w:t>
      </w:r>
      <w:r w:rsidR="00F76440" w:rsidRPr="00633287">
        <w:rPr>
          <w:rFonts w:ascii="Arial Narrow" w:hAnsi="Arial Narrow"/>
          <w:sz w:val="20"/>
          <w:szCs w:val="20"/>
        </w:rPr>
        <w:t xml:space="preserve">SO </w:t>
      </w:r>
      <w:r w:rsidRPr="00633287">
        <w:rPr>
          <w:rFonts w:ascii="Arial Narrow" w:hAnsi="Arial Narrow"/>
          <w:sz w:val="20"/>
          <w:szCs w:val="20"/>
        </w:rPr>
        <w:t>oprávneným na príjem písomností a pod.)</w:t>
      </w:r>
    </w:p>
    <w:p w14:paraId="661C7992" w14:textId="77777777" w:rsidR="00E65569" w:rsidRPr="0043015D" w:rsidRDefault="00E65569" w:rsidP="0043015D">
      <w:pPr>
        <w:autoSpaceDE w:val="0"/>
        <w:autoSpaceDN w:val="0"/>
        <w:adjustRightInd w:val="0"/>
        <w:spacing w:after="120"/>
        <w:ind w:firstLine="708"/>
        <w:jc w:val="both"/>
        <w:rPr>
          <w:rFonts w:ascii="Arial Narrow" w:hAnsi="Arial Narrow"/>
          <w:sz w:val="20"/>
        </w:rPr>
      </w:pPr>
      <w:r w:rsidRPr="0043015D">
        <w:rPr>
          <w:rFonts w:ascii="Arial Narrow" w:hAnsi="Arial Narrow"/>
          <w:sz w:val="20"/>
        </w:rPr>
        <w:t>Proti rozhodnutiu o zastavení konania nie je prípustné odvolanie.</w:t>
      </w:r>
    </w:p>
    <w:p w14:paraId="6D70CC33" w14:textId="77777777" w:rsidR="00C22BC8" w:rsidRPr="00633287" w:rsidRDefault="00182758" w:rsidP="0043015D">
      <w:pPr>
        <w:spacing w:after="120"/>
        <w:ind w:firstLine="708"/>
        <w:jc w:val="both"/>
        <w:rPr>
          <w:rFonts w:ascii="Arial Narrow" w:hAnsi="Arial Narrow"/>
          <w:sz w:val="20"/>
          <w:szCs w:val="20"/>
        </w:rPr>
      </w:pPr>
      <w:r w:rsidRPr="00633287">
        <w:rPr>
          <w:rFonts w:ascii="Arial Narrow" w:hAnsi="Arial Narrow"/>
          <w:sz w:val="20"/>
          <w:szCs w:val="20"/>
        </w:rPr>
        <w:t>Opätovné predloženie ŽoNFP je možné vykonať, avšak najneskôr do termínu na predkladanie ŽoNFP stanoveného výzvou/vyzvaním</w:t>
      </w:r>
      <w:r>
        <w:rPr>
          <w:rFonts w:ascii="Arial Narrow" w:hAnsi="Arial Narrow"/>
          <w:sz w:val="20"/>
          <w:szCs w:val="20"/>
        </w:rPr>
        <w:t xml:space="preserve"> resp. do termínu uzávierky hodnotiaceho kola</w:t>
      </w:r>
      <w:r w:rsidRPr="00633287">
        <w:rPr>
          <w:rFonts w:ascii="Arial Narrow" w:hAnsi="Arial Narrow"/>
          <w:sz w:val="20"/>
          <w:szCs w:val="20"/>
        </w:rPr>
        <w:t>.</w:t>
      </w:r>
    </w:p>
    <w:p w14:paraId="1B56AB87" w14:textId="77777777" w:rsidR="00964510" w:rsidRPr="00633287" w:rsidRDefault="00964510" w:rsidP="0043015D">
      <w:pPr>
        <w:spacing w:after="120"/>
        <w:rPr>
          <w:rFonts w:ascii="Arial Narrow" w:hAnsi="Arial Narrow"/>
          <w:b/>
          <w:sz w:val="20"/>
          <w:szCs w:val="20"/>
          <w:u w:val="single"/>
        </w:rPr>
      </w:pPr>
    </w:p>
    <w:p w14:paraId="66FF1C34" w14:textId="77777777" w:rsidR="00C22BC8" w:rsidRPr="00633287" w:rsidRDefault="00C22BC8" w:rsidP="0043015D">
      <w:pPr>
        <w:spacing w:after="120"/>
        <w:rPr>
          <w:rFonts w:ascii="Arial Narrow" w:hAnsi="Arial Narrow"/>
        </w:rPr>
      </w:pPr>
      <w:r w:rsidRPr="00633287">
        <w:rPr>
          <w:rFonts w:ascii="Arial Narrow" w:hAnsi="Arial Narrow"/>
          <w:b/>
          <w:bCs/>
        </w:rPr>
        <w:t>Overenie podmienok poskytnutia príspevku na mieste</w:t>
      </w:r>
    </w:p>
    <w:p w14:paraId="63E9DFA3" w14:textId="4D9D3772"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SO pre OP ĽZ je oprávnený overiť podmienky poskytnutia príspevku alebo niektoré z podmienok poskytnutia príspevku v rámci konania o </w:t>
      </w:r>
      <w:r w:rsidR="00E71464" w:rsidRPr="00633287">
        <w:rPr>
          <w:rFonts w:ascii="Arial Narrow" w:hAnsi="Arial Narrow"/>
          <w:sz w:val="20"/>
          <w:szCs w:val="20"/>
        </w:rPr>
        <w:t xml:space="preserve">žiadosti </w:t>
      </w:r>
      <w:r w:rsidRPr="00633287">
        <w:rPr>
          <w:rFonts w:ascii="Arial Narrow" w:hAnsi="Arial Narrow"/>
          <w:sz w:val="20"/>
          <w:szCs w:val="20"/>
        </w:rPr>
        <w:t>priamo na mieste u žiadateľa.</w:t>
      </w:r>
      <w:r w:rsidR="00F31457">
        <w:rPr>
          <w:rFonts w:ascii="Arial Narrow" w:hAnsi="Arial Narrow"/>
          <w:sz w:val="20"/>
          <w:szCs w:val="20"/>
        </w:rPr>
        <w:t xml:space="preserve"> V prípade relevantnosti SO túto skutočnosť uvedie vo výzve/vyzvaní.</w:t>
      </w:r>
      <w:r w:rsidRPr="00633287">
        <w:rPr>
          <w:rFonts w:ascii="Arial Narrow" w:hAnsi="Arial Narrow"/>
          <w:sz w:val="20"/>
          <w:szCs w:val="20"/>
        </w:rPr>
        <w:t xml:space="preserve"> SO pre OP ĽZ nie je oprávnený v prípade overovania podmienok poskytnutia príspevku na mieste u žiadateľa vstupovať bez súhlasu</w:t>
      </w:r>
      <w:r w:rsidR="007E187B">
        <w:rPr>
          <w:rFonts w:ascii="Arial Narrow" w:hAnsi="Arial Narrow"/>
          <w:sz w:val="20"/>
          <w:szCs w:val="20"/>
        </w:rPr>
        <w:t xml:space="preserve"> žiadateľa</w:t>
      </w:r>
      <w:r w:rsidRPr="00633287">
        <w:rPr>
          <w:rFonts w:ascii="Arial Narrow" w:hAnsi="Arial Narrow"/>
          <w:sz w:val="20"/>
          <w:szCs w:val="20"/>
        </w:rPr>
        <w:t xml:space="preserve"> do objektov žiadateľa, ani iným spôsobom jednostranne zasahovať do majetku žiadateľa.</w:t>
      </w:r>
    </w:p>
    <w:p w14:paraId="1E356DDF"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SO informuje žiadateľa o plánovanom výkone overenia podmienok poskytnutia príspevku na mieste písomne alebo elektronicky na adresu uvedenú v ŽoNFP minimálne 3 pracovné dni pred plánovaným termínom vykonania overenia podmienok poskytnutia príspevku na mieste.</w:t>
      </w:r>
    </w:p>
    <w:p w14:paraId="02C4CEF2"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Ak žiadateľ </w:t>
      </w:r>
      <w:r w:rsidR="00F31457">
        <w:rPr>
          <w:rFonts w:ascii="Arial Narrow" w:hAnsi="Arial Narrow"/>
          <w:sz w:val="20"/>
          <w:szCs w:val="20"/>
        </w:rPr>
        <w:t xml:space="preserve">na základe možnosti upravenej vo výzve/vyzvaní </w:t>
      </w:r>
      <w:r w:rsidRPr="00633287">
        <w:rPr>
          <w:rFonts w:ascii="Arial Narrow" w:hAnsi="Arial Narrow"/>
          <w:sz w:val="20"/>
          <w:szCs w:val="20"/>
        </w:rPr>
        <w:t xml:space="preserve">neumožní overenie podmienok poskytnutia príspevku na mieste alebo na základe vykonaného overenia SO nedokáže z predložených dokumentov posúdiť pravdivosť alebo úplnosť ŽoNFP a jej príloh, SO rozhodne o zastavení konania vydaním rozhodnutia o zastavení konania o </w:t>
      </w:r>
      <w:r w:rsidR="00E71464" w:rsidRPr="00633287">
        <w:rPr>
          <w:rFonts w:ascii="Arial Narrow" w:hAnsi="Arial Narrow"/>
          <w:sz w:val="20"/>
          <w:szCs w:val="20"/>
        </w:rPr>
        <w:t>žiadosti</w:t>
      </w:r>
      <w:r w:rsidR="00F31457" w:rsidRPr="00F31457">
        <w:rPr>
          <w:rFonts w:ascii="Arial Narrow" w:hAnsi="Arial Narrow"/>
          <w:sz w:val="20"/>
          <w:szCs w:val="20"/>
        </w:rPr>
        <w:t xml:space="preserve"> súlade s  § 20 ods. 1, písm. d) zákona o príspevku z EŠIF</w:t>
      </w:r>
      <w:r w:rsidRPr="00633287">
        <w:rPr>
          <w:rFonts w:ascii="Arial Narrow" w:hAnsi="Arial Narrow"/>
          <w:sz w:val="20"/>
          <w:szCs w:val="20"/>
        </w:rPr>
        <w:t>.</w:t>
      </w:r>
    </w:p>
    <w:p w14:paraId="5343BF9A" w14:textId="77777777" w:rsidR="00C22BC8" w:rsidRPr="00633287" w:rsidRDefault="00C22BC8" w:rsidP="0043015D">
      <w:pPr>
        <w:spacing w:after="120"/>
        <w:jc w:val="both"/>
        <w:rPr>
          <w:rFonts w:ascii="Arial Narrow" w:hAnsi="Arial Narrow"/>
          <w:sz w:val="20"/>
          <w:szCs w:val="20"/>
        </w:rPr>
      </w:pPr>
      <w:r w:rsidRPr="00633287">
        <w:rPr>
          <w:rFonts w:ascii="Arial Narrow" w:hAnsi="Arial Narrow"/>
          <w:sz w:val="20"/>
          <w:szCs w:val="20"/>
        </w:rPr>
        <w:t xml:space="preserve">Ak SO </w:t>
      </w:r>
      <w:r w:rsidR="00F31457">
        <w:rPr>
          <w:rFonts w:ascii="Arial Narrow" w:hAnsi="Arial Narrow"/>
          <w:sz w:val="20"/>
          <w:szCs w:val="20"/>
        </w:rPr>
        <w:t>na základe možnosti upravenej vo výzve/vyzvaní</w:t>
      </w:r>
      <w:r w:rsidRPr="00633287">
        <w:rPr>
          <w:rFonts w:ascii="Arial Narrow" w:hAnsi="Arial Narrow"/>
          <w:sz w:val="20"/>
          <w:szCs w:val="20"/>
        </w:rPr>
        <w:t xml:space="preserve"> v rámci overenia podmienok poskytnutia príspevku na mieste zistí nesplnenie niektorej z podmienok poskytnutia príspevku, rozhodne o neschválení ŽoNFP vydaním rozhodnutia o neschválení ŽoNFP.</w:t>
      </w:r>
    </w:p>
    <w:p w14:paraId="691A5ECC" w14:textId="77777777" w:rsidR="00964510" w:rsidRPr="00633287" w:rsidDel="00B67A99" w:rsidRDefault="00964510" w:rsidP="00964510">
      <w:pPr>
        <w:rPr>
          <w:rFonts w:ascii="Arial Narrow" w:hAnsi="Arial Narrow"/>
          <w:b/>
          <w:sz w:val="20"/>
          <w:szCs w:val="20"/>
          <w:u w:val="single"/>
        </w:rPr>
      </w:pPr>
    </w:p>
    <w:p w14:paraId="33B39F83" w14:textId="77777777" w:rsidR="008E7805"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596" w:name="_Toc419882743"/>
      <w:bookmarkStart w:id="1597" w:name="_Toc419882744"/>
      <w:bookmarkStart w:id="1598" w:name="_Toc419882745"/>
      <w:bookmarkStart w:id="1599" w:name="_Toc419882746"/>
      <w:bookmarkStart w:id="1600" w:name="_Toc419882747"/>
      <w:bookmarkStart w:id="1601" w:name="_Toc419882748"/>
      <w:bookmarkStart w:id="1602" w:name="_Toc419882749"/>
      <w:bookmarkStart w:id="1603" w:name="_Toc419882750"/>
      <w:bookmarkStart w:id="1604" w:name="_Toc419882751"/>
      <w:bookmarkStart w:id="1605" w:name="_Toc419882752"/>
      <w:bookmarkStart w:id="1606" w:name="_Toc419882753"/>
      <w:bookmarkStart w:id="1607" w:name="_Toc419882754"/>
      <w:bookmarkStart w:id="1608" w:name="_Toc419882755"/>
      <w:bookmarkStart w:id="1609" w:name="_Toc419882756"/>
      <w:bookmarkStart w:id="1610" w:name="_Toc419882757"/>
      <w:bookmarkStart w:id="1611" w:name="_Toc419882758"/>
      <w:bookmarkStart w:id="1612" w:name="_Toc419882759"/>
      <w:bookmarkStart w:id="1613" w:name="_Toc419882760"/>
      <w:bookmarkStart w:id="1614" w:name="_Toc419882761"/>
      <w:bookmarkStart w:id="1615" w:name="_Toc419882762"/>
      <w:bookmarkStart w:id="1616" w:name="_Toc419882763"/>
      <w:bookmarkStart w:id="1617" w:name="_Toc419882764"/>
      <w:bookmarkStart w:id="1618" w:name="_Toc419882765"/>
      <w:bookmarkStart w:id="1619" w:name="_Toc419882766"/>
      <w:bookmarkStart w:id="1620" w:name="_Toc419882770"/>
      <w:bookmarkStart w:id="1621" w:name="_Toc419882773"/>
      <w:bookmarkStart w:id="1622" w:name="_Toc419882774"/>
      <w:bookmarkStart w:id="1623" w:name="_Toc419882775"/>
      <w:bookmarkStart w:id="1624" w:name="_Toc419882778"/>
      <w:bookmarkStart w:id="1625" w:name="_Toc419882779"/>
      <w:bookmarkStart w:id="1626" w:name="_Toc419882780"/>
      <w:bookmarkStart w:id="1627" w:name="_Toc419882782"/>
      <w:bookmarkStart w:id="1628" w:name="_Toc419882783"/>
      <w:bookmarkStart w:id="1629" w:name="_Toc419882785"/>
      <w:bookmarkStart w:id="1630" w:name="_Toc419882786"/>
      <w:bookmarkStart w:id="1631" w:name="_Toc419882787"/>
      <w:bookmarkStart w:id="1632" w:name="_Toc419882788"/>
      <w:bookmarkStart w:id="1633" w:name="_Toc419882789"/>
      <w:bookmarkStart w:id="1634" w:name="_Toc203532945"/>
      <w:bookmarkStart w:id="1635" w:name="_Toc419882792"/>
      <w:bookmarkStart w:id="1636" w:name="_Toc414867090"/>
      <w:bookmarkStart w:id="1637" w:name="_Toc414869530"/>
      <w:bookmarkStart w:id="1638" w:name="_Toc415214627"/>
      <w:bookmarkStart w:id="1639" w:name="_Toc415214732"/>
      <w:bookmarkStart w:id="1640" w:name="_Toc415228396"/>
      <w:bookmarkStart w:id="1641" w:name="_Toc415387924"/>
      <w:bookmarkStart w:id="1642" w:name="_Toc415388769"/>
      <w:bookmarkStart w:id="1643" w:name="_Toc419724403"/>
      <w:bookmarkStart w:id="1644" w:name="_Toc419882796"/>
      <w:bookmarkStart w:id="1645" w:name="_Toc414867093"/>
      <w:bookmarkStart w:id="1646" w:name="_Toc414869533"/>
      <w:bookmarkStart w:id="1647" w:name="_Toc415214630"/>
      <w:bookmarkStart w:id="1648" w:name="_Toc415214735"/>
      <w:bookmarkStart w:id="1649" w:name="_Toc415228399"/>
      <w:bookmarkStart w:id="1650" w:name="_Toc415387927"/>
      <w:bookmarkStart w:id="1651" w:name="_Toc415388772"/>
      <w:bookmarkStart w:id="1652" w:name="_Toc419724406"/>
      <w:bookmarkStart w:id="1653" w:name="_Toc419882799"/>
      <w:bookmarkStart w:id="1654" w:name="_Toc414867094"/>
      <w:bookmarkStart w:id="1655" w:name="_Toc414869534"/>
      <w:bookmarkStart w:id="1656" w:name="_Toc415214631"/>
      <w:bookmarkStart w:id="1657" w:name="_Toc415214736"/>
      <w:bookmarkStart w:id="1658" w:name="_Toc415228400"/>
      <w:bookmarkStart w:id="1659" w:name="_Toc415387928"/>
      <w:bookmarkStart w:id="1660" w:name="_Toc415388773"/>
      <w:bookmarkStart w:id="1661" w:name="_Toc419724407"/>
      <w:bookmarkStart w:id="1662" w:name="_Toc419882800"/>
      <w:bookmarkStart w:id="1663" w:name="_Toc414867095"/>
      <w:bookmarkStart w:id="1664" w:name="_Toc414869535"/>
      <w:bookmarkStart w:id="1665" w:name="_Toc415214632"/>
      <w:bookmarkStart w:id="1666" w:name="_Toc415214737"/>
      <w:bookmarkStart w:id="1667" w:name="_Toc415228401"/>
      <w:bookmarkStart w:id="1668" w:name="_Toc415387929"/>
      <w:bookmarkStart w:id="1669" w:name="_Toc415388774"/>
      <w:bookmarkStart w:id="1670" w:name="_Toc419724408"/>
      <w:bookmarkStart w:id="1671" w:name="_Toc419882801"/>
      <w:bookmarkStart w:id="1672" w:name="_Toc414867096"/>
      <w:bookmarkStart w:id="1673" w:name="_Toc414869536"/>
      <w:bookmarkStart w:id="1674" w:name="_Toc415214633"/>
      <w:bookmarkStart w:id="1675" w:name="_Toc415214738"/>
      <w:bookmarkStart w:id="1676" w:name="_Toc415228402"/>
      <w:bookmarkStart w:id="1677" w:name="_Toc415387930"/>
      <w:bookmarkStart w:id="1678" w:name="_Toc415388775"/>
      <w:bookmarkStart w:id="1679" w:name="_Toc419724409"/>
      <w:bookmarkStart w:id="1680" w:name="_Toc419882802"/>
      <w:bookmarkStart w:id="1681" w:name="_Toc414867097"/>
      <w:bookmarkStart w:id="1682" w:name="_Toc414869537"/>
      <w:bookmarkStart w:id="1683" w:name="_Toc415214634"/>
      <w:bookmarkStart w:id="1684" w:name="_Toc415214739"/>
      <w:bookmarkStart w:id="1685" w:name="_Toc415228403"/>
      <w:bookmarkStart w:id="1686" w:name="_Toc415387931"/>
      <w:bookmarkStart w:id="1687" w:name="_Toc415388776"/>
      <w:bookmarkStart w:id="1688" w:name="_Toc419724410"/>
      <w:bookmarkStart w:id="1689" w:name="_Toc419882803"/>
      <w:bookmarkStart w:id="1690" w:name="_Toc414867098"/>
      <w:bookmarkStart w:id="1691" w:name="_Toc414869538"/>
      <w:bookmarkStart w:id="1692" w:name="_Toc415214635"/>
      <w:bookmarkStart w:id="1693" w:name="_Toc415214740"/>
      <w:bookmarkStart w:id="1694" w:name="_Toc415228404"/>
      <w:bookmarkStart w:id="1695" w:name="_Toc415387932"/>
      <w:bookmarkStart w:id="1696" w:name="_Toc415388777"/>
      <w:bookmarkStart w:id="1697" w:name="_Toc419724411"/>
      <w:bookmarkStart w:id="1698" w:name="_Toc419882804"/>
      <w:bookmarkStart w:id="1699" w:name="_Toc414867099"/>
      <w:bookmarkStart w:id="1700" w:name="_Toc414869539"/>
      <w:bookmarkStart w:id="1701" w:name="_Toc415214636"/>
      <w:bookmarkStart w:id="1702" w:name="_Toc415214741"/>
      <w:bookmarkStart w:id="1703" w:name="_Toc415228405"/>
      <w:bookmarkStart w:id="1704" w:name="_Toc415387933"/>
      <w:bookmarkStart w:id="1705" w:name="_Toc415388778"/>
      <w:bookmarkStart w:id="1706" w:name="_Toc419724412"/>
      <w:bookmarkStart w:id="1707" w:name="_Toc419882805"/>
      <w:bookmarkStart w:id="1708" w:name="_Toc414867100"/>
      <w:bookmarkStart w:id="1709" w:name="_Toc414869540"/>
      <w:bookmarkStart w:id="1710" w:name="_Toc415214637"/>
      <w:bookmarkStart w:id="1711" w:name="_Toc415214742"/>
      <w:bookmarkStart w:id="1712" w:name="_Toc415228406"/>
      <w:bookmarkStart w:id="1713" w:name="_Toc415387934"/>
      <w:bookmarkStart w:id="1714" w:name="_Toc415388779"/>
      <w:bookmarkStart w:id="1715" w:name="_Toc419724413"/>
      <w:bookmarkStart w:id="1716" w:name="_Toc419882806"/>
      <w:bookmarkStart w:id="1717" w:name="_Toc414867101"/>
      <w:bookmarkStart w:id="1718" w:name="_Toc414869541"/>
      <w:bookmarkStart w:id="1719" w:name="_Toc415214638"/>
      <w:bookmarkStart w:id="1720" w:name="_Toc415214743"/>
      <w:bookmarkStart w:id="1721" w:name="_Toc415228407"/>
      <w:bookmarkStart w:id="1722" w:name="_Toc415387935"/>
      <w:bookmarkStart w:id="1723" w:name="_Toc415388780"/>
      <w:bookmarkStart w:id="1724" w:name="_Toc419724414"/>
      <w:bookmarkStart w:id="1725" w:name="_Toc419882807"/>
      <w:bookmarkStart w:id="1726" w:name="_Toc414867103"/>
      <w:bookmarkStart w:id="1727" w:name="_Toc414869543"/>
      <w:bookmarkStart w:id="1728" w:name="_Toc415214640"/>
      <w:bookmarkStart w:id="1729" w:name="_Toc415214745"/>
      <w:bookmarkStart w:id="1730" w:name="_Toc415228409"/>
      <w:bookmarkStart w:id="1731" w:name="_Toc415387937"/>
      <w:bookmarkStart w:id="1732" w:name="_Toc415388782"/>
      <w:bookmarkStart w:id="1733" w:name="_Toc419724416"/>
      <w:bookmarkStart w:id="1734" w:name="_Toc419882809"/>
      <w:bookmarkStart w:id="1735" w:name="_Toc414867104"/>
      <w:bookmarkStart w:id="1736" w:name="_Toc414869544"/>
      <w:bookmarkStart w:id="1737" w:name="_Toc415214641"/>
      <w:bookmarkStart w:id="1738" w:name="_Toc415214746"/>
      <w:bookmarkStart w:id="1739" w:name="_Toc415228410"/>
      <w:bookmarkStart w:id="1740" w:name="_Toc415387938"/>
      <w:bookmarkStart w:id="1741" w:name="_Toc415388783"/>
      <w:bookmarkStart w:id="1742" w:name="_Toc419724417"/>
      <w:bookmarkStart w:id="1743" w:name="_Toc419882810"/>
      <w:bookmarkStart w:id="1744" w:name="_Toc414867109"/>
      <w:bookmarkStart w:id="1745" w:name="_Toc414869549"/>
      <w:bookmarkStart w:id="1746" w:name="_Toc415214646"/>
      <w:bookmarkStart w:id="1747" w:name="_Toc415214751"/>
      <w:bookmarkStart w:id="1748" w:name="_Toc415228415"/>
      <w:bookmarkStart w:id="1749" w:name="_Toc415387943"/>
      <w:bookmarkStart w:id="1750" w:name="_Toc415388788"/>
      <w:bookmarkStart w:id="1751" w:name="_Toc419724422"/>
      <w:bookmarkStart w:id="1752" w:name="_Toc419882815"/>
      <w:bookmarkStart w:id="1753" w:name="_Toc414867110"/>
      <w:bookmarkStart w:id="1754" w:name="_Toc414869550"/>
      <w:bookmarkStart w:id="1755" w:name="_Toc415214647"/>
      <w:bookmarkStart w:id="1756" w:name="_Toc415214752"/>
      <w:bookmarkStart w:id="1757" w:name="_Toc415228416"/>
      <w:bookmarkStart w:id="1758" w:name="_Toc415387944"/>
      <w:bookmarkStart w:id="1759" w:name="_Toc415388789"/>
      <w:bookmarkStart w:id="1760" w:name="_Toc419724423"/>
      <w:bookmarkStart w:id="1761" w:name="_Toc419882816"/>
      <w:bookmarkStart w:id="1762" w:name="_Toc414867111"/>
      <w:bookmarkStart w:id="1763" w:name="_Toc414869551"/>
      <w:bookmarkStart w:id="1764" w:name="_Toc415214648"/>
      <w:bookmarkStart w:id="1765" w:name="_Toc415214753"/>
      <w:bookmarkStart w:id="1766" w:name="_Toc415228417"/>
      <w:bookmarkStart w:id="1767" w:name="_Toc415387945"/>
      <w:bookmarkStart w:id="1768" w:name="_Toc415388790"/>
      <w:bookmarkStart w:id="1769" w:name="_Toc419724424"/>
      <w:bookmarkStart w:id="1770" w:name="_Toc419882817"/>
      <w:bookmarkStart w:id="1771" w:name="_Toc419882818"/>
      <w:bookmarkStart w:id="1772" w:name="_Toc419882819"/>
      <w:bookmarkStart w:id="1773" w:name="_Toc415388814"/>
      <w:bookmarkStart w:id="1774" w:name="_Toc419724448"/>
      <w:bookmarkStart w:id="1775" w:name="_Toc419882844"/>
      <w:bookmarkStart w:id="1776" w:name="_Toc440876117"/>
      <w:bookmarkStart w:id="1777" w:name="_Toc436989170"/>
      <w:bookmarkStart w:id="1778" w:name="_Toc450897464"/>
      <w:bookmarkStart w:id="1779" w:name="_Toc532548081"/>
      <w:bookmarkEnd w:id="1580"/>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r w:rsidRPr="0043015D">
        <w:rPr>
          <w:rFonts w:eastAsiaTheme="majorEastAsia"/>
          <w:sz w:val="26"/>
        </w:rPr>
        <w:t>Opravné prostriedky proti rozhodnutiam</w:t>
      </w:r>
      <w:bookmarkEnd w:id="1777"/>
      <w:bookmarkEnd w:id="1778"/>
      <w:bookmarkEnd w:id="1779"/>
      <w:r w:rsidR="006C3974" w:rsidRPr="0043015D">
        <w:rPr>
          <w:rFonts w:eastAsiaTheme="majorEastAsia"/>
          <w:sz w:val="26"/>
        </w:rPr>
        <w:t xml:space="preserve"> </w:t>
      </w:r>
      <w:bookmarkStart w:id="1780" w:name="_Toc440876119"/>
      <w:bookmarkEnd w:id="1780"/>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26F2A20C" w14:textId="77777777" w:rsidTr="00C33C3A">
        <w:trPr>
          <w:trHeight w:val="573"/>
        </w:trPr>
        <w:tc>
          <w:tcPr>
            <w:tcW w:w="6518" w:type="dxa"/>
          </w:tcPr>
          <w:p w14:paraId="0CFB318B"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1BA869E1"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784A666B" w14:textId="77777777" w:rsidTr="00C33C3A">
        <w:tc>
          <w:tcPr>
            <w:tcW w:w="6518" w:type="dxa"/>
          </w:tcPr>
          <w:p w14:paraId="453F80DF"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303FD509" w14:textId="0185CEB1"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§19 - § 24 zákona o príspevk</w:t>
            </w:r>
            <w:r w:rsidR="00227E3C">
              <w:rPr>
                <w:rFonts w:ascii="Arial Narrow" w:hAnsi="Arial Narrow"/>
                <w:i/>
                <w:iCs/>
                <w:sz w:val="20"/>
                <w:szCs w:val="20"/>
              </w:rPr>
              <w:t>u</w:t>
            </w:r>
            <w:r w:rsidRPr="00633287">
              <w:rPr>
                <w:rFonts w:ascii="Arial Narrow" w:hAnsi="Arial Narrow"/>
                <w:i/>
                <w:iCs/>
                <w:sz w:val="20"/>
                <w:szCs w:val="20"/>
              </w:rPr>
              <w:t xml:space="preserve"> z EŠIF</w:t>
            </w:r>
          </w:p>
          <w:p w14:paraId="1BDC94EF" w14:textId="30F71EFE"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lastRenderedPageBreak/>
              <w:t>§15, § 24, § 25, § 27, §</w:t>
            </w:r>
            <w:r w:rsidR="003717F4">
              <w:rPr>
                <w:rFonts w:ascii="Arial Narrow" w:hAnsi="Arial Narrow"/>
                <w:i/>
                <w:iCs/>
                <w:sz w:val="20"/>
                <w:szCs w:val="20"/>
              </w:rPr>
              <w:t xml:space="preserve"> </w:t>
            </w:r>
            <w:r w:rsidRPr="00633287">
              <w:rPr>
                <w:rFonts w:ascii="Arial Narrow" w:hAnsi="Arial Narrow"/>
                <w:i/>
                <w:iCs/>
                <w:sz w:val="20"/>
                <w:szCs w:val="20"/>
              </w:rPr>
              <w:t>47 ods. 6 a §</w:t>
            </w:r>
            <w:r w:rsidR="003717F4">
              <w:rPr>
                <w:rFonts w:ascii="Arial Narrow" w:hAnsi="Arial Narrow"/>
                <w:i/>
                <w:iCs/>
                <w:sz w:val="20"/>
                <w:szCs w:val="20"/>
              </w:rPr>
              <w:t xml:space="preserve"> </w:t>
            </w:r>
            <w:r w:rsidRPr="00633287">
              <w:rPr>
                <w:rFonts w:ascii="Arial Narrow" w:hAnsi="Arial Narrow"/>
                <w:i/>
                <w:iCs/>
                <w:sz w:val="20"/>
                <w:szCs w:val="20"/>
              </w:rPr>
              <w:t>52 zákona č. 71/1967 Zb. o správnom konaní (správny poriadok)</w:t>
            </w:r>
          </w:p>
        </w:tc>
      </w:tr>
      <w:tr w:rsidR="00C22BC8" w:rsidRPr="00633287" w14:paraId="08C282E7" w14:textId="77777777" w:rsidTr="00C33C3A">
        <w:tc>
          <w:tcPr>
            <w:tcW w:w="6518" w:type="dxa"/>
          </w:tcPr>
          <w:p w14:paraId="59480FA7"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lastRenderedPageBreak/>
              <w:t>Relevantná úprava v systéme riadenia EŠIF:</w:t>
            </w:r>
          </w:p>
          <w:p w14:paraId="3C8D7261" w14:textId="77777777" w:rsidR="00C22BC8" w:rsidRPr="00633287" w:rsidRDefault="00C22BC8" w:rsidP="00C33C3A">
            <w:pPr>
              <w:pStyle w:val="Default0"/>
              <w:rPr>
                <w:rFonts w:ascii="Arial Narrow" w:hAnsi="Arial Narrow"/>
                <w:i/>
                <w:sz w:val="20"/>
                <w:szCs w:val="20"/>
              </w:rPr>
            </w:pPr>
            <w:r w:rsidRPr="00633287">
              <w:rPr>
                <w:rFonts w:ascii="Arial Narrow" w:hAnsi="Arial Narrow"/>
                <w:i/>
                <w:sz w:val="20"/>
                <w:szCs w:val="20"/>
              </w:rPr>
              <w:t>3.2.4 Opravné prostriedky,</w:t>
            </w:r>
          </w:p>
          <w:p w14:paraId="1969BE9E" w14:textId="77777777" w:rsidR="00C22BC8" w:rsidRPr="00633287" w:rsidRDefault="00C22BC8" w:rsidP="00C33C3A">
            <w:pPr>
              <w:rPr>
                <w:rFonts w:ascii="Arial Narrow" w:hAnsi="Arial Narrow"/>
                <w:i/>
                <w:iCs/>
                <w:sz w:val="20"/>
                <w:szCs w:val="20"/>
              </w:rPr>
            </w:pPr>
            <w:r w:rsidRPr="00633287">
              <w:rPr>
                <w:rFonts w:ascii="Arial Narrow" w:hAnsi="Arial Narrow" w:cs="Arial"/>
                <w:i/>
                <w:iCs/>
                <w:color w:val="000000"/>
                <w:sz w:val="20"/>
                <w:szCs w:val="20"/>
                <w:lang w:eastAsia="en-US"/>
              </w:rPr>
              <w:t>1.3.1.11 Rada CKO</w:t>
            </w:r>
          </w:p>
        </w:tc>
      </w:tr>
    </w:tbl>
    <w:p w14:paraId="292480AE" w14:textId="77777777" w:rsidR="00C22BC8" w:rsidRPr="00633287" w:rsidRDefault="00C22BC8" w:rsidP="00C22BC8">
      <w:pPr>
        <w:jc w:val="both"/>
        <w:rPr>
          <w:rFonts w:ascii="Arial Narrow" w:hAnsi="Arial Narrow"/>
          <w:bCs/>
          <w:sz w:val="20"/>
          <w:szCs w:val="20"/>
        </w:rPr>
      </w:pPr>
    </w:p>
    <w:p w14:paraId="786965DB" w14:textId="03EC5F8B" w:rsidR="00C22BC8" w:rsidRDefault="00C22BC8" w:rsidP="00313DD9">
      <w:pPr>
        <w:ind w:firstLine="708"/>
        <w:jc w:val="both"/>
        <w:rPr>
          <w:rFonts w:ascii="Arial Narrow" w:hAnsi="Arial Narrow"/>
          <w:bCs/>
          <w:sz w:val="20"/>
          <w:szCs w:val="20"/>
        </w:rPr>
      </w:pPr>
      <w:r w:rsidRPr="00633287">
        <w:rPr>
          <w:rFonts w:ascii="Arial Narrow" w:hAnsi="Arial Narrow"/>
          <w:bCs/>
          <w:sz w:val="20"/>
          <w:szCs w:val="20"/>
        </w:rPr>
        <w:t xml:space="preserve">Opravné prostriedky umožňujú žiadateľovi v konaní o ŽoNFP </w:t>
      </w:r>
      <w:r w:rsidR="00951298" w:rsidRPr="00633287">
        <w:rPr>
          <w:rFonts w:ascii="Arial Narrow" w:hAnsi="Arial Narrow"/>
          <w:bCs/>
          <w:sz w:val="20"/>
          <w:szCs w:val="20"/>
        </w:rPr>
        <w:t>dom</w:t>
      </w:r>
      <w:r w:rsidR="00951298">
        <w:rPr>
          <w:rFonts w:ascii="Arial Narrow" w:hAnsi="Arial Narrow"/>
          <w:bCs/>
          <w:sz w:val="20"/>
          <w:szCs w:val="20"/>
        </w:rPr>
        <w:t>áhať</w:t>
      </w:r>
      <w:r w:rsidR="00951298" w:rsidRPr="00633287">
        <w:rPr>
          <w:rFonts w:ascii="Arial Narrow" w:hAnsi="Arial Narrow"/>
          <w:bCs/>
          <w:sz w:val="20"/>
          <w:szCs w:val="20"/>
        </w:rPr>
        <w:t xml:space="preserve"> </w:t>
      </w:r>
      <w:r w:rsidRPr="00633287">
        <w:rPr>
          <w:rFonts w:ascii="Arial Narrow" w:hAnsi="Arial Narrow"/>
          <w:bCs/>
          <w:sz w:val="20"/>
          <w:szCs w:val="20"/>
        </w:rPr>
        <w:t xml:space="preserve">sa nápravy v prípade, ak sa domnieva, že </w:t>
      </w:r>
      <w:r w:rsidR="0026437D">
        <w:rPr>
          <w:rFonts w:ascii="Arial Narrow" w:hAnsi="Arial Narrow"/>
          <w:bCs/>
          <w:sz w:val="20"/>
          <w:szCs w:val="20"/>
        </w:rPr>
        <w:t>boli porušené</w:t>
      </w:r>
      <w:r w:rsidRPr="00633287">
        <w:rPr>
          <w:rFonts w:ascii="Arial Narrow" w:hAnsi="Arial Narrow"/>
          <w:bCs/>
          <w:sz w:val="20"/>
          <w:szCs w:val="20"/>
        </w:rPr>
        <w:t xml:space="preserve"> ustanovenia zákona o príspevku z EŠIF a</w:t>
      </w:r>
      <w:r w:rsidR="008453BD">
        <w:rPr>
          <w:rFonts w:ascii="Arial Narrow" w:hAnsi="Arial Narrow"/>
          <w:bCs/>
          <w:sz w:val="20"/>
          <w:szCs w:val="20"/>
        </w:rPr>
        <w:t>/alebo bolo nesprávne zistené nesplnenie podmienok uvedených</w:t>
      </w:r>
      <w:r w:rsidR="00951298" w:rsidRPr="00633287">
        <w:rPr>
          <w:rFonts w:ascii="Arial Narrow" w:hAnsi="Arial Narrow"/>
          <w:bCs/>
          <w:sz w:val="20"/>
          <w:szCs w:val="20"/>
        </w:rPr>
        <w:t xml:space="preserve"> </w:t>
      </w:r>
      <w:r w:rsidRPr="00633287">
        <w:rPr>
          <w:rFonts w:ascii="Arial Narrow" w:hAnsi="Arial Narrow"/>
          <w:bCs/>
          <w:sz w:val="20"/>
          <w:szCs w:val="20"/>
        </w:rPr>
        <w:t>vo výzve.</w:t>
      </w:r>
    </w:p>
    <w:p w14:paraId="7E7569CE" w14:textId="77777777" w:rsidR="00951298" w:rsidRPr="00633287" w:rsidRDefault="00951298" w:rsidP="00313DD9">
      <w:pPr>
        <w:ind w:firstLine="708"/>
        <w:jc w:val="both"/>
        <w:rPr>
          <w:rFonts w:ascii="Arial Narrow" w:hAnsi="Arial Narrow"/>
          <w:bCs/>
          <w:sz w:val="20"/>
          <w:szCs w:val="20"/>
        </w:rPr>
      </w:pPr>
      <w:r w:rsidRPr="00951298">
        <w:rPr>
          <w:rFonts w:ascii="Arial Narrow" w:hAnsi="Arial Narrow"/>
          <w:bCs/>
          <w:sz w:val="20"/>
          <w:szCs w:val="20"/>
        </w:rPr>
        <w:t>Rozhodnutia vydávané SO sú preskúmateľné súdom.</w:t>
      </w:r>
    </w:p>
    <w:p w14:paraId="79690FB9" w14:textId="77777777" w:rsidR="0080056C" w:rsidRPr="00633287" w:rsidRDefault="0080056C">
      <w:pPr>
        <w:rPr>
          <w:rFonts w:ascii="Arial Narrow" w:hAnsi="Arial Narrow"/>
          <w:bCs/>
          <w:sz w:val="20"/>
          <w:szCs w:val="20"/>
        </w:rPr>
      </w:pPr>
    </w:p>
    <w:p w14:paraId="4E8D3134" w14:textId="77777777" w:rsidR="00D82156" w:rsidRPr="00633287" w:rsidRDefault="00D82156" w:rsidP="007250B0">
      <w:pPr>
        <w:rPr>
          <w:rFonts w:ascii="Arial Narrow" w:hAnsi="Arial Narrow"/>
          <w:bCs/>
          <w:sz w:val="20"/>
          <w:szCs w:val="20"/>
        </w:rPr>
      </w:pPr>
      <w:r w:rsidRPr="00633287">
        <w:rPr>
          <w:rFonts w:ascii="Arial Narrow" w:hAnsi="Arial Narrow"/>
          <w:bCs/>
          <w:sz w:val="20"/>
          <w:szCs w:val="20"/>
        </w:rPr>
        <w:t>Grafické znázornenie postupov v rámci opravných prostriedkov:</w:t>
      </w:r>
    </w:p>
    <w:p w14:paraId="19A5819E" w14:textId="77777777" w:rsidR="00D82156" w:rsidRPr="00633287" w:rsidRDefault="00A56A51" w:rsidP="007250B0">
      <w:pPr>
        <w:rPr>
          <w:rFonts w:ascii="Arial Narrow" w:hAnsi="Arial Narrow"/>
          <w:bCs/>
          <w:sz w:val="20"/>
          <w:szCs w:val="20"/>
        </w:rPr>
      </w:pPr>
      <w:r w:rsidRPr="00633287">
        <w:rPr>
          <w:rFonts w:ascii="Arial Narrow" w:hAnsi="Arial Narrow"/>
          <w:noProof/>
          <w:sz w:val="20"/>
          <w:szCs w:val="20"/>
        </w:rPr>
        <w:drawing>
          <wp:inline distT="0" distB="0" distL="0" distR="0" wp14:anchorId="79E31CB5" wp14:editId="18D150C1">
            <wp:extent cx="5835650" cy="3117850"/>
            <wp:effectExtent l="0" t="0" r="0" b="6350"/>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835650" cy="3117850"/>
                    </a:xfrm>
                    <a:prstGeom prst="rect">
                      <a:avLst/>
                    </a:prstGeom>
                    <a:noFill/>
                    <a:ln>
                      <a:noFill/>
                    </a:ln>
                  </pic:spPr>
                </pic:pic>
              </a:graphicData>
            </a:graphic>
          </wp:inline>
        </w:drawing>
      </w:r>
    </w:p>
    <w:p w14:paraId="7D6A492F" w14:textId="77777777"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81" w:name="_Toc436989171"/>
      <w:bookmarkStart w:id="1782" w:name="_Toc450897465"/>
      <w:bookmarkStart w:id="1783" w:name="_Toc532548082"/>
      <w:r w:rsidRPr="00633287">
        <w:rPr>
          <w:rFonts w:eastAsiaTheme="majorEastAsia" w:cstheme="majorBidi"/>
          <w:szCs w:val="24"/>
          <w:lang w:eastAsia="cs-CZ"/>
        </w:rPr>
        <w:t>Odvolanie a odvolacie konanie</w:t>
      </w:r>
      <w:bookmarkEnd w:id="1781"/>
      <w:bookmarkEnd w:id="1782"/>
      <w:bookmarkEnd w:id="1783"/>
    </w:p>
    <w:p w14:paraId="71869884" w14:textId="1E1A151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Riadnym opravným prostriedkom po</w:t>
      </w:r>
      <w:r w:rsidR="00313DD9">
        <w:rPr>
          <w:rFonts w:ascii="Arial Narrow" w:hAnsi="Arial Narrow"/>
          <w:sz w:val="20"/>
          <w:szCs w:val="20"/>
        </w:rPr>
        <w:t>dľa zákona o</w:t>
      </w:r>
      <w:r w:rsidR="00224738">
        <w:rPr>
          <w:rFonts w:ascii="Arial Narrow" w:hAnsi="Arial Narrow"/>
          <w:sz w:val="20"/>
          <w:szCs w:val="20"/>
        </w:rPr>
        <w:t xml:space="preserve"> príspevku z </w:t>
      </w:r>
      <w:r w:rsidR="00313DD9">
        <w:rPr>
          <w:rFonts w:ascii="Arial Narrow" w:hAnsi="Arial Narrow"/>
          <w:sz w:val="20"/>
          <w:szCs w:val="20"/>
        </w:rPr>
        <w:t>EŠIF je odvolanie.</w:t>
      </w:r>
    </w:p>
    <w:p w14:paraId="5395F750" w14:textId="77777777"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Odvolanie je možné podať písomne žiadateľom </w:t>
      </w:r>
      <w:r w:rsidRPr="00633287">
        <w:rPr>
          <w:rFonts w:ascii="Arial Narrow" w:hAnsi="Arial Narrow"/>
          <w:b/>
          <w:sz w:val="20"/>
          <w:szCs w:val="20"/>
        </w:rPr>
        <w:t xml:space="preserve">v lehote 10 pracovných dní </w:t>
      </w:r>
      <w:r w:rsidRPr="00633287">
        <w:rPr>
          <w:rFonts w:ascii="Arial Narrow" w:hAnsi="Arial Narrow"/>
          <w:sz w:val="20"/>
          <w:szCs w:val="20"/>
        </w:rPr>
        <w:t>od</w:t>
      </w:r>
      <w:r w:rsidR="00951298">
        <w:rPr>
          <w:rFonts w:ascii="Arial Narrow" w:hAnsi="Arial Narrow"/>
          <w:sz w:val="20"/>
          <w:szCs w:val="20"/>
        </w:rPr>
        <w:t>o dňa</w:t>
      </w:r>
      <w:r w:rsidRPr="00633287">
        <w:rPr>
          <w:rFonts w:ascii="Arial Narrow" w:hAnsi="Arial Narrow"/>
          <w:sz w:val="20"/>
          <w:szCs w:val="20"/>
        </w:rPr>
        <w:t xml:space="preserve"> doručenia rozhodnutia.</w:t>
      </w:r>
      <w:r w:rsidR="00951298">
        <w:rPr>
          <w:rFonts w:ascii="Arial Narrow" w:hAnsi="Arial Narrow"/>
          <w:sz w:val="20"/>
          <w:szCs w:val="20"/>
        </w:rPr>
        <w:t xml:space="preserve"> </w:t>
      </w:r>
      <w:r w:rsidR="00951298" w:rsidRPr="00951298">
        <w:rPr>
          <w:rFonts w:ascii="Arial Narrow" w:hAnsi="Arial Narrow"/>
          <w:sz w:val="20"/>
          <w:szCs w:val="20"/>
        </w:rPr>
        <w:t>Podané odvolanie môže žiadateľ čo do rozsahu a dôvodov podania odvolania doplniť len do uplynutia lehoty na podanie odvolania.</w:t>
      </w:r>
      <w:r w:rsidR="00951298">
        <w:rPr>
          <w:rFonts w:ascii="Arial Narrow" w:hAnsi="Arial Narrow"/>
          <w:sz w:val="20"/>
          <w:szCs w:val="20"/>
        </w:rPr>
        <w:t xml:space="preserve"> </w:t>
      </w:r>
    </w:p>
    <w:p w14:paraId="3B3D9F8A" w14:textId="3B88B55D"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 xml:space="preserve">Ak neboli dané dôvody na odmietnutie odvolania </w:t>
      </w:r>
      <w:r w:rsidR="00951298">
        <w:rPr>
          <w:rFonts w:ascii="Arial Narrow" w:hAnsi="Arial Narrow"/>
          <w:sz w:val="20"/>
          <w:szCs w:val="20"/>
        </w:rPr>
        <w:t>v zmysle §</w:t>
      </w:r>
      <w:r w:rsidR="00B7318A">
        <w:rPr>
          <w:rFonts w:ascii="Arial Narrow" w:hAnsi="Arial Narrow"/>
          <w:sz w:val="20"/>
          <w:szCs w:val="20"/>
        </w:rPr>
        <w:t xml:space="preserve"> </w:t>
      </w:r>
      <w:r w:rsidR="00951298">
        <w:rPr>
          <w:rFonts w:ascii="Arial Narrow" w:hAnsi="Arial Narrow"/>
          <w:sz w:val="20"/>
          <w:szCs w:val="20"/>
        </w:rPr>
        <w:t xml:space="preserve">22 ods. 8 zákona o príspevku z EŠIF </w:t>
      </w:r>
      <w:r w:rsidRPr="00633287">
        <w:rPr>
          <w:rFonts w:ascii="Arial Narrow" w:hAnsi="Arial Narrow"/>
          <w:sz w:val="20"/>
          <w:szCs w:val="20"/>
        </w:rPr>
        <w:t>v odvolacom konaní sa postupuje nasledovne:</w:t>
      </w:r>
    </w:p>
    <w:p w14:paraId="461E450D" w14:textId="77777777" w:rsidR="00C22BC8" w:rsidRPr="00633287"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 xml:space="preserve">odvolacie konanie sa zastaví – </w:t>
      </w:r>
      <w:r w:rsidR="00951298">
        <w:rPr>
          <w:rFonts w:ascii="Arial Narrow" w:hAnsi="Arial Narrow"/>
          <w:sz w:val="20"/>
          <w:szCs w:val="20"/>
        </w:rPr>
        <w:t xml:space="preserve">SO rozhodnutím zastaví odvolacie konanie </w:t>
      </w:r>
      <w:r w:rsidRPr="00633287">
        <w:rPr>
          <w:rFonts w:ascii="Arial Narrow" w:hAnsi="Arial Narrow"/>
          <w:sz w:val="20"/>
          <w:szCs w:val="20"/>
        </w:rPr>
        <w:t>v prípade písomného späťvzatia  odvolania zo strany žiadateľa</w:t>
      </w:r>
      <w:r w:rsidR="00300BD3">
        <w:rPr>
          <w:rFonts w:ascii="Arial Narrow" w:hAnsi="Arial Narrow"/>
          <w:sz w:val="20"/>
          <w:szCs w:val="20"/>
        </w:rPr>
        <w:t>.</w:t>
      </w:r>
      <w:r w:rsidRPr="00633287">
        <w:rPr>
          <w:rFonts w:ascii="Arial Narrow" w:hAnsi="Arial Narrow"/>
          <w:sz w:val="20"/>
          <w:szCs w:val="20"/>
        </w:rPr>
        <w:t xml:space="preserve"> </w:t>
      </w:r>
      <w:r w:rsidR="00300BD3" w:rsidRPr="00300BD3">
        <w:rPr>
          <w:rFonts w:ascii="Arial Narrow" w:hAnsi="Arial Narrow"/>
          <w:sz w:val="20"/>
          <w:szCs w:val="20"/>
        </w:rPr>
        <w:t xml:space="preserve">Žiadateľ je oprávnený podané odvolanie vziať späť a to až do ukončenia odvolacieho konania. Po späťvzatí odvolania nie je žiadateľ oprávnený podať znova odvolanie. Oznámenie o späťvzatí odvolania musí byť podané písomne </w:t>
      </w:r>
      <w:r w:rsidR="00300BD3">
        <w:rPr>
          <w:rFonts w:ascii="Arial Narrow" w:hAnsi="Arial Narrow"/>
          <w:sz w:val="20"/>
          <w:szCs w:val="20"/>
        </w:rPr>
        <w:t>SO</w:t>
      </w:r>
      <w:r w:rsidR="00300BD3" w:rsidRPr="00300BD3">
        <w:rPr>
          <w:rFonts w:ascii="Arial Narrow" w:hAnsi="Arial Narrow"/>
          <w:sz w:val="20"/>
          <w:szCs w:val="20"/>
        </w:rPr>
        <w:t xml:space="preserve">. Za deň späťvzatia odvolania sa považuje deň keď bolo oznámenie o späťvzatí doručené </w:t>
      </w:r>
      <w:r w:rsidR="00300BD3">
        <w:rPr>
          <w:rFonts w:ascii="Arial Narrow" w:hAnsi="Arial Narrow"/>
          <w:sz w:val="20"/>
          <w:szCs w:val="20"/>
        </w:rPr>
        <w:t>SO</w:t>
      </w:r>
      <w:r w:rsidR="00300BD3" w:rsidRPr="00300BD3">
        <w:rPr>
          <w:rFonts w:ascii="Arial Narrow" w:hAnsi="Arial Narrow"/>
          <w:sz w:val="20"/>
          <w:szCs w:val="20"/>
        </w:rPr>
        <w:t xml:space="preserve">. </w:t>
      </w:r>
      <w:r w:rsidR="00300BD3">
        <w:rPr>
          <w:rFonts w:ascii="Arial Narrow" w:hAnsi="Arial Narrow"/>
          <w:sz w:val="20"/>
          <w:szCs w:val="20"/>
        </w:rPr>
        <w:t>SO</w:t>
      </w:r>
      <w:r w:rsidR="00300BD3" w:rsidRPr="00300BD3">
        <w:rPr>
          <w:rFonts w:ascii="Arial Narrow" w:hAnsi="Arial Narrow"/>
          <w:sz w:val="20"/>
          <w:szCs w:val="20"/>
        </w:rPr>
        <w:t xml:space="preserve"> rozhodne o zastavení konania ku dňu  doručenia späťvzatia odvolania</w:t>
      </w:r>
    </w:p>
    <w:p w14:paraId="124BEE59" w14:textId="77777777" w:rsidR="00C22BC8" w:rsidRPr="00633287"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SO rozhodne o odvolaní na svojej úrovni –</w:t>
      </w:r>
      <w:r w:rsidR="00300BD3">
        <w:rPr>
          <w:rFonts w:ascii="Arial Narrow" w:hAnsi="Arial Narrow"/>
          <w:sz w:val="20"/>
          <w:szCs w:val="20"/>
        </w:rPr>
        <w:t>S</w:t>
      </w:r>
      <w:r w:rsidR="00300BD3" w:rsidRPr="00300BD3">
        <w:rPr>
          <w:rFonts w:ascii="Arial Narrow" w:hAnsi="Arial Narrow"/>
          <w:sz w:val="20"/>
          <w:szCs w:val="20"/>
        </w:rPr>
        <w:t xml:space="preserve">O rozhodne o odvolaní rovnakým spôsobom, akým bolo vydané rozhodnutie napadnuté odvolaním v prípade, ak odvolaniu v plnom rozsahu vyhovie v prípadoch, kedy na základe podaného odvolania je jednoznačne preukázané, že pôvodné rozhodnutie bolo vadné. V prípade, ak </w:t>
      </w:r>
      <w:r w:rsidR="00300BD3">
        <w:rPr>
          <w:rFonts w:ascii="Arial Narrow" w:hAnsi="Arial Narrow"/>
          <w:sz w:val="20"/>
          <w:szCs w:val="20"/>
        </w:rPr>
        <w:t>S</w:t>
      </w:r>
      <w:r w:rsidR="00300BD3" w:rsidRPr="00300BD3">
        <w:rPr>
          <w:rFonts w:ascii="Arial Narrow" w:hAnsi="Arial Narrow"/>
          <w:sz w:val="20"/>
          <w:szCs w:val="20"/>
        </w:rPr>
        <w:t xml:space="preserve">O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w:t>
      </w:r>
      <w:r w:rsidR="00300BD3">
        <w:rPr>
          <w:rFonts w:ascii="Arial Narrow" w:hAnsi="Arial Narrow"/>
          <w:sz w:val="20"/>
          <w:szCs w:val="20"/>
        </w:rPr>
        <w:t>S</w:t>
      </w:r>
      <w:r w:rsidR="00300BD3" w:rsidRPr="00300BD3">
        <w:rPr>
          <w:rFonts w:ascii="Arial Narrow" w:hAnsi="Arial Narrow"/>
          <w:sz w:val="20"/>
          <w:szCs w:val="20"/>
        </w:rPr>
        <w:t xml:space="preserve">O postupuje podľa písm. c), t.j. o odvolaní rozhodne štatutárny orgán </w:t>
      </w:r>
      <w:r w:rsidR="00300BD3">
        <w:rPr>
          <w:rFonts w:ascii="Arial Narrow" w:hAnsi="Arial Narrow"/>
          <w:sz w:val="20"/>
          <w:szCs w:val="20"/>
        </w:rPr>
        <w:t>S</w:t>
      </w:r>
      <w:r w:rsidR="00300BD3" w:rsidRPr="00300BD3">
        <w:rPr>
          <w:rFonts w:ascii="Arial Narrow" w:hAnsi="Arial Narrow"/>
          <w:sz w:val="20"/>
          <w:szCs w:val="20"/>
        </w:rPr>
        <w:t xml:space="preserve">O. Pri postupe podľa tohto písmena </w:t>
      </w:r>
      <w:r w:rsidR="00300BD3">
        <w:rPr>
          <w:rFonts w:ascii="Arial Narrow" w:hAnsi="Arial Narrow"/>
          <w:sz w:val="20"/>
          <w:szCs w:val="20"/>
        </w:rPr>
        <w:t>S</w:t>
      </w:r>
      <w:r w:rsidR="00300BD3" w:rsidRPr="00300BD3">
        <w:rPr>
          <w:rFonts w:ascii="Arial Narrow" w:hAnsi="Arial Narrow"/>
          <w:sz w:val="20"/>
          <w:szCs w:val="20"/>
        </w:rPr>
        <w:t xml:space="preserve">O vydá nové rozhodnutie, na </w:t>
      </w:r>
      <w:r w:rsidR="00300BD3" w:rsidRPr="00300BD3">
        <w:rPr>
          <w:rFonts w:ascii="Arial Narrow" w:hAnsi="Arial Narrow"/>
          <w:sz w:val="20"/>
          <w:szCs w:val="20"/>
        </w:rPr>
        <w:lastRenderedPageBreak/>
        <w:t xml:space="preserve">ktorého náležitosti sa primerane aplikujú ustanovenia o náležitostiach rozhodnutia o ŽoNFP. Týmto novým rozhodnutím </w:t>
      </w:r>
      <w:r w:rsidR="00300BD3">
        <w:rPr>
          <w:rFonts w:ascii="Arial Narrow" w:hAnsi="Arial Narrow"/>
          <w:sz w:val="20"/>
          <w:szCs w:val="20"/>
        </w:rPr>
        <w:t>S</w:t>
      </w:r>
      <w:r w:rsidR="00300BD3" w:rsidRPr="00300BD3">
        <w:rPr>
          <w:rFonts w:ascii="Arial Narrow" w:hAnsi="Arial Narrow"/>
          <w:sz w:val="20"/>
          <w:szCs w:val="20"/>
        </w:rPr>
        <w:t>O pôvodné rozhodnutie zmení tak, aby v plnom rozsahu vyhovel odvolaniu.</w:t>
      </w:r>
    </w:p>
    <w:p w14:paraId="06039205" w14:textId="69A7D2AB" w:rsidR="00C22BC8"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ak SO nerozhodol podľa písm. b) o odvolaní rozhodne štatutárny orgán SO</w:t>
      </w:r>
      <w:r w:rsidR="00300BD3">
        <w:rPr>
          <w:rFonts w:ascii="Arial Narrow" w:hAnsi="Arial Narrow"/>
          <w:sz w:val="20"/>
          <w:szCs w:val="20"/>
        </w:rPr>
        <w:t xml:space="preserve">. </w:t>
      </w:r>
      <w:r w:rsidR="00300BD3" w:rsidRPr="00300BD3">
        <w:rPr>
          <w:rFonts w:ascii="Arial Narrow" w:hAnsi="Arial Narrow"/>
          <w:sz w:val="20"/>
          <w:szCs w:val="20"/>
        </w:rPr>
        <w:t xml:space="preserve">Štatutárny orgán </w:t>
      </w:r>
      <w:r w:rsidR="00300BD3">
        <w:rPr>
          <w:rFonts w:ascii="Arial Narrow" w:hAnsi="Arial Narrow"/>
          <w:sz w:val="20"/>
          <w:szCs w:val="20"/>
        </w:rPr>
        <w:t>S</w:t>
      </w:r>
      <w:r w:rsidR="00300BD3" w:rsidRPr="00300BD3">
        <w:rPr>
          <w:rFonts w:ascii="Arial Narrow" w:hAnsi="Arial Narrow"/>
          <w:sz w:val="20"/>
          <w:szCs w:val="20"/>
        </w:rPr>
        <w:t>O rozhoduje na základe návrhu osobitnej komisie</w:t>
      </w:r>
      <w:r w:rsidR="00300BD3">
        <w:rPr>
          <w:rFonts w:ascii="Arial Narrow" w:hAnsi="Arial Narrow"/>
          <w:sz w:val="20"/>
          <w:szCs w:val="20"/>
        </w:rPr>
        <w:t>, ktorá je</w:t>
      </w:r>
      <w:r w:rsidR="00300BD3" w:rsidRPr="00300BD3">
        <w:rPr>
          <w:rFonts w:ascii="Arial Narrow" w:hAnsi="Arial Narrow"/>
          <w:sz w:val="20"/>
          <w:szCs w:val="20"/>
        </w:rPr>
        <w:t xml:space="preserve"> zriadená za účelom posúdenia odvolania ako poradný orgán štatutárneho orgánu RO.</w:t>
      </w:r>
    </w:p>
    <w:p w14:paraId="52057A72" w14:textId="77777777" w:rsidR="00D82156" w:rsidRPr="00633287" w:rsidRDefault="00952BC7" w:rsidP="0043015D">
      <w:pPr>
        <w:spacing w:after="120"/>
        <w:ind w:firstLine="360"/>
        <w:jc w:val="both"/>
        <w:rPr>
          <w:rFonts w:ascii="Arial Narrow" w:hAnsi="Arial Narrow"/>
          <w:sz w:val="20"/>
          <w:szCs w:val="20"/>
        </w:rPr>
      </w:pPr>
      <w:r>
        <w:rPr>
          <w:rFonts w:ascii="Arial Narrow" w:hAnsi="Arial Narrow"/>
          <w:sz w:val="20"/>
          <w:szCs w:val="20"/>
        </w:rPr>
        <w:t>Keď SO rozhoduje podľa písm. b) je povinný rozhodnúť o odvolaní najneskôr do 60 pracovných dní od doručenia odvolania alebo v rovnakej lehote predložiť odvolanie na rozhodnutie štatutárnemu orgánu SO. Štatutárny orgán rozhodne</w:t>
      </w:r>
      <w:r w:rsidR="009F7D99" w:rsidRPr="009F7D99">
        <w:rPr>
          <w:rFonts w:ascii="Arial Narrow" w:hAnsi="Arial Narrow"/>
          <w:sz w:val="20"/>
          <w:szCs w:val="20"/>
        </w:rPr>
        <w:t xml:space="preserve"> o odvolaní do 30 pracovných dní od predloženia odvolania štatutárnemu orgánu, vo zvlášť zložitých prípadoch najneskôr do 60 pracovných dní, pričom v takomto prípade </w:t>
      </w:r>
      <w:r w:rsidR="009F7D99">
        <w:rPr>
          <w:rFonts w:ascii="Arial Narrow" w:hAnsi="Arial Narrow"/>
          <w:sz w:val="20"/>
          <w:szCs w:val="20"/>
        </w:rPr>
        <w:t>S</w:t>
      </w:r>
      <w:r w:rsidR="009F7D99" w:rsidRPr="009F7D99">
        <w:rPr>
          <w:rFonts w:ascii="Arial Narrow" w:hAnsi="Arial Narrow"/>
          <w:sz w:val="20"/>
          <w:szCs w:val="20"/>
        </w:rPr>
        <w:t>O písomne informuje žiadateľa o predĺžení a dôvodoch predĺženia.</w:t>
      </w:r>
    </w:p>
    <w:p w14:paraId="37373CD5" w14:textId="77777777" w:rsidR="00952BC7" w:rsidRPr="00952BC7" w:rsidRDefault="00952BC7" w:rsidP="00DC2F1F">
      <w:pPr>
        <w:spacing w:after="120"/>
        <w:ind w:firstLine="360"/>
        <w:jc w:val="both"/>
        <w:rPr>
          <w:rFonts w:ascii="Arial Narrow" w:hAnsi="Arial Narrow"/>
          <w:sz w:val="20"/>
          <w:szCs w:val="20"/>
        </w:rPr>
      </w:pPr>
      <w:bookmarkStart w:id="1784" w:name="_Toc436989172"/>
      <w:r w:rsidRPr="00952BC7">
        <w:rPr>
          <w:rFonts w:ascii="Arial Narrow" w:hAnsi="Arial Narrow"/>
          <w:sz w:val="20"/>
          <w:szCs w:val="20"/>
        </w:rPr>
        <w:t>Na základe preskúmaného odvolania štatutárny orgán SO na návrh osobitnej komisie:</w:t>
      </w:r>
    </w:p>
    <w:p w14:paraId="5D2593EA" w14:textId="597192D4" w:rsidR="00952BC7" w:rsidRPr="00952BC7" w:rsidRDefault="00952BC7" w:rsidP="00DC2F1F">
      <w:pPr>
        <w:pStyle w:val="Odsekzoznamu0"/>
        <w:numPr>
          <w:ilvl w:val="0"/>
          <w:numId w:val="107"/>
        </w:numPr>
        <w:spacing w:after="120" w:line="240" w:lineRule="auto"/>
        <w:jc w:val="both"/>
        <w:rPr>
          <w:rFonts w:ascii="Arial Narrow" w:hAnsi="Arial Narrow"/>
          <w:sz w:val="20"/>
          <w:szCs w:val="20"/>
        </w:rPr>
      </w:pPr>
      <w:r w:rsidRPr="00952BC7">
        <w:rPr>
          <w:rFonts w:ascii="Arial Narrow" w:hAnsi="Arial Narrow"/>
          <w:sz w:val="20"/>
          <w:szCs w:val="20"/>
        </w:rPr>
        <w:t xml:space="preserve">Napadnuté rozhodnutie zmení, ak sa na základe preskúmania odvolania preukázalo, že </w:t>
      </w:r>
      <w:r w:rsidR="004B4CB1">
        <w:rPr>
          <w:rFonts w:ascii="Arial Narrow" w:hAnsi="Arial Narrow"/>
          <w:sz w:val="20"/>
          <w:szCs w:val="20"/>
        </w:rPr>
        <w:t>napadnuté</w:t>
      </w:r>
      <w:r w:rsidRPr="00952BC7">
        <w:rPr>
          <w:rFonts w:ascii="Arial Narrow" w:hAnsi="Arial Narrow"/>
          <w:sz w:val="20"/>
          <w:szCs w:val="20"/>
        </w:rPr>
        <w:t xml:space="preserve"> rozhodnutie bolo vydané v rozpore s podmienkami poskytnutia príspevku</w:t>
      </w:r>
      <w:r w:rsidR="00545939">
        <w:rPr>
          <w:rFonts w:ascii="Arial Narrow" w:hAnsi="Arial Narrow"/>
          <w:sz w:val="20"/>
          <w:szCs w:val="20"/>
        </w:rPr>
        <w:t xml:space="preserve"> a/alebo v rozpore so zákonom o príspevku z EŠIF z iných dôvodov</w:t>
      </w:r>
      <w:r w:rsidRPr="00952BC7">
        <w:rPr>
          <w:rFonts w:ascii="Arial Narrow" w:hAnsi="Arial Narrow"/>
          <w:sz w:val="20"/>
          <w:szCs w:val="20"/>
        </w:rPr>
        <w:t>;</w:t>
      </w:r>
    </w:p>
    <w:p w14:paraId="05A85E5D" w14:textId="154288DD" w:rsidR="00952BC7" w:rsidRDefault="00952BC7" w:rsidP="00DC2F1F">
      <w:pPr>
        <w:pStyle w:val="Odsekzoznamu0"/>
        <w:numPr>
          <w:ilvl w:val="0"/>
          <w:numId w:val="107"/>
        </w:numPr>
        <w:spacing w:after="120" w:line="240" w:lineRule="auto"/>
        <w:jc w:val="both"/>
        <w:rPr>
          <w:rFonts w:ascii="Arial Narrow" w:hAnsi="Arial Narrow"/>
          <w:sz w:val="20"/>
          <w:szCs w:val="20"/>
        </w:rPr>
      </w:pPr>
      <w:r w:rsidRPr="00952BC7">
        <w:rPr>
          <w:rFonts w:ascii="Arial Narrow" w:hAnsi="Arial Narrow"/>
          <w:sz w:val="20"/>
          <w:szCs w:val="20"/>
        </w:rPr>
        <w:t xml:space="preserve">Napadnuté rozhodnutie potvrdí, ak sa v odvolacom konaní preukáže, že napadnuté rozhodnutie bolo vydané v súlade s podmienkami </w:t>
      </w:r>
      <w:r w:rsidR="00AB7B10">
        <w:rPr>
          <w:rFonts w:ascii="Arial Narrow" w:hAnsi="Arial Narrow"/>
          <w:sz w:val="20"/>
          <w:szCs w:val="20"/>
        </w:rPr>
        <w:t xml:space="preserve">poskytnutia </w:t>
      </w:r>
      <w:r w:rsidRPr="00952BC7">
        <w:rPr>
          <w:rFonts w:ascii="Arial Narrow" w:hAnsi="Arial Narrow"/>
          <w:sz w:val="20"/>
          <w:szCs w:val="20"/>
        </w:rPr>
        <w:t>príspevku</w:t>
      </w:r>
      <w:r w:rsidR="00AB7B10">
        <w:rPr>
          <w:rFonts w:ascii="Arial Narrow" w:hAnsi="Arial Narrow"/>
          <w:sz w:val="20"/>
          <w:szCs w:val="20"/>
        </w:rPr>
        <w:t xml:space="preserve"> a so zákonom o príspevku z EŠIF</w:t>
      </w:r>
      <w:r w:rsidRPr="00952BC7">
        <w:rPr>
          <w:rFonts w:ascii="Arial Narrow" w:hAnsi="Arial Narrow"/>
          <w:sz w:val="20"/>
          <w:szCs w:val="20"/>
        </w:rPr>
        <w:t>.</w:t>
      </w:r>
    </w:p>
    <w:p w14:paraId="2738CDE9" w14:textId="77777777" w:rsidR="00DC2F1F" w:rsidRPr="00952BC7" w:rsidRDefault="00DC2F1F" w:rsidP="00DC2F1F">
      <w:pPr>
        <w:pStyle w:val="Odsekzoznamu0"/>
        <w:spacing w:after="120" w:line="240" w:lineRule="auto"/>
        <w:jc w:val="both"/>
        <w:rPr>
          <w:rFonts w:ascii="Arial Narrow" w:hAnsi="Arial Narrow"/>
          <w:sz w:val="20"/>
          <w:szCs w:val="20"/>
        </w:rPr>
      </w:pPr>
    </w:p>
    <w:p w14:paraId="494018FE" w14:textId="77777777"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85" w:name="_Toc450897466"/>
      <w:bookmarkStart w:id="1786" w:name="_Toc532548083"/>
      <w:r w:rsidRPr="00633287">
        <w:rPr>
          <w:rFonts w:eastAsiaTheme="majorEastAsia" w:cstheme="majorBidi"/>
          <w:szCs w:val="24"/>
          <w:lang w:eastAsia="cs-CZ"/>
        </w:rPr>
        <w:t>Preskúmanie rozhodnutia  mimo odvolacieho konania</w:t>
      </w:r>
      <w:bookmarkEnd w:id="1784"/>
      <w:bookmarkEnd w:id="1785"/>
      <w:bookmarkEnd w:id="1786"/>
    </w:p>
    <w:p w14:paraId="3B0BAEB3" w14:textId="77777777" w:rsidR="00C22BC8" w:rsidRPr="00633287" w:rsidRDefault="00C22BC8" w:rsidP="0043015D">
      <w:pPr>
        <w:spacing w:after="120"/>
        <w:ind w:firstLine="360"/>
        <w:jc w:val="both"/>
        <w:rPr>
          <w:rFonts w:ascii="Arial Narrow" w:hAnsi="Arial Narrow"/>
          <w:sz w:val="20"/>
          <w:szCs w:val="20"/>
        </w:rPr>
      </w:pPr>
      <w:r w:rsidRPr="00633287">
        <w:rPr>
          <w:rFonts w:ascii="Arial Narrow" w:hAnsi="Arial Narrow"/>
          <w:sz w:val="20"/>
          <w:szCs w:val="20"/>
        </w:rPr>
        <w:t>Mimoriadnym opravným prostriedkom na nápravu rozhodnutia je preskúmanie rozhodnutia mimo odvolacieho konania.</w:t>
      </w:r>
    </w:p>
    <w:p w14:paraId="4A39EE7B" w14:textId="1F29D89E" w:rsidR="00C22BC8" w:rsidRPr="0063470F" w:rsidRDefault="00C22BC8" w:rsidP="0043015D">
      <w:pPr>
        <w:pStyle w:val="Odsekzoznamu0"/>
        <w:numPr>
          <w:ilvl w:val="0"/>
          <w:numId w:val="24"/>
        </w:numPr>
        <w:spacing w:after="120" w:line="240" w:lineRule="auto"/>
        <w:jc w:val="both"/>
        <w:rPr>
          <w:rFonts w:ascii="Arial Narrow" w:hAnsi="Arial Narrow"/>
          <w:sz w:val="20"/>
        </w:rPr>
      </w:pPr>
      <w:r w:rsidRPr="00633287">
        <w:rPr>
          <w:rFonts w:ascii="Arial Narrow" w:hAnsi="Arial Narrow"/>
          <w:sz w:val="20"/>
          <w:szCs w:val="20"/>
        </w:rPr>
        <w:t>Preskúmať mimo odvolacieho konania je možné všetky právoplatné rozhodnutia</w:t>
      </w:r>
      <w:r w:rsidR="0072299A">
        <w:rPr>
          <w:rFonts w:ascii="Arial Narrow" w:hAnsi="Arial Narrow"/>
          <w:sz w:val="20"/>
          <w:szCs w:val="20"/>
        </w:rPr>
        <w:t xml:space="preserve"> </w:t>
      </w:r>
      <w:r w:rsidR="009F7D99">
        <w:rPr>
          <w:rFonts w:ascii="Arial Narrow" w:hAnsi="Arial Narrow"/>
          <w:sz w:val="20"/>
          <w:szCs w:val="20"/>
        </w:rPr>
        <w:t>podľa zákona o príspevku z EŠIF, vrátane rozhodnutí o zastavení konania</w:t>
      </w:r>
      <w:r w:rsidR="00342EAA">
        <w:rPr>
          <w:rFonts w:ascii="Arial Narrow" w:hAnsi="Arial Narrow"/>
          <w:sz w:val="20"/>
          <w:szCs w:val="20"/>
        </w:rPr>
        <w:t>. R</w:t>
      </w:r>
      <w:r w:rsidRPr="009F7D99">
        <w:rPr>
          <w:rFonts w:ascii="Arial Narrow" w:hAnsi="Arial Narrow"/>
          <w:sz w:val="20"/>
          <w:szCs w:val="20"/>
          <w:lang w:eastAsia="sk-SK"/>
        </w:rPr>
        <w:t>ozhodnutie</w:t>
      </w:r>
      <w:r w:rsidRPr="0063470F">
        <w:rPr>
          <w:rFonts w:ascii="Arial Narrow" w:hAnsi="Arial Narrow"/>
          <w:sz w:val="20"/>
        </w:rPr>
        <w:t xml:space="preserve"> o</w:t>
      </w:r>
      <w:r w:rsidR="00342EAA">
        <w:rPr>
          <w:rFonts w:ascii="Arial Narrow" w:hAnsi="Arial Narrow"/>
          <w:sz w:val="20"/>
          <w:szCs w:val="20"/>
        </w:rPr>
        <w:t> </w:t>
      </w:r>
      <w:r w:rsidRPr="0063470F">
        <w:rPr>
          <w:rFonts w:ascii="Arial Narrow" w:hAnsi="Arial Narrow"/>
          <w:sz w:val="20"/>
        </w:rPr>
        <w:t>schválení</w:t>
      </w:r>
      <w:r w:rsidRPr="00633287">
        <w:rPr>
          <w:rFonts w:ascii="Arial Narrow" w:hAnsi="Arial Narrow"/>
          <w:sz w:val="20"/>
          <w:szCs w:val="20"/>
        </w:rPr>
        <w:t xml:space="preserve"> </w:t>
      </w:r>
      <w:r w:rsidR="00342EAA">
        <w:rPr>
          <w:rFonts w:ascii="Arial Narrow" w:hAnsi="Arial Narrow"/>
          <w:sz w:val="20"/>
          <w:szCs w:val="20"/>
        </w:rPr>
        <w:t>možno preskúmať</w:t>
      </w:r>
      <w:r w:rsidRPr="009F7D99">
        <w:rPr>
          <w:rFonts w:ascii="Arial Narrow" w:hAnsi="Arial Narrow"/>
          <w:sz w:val="20"/>
          <w:szCs w:val="20"/>
          <w:lang w:eastAsia="sk-SK"/>
        </w:rPr>
        <w:t xml:space="preserve"> </w:t>
      </w:r>
      <w:r w:rsidRPr="0063470F">
        <w:rPr>
          <w:rFonts w:ascii="Arial Narrow" w:hAnsi="Arial Narrow"/>
          <w:sz w:val="20"/>
        </w:rPr>
        <w:t>do zaslania návrhu na uzavretie zmluvy</w:t>
      </w:r>
      <w:r w:rsidR="00342EAA">
        <w:rPr>
          <w:rFonts w:ascii="Arial Narrow" w:hAnsi="Arial Narrow"/>
          <w:sz w:val="20"/>
          <w:szCs w:val="20"/>
        </w:rPr>
        <w:t>. R</w:t>
      </w:r>
      <w:r w:rsidRPr="0063470F">
        <w:rPr>
          <w:rFonts w:ascii="Arial Narrow" w:hAnsi="Arial Narrow"/>
          <w:sz w:val="20"/>
        </w:rPr>
        <w:t xml:space="preserve">ozhodnutie o neschválení a rozhodnutie o zastavení konania </w:t>
      </w:r>
      <w:r w:rsidR="00342EAA">
        <w:rPr>
          <w:rFonts w:ascii="Arial Narrow" w:hAnsi="Arial Narrow"/>
          <w:sz w:val="20"/>
          <w:szCs w:val="20"/>
        </w:rPr>
        <w:t xml:space="preserve">možno začať preskúmavať najneskôr </w:t>
      </w:r>
      <w:r w:rsidRPr="0063470F">
        <w:rPr>
          <w:rFonts w:ascii="Arial Narrow" w:hAnsi="Arial Narrow"/>
          <w:sz w:val="20"/>
        </w:rPr>
        <w:t>do dvoch rokov od nadobudnutia právoplatnosti</w:t>
      </w:r>
      <w:r w:rsidR="009F7D99">
        <w:rPr>
          <w:rFonts w:ascii="Arial Narrow" w:hAnsi="Arial Narrow"/>
          <w:sz w:val="20"/>
        </w:rPr>
        <w:t xml:space="preserve"> rozhodnutia</w:t>
      </w:r>
      <w:r w:rsidR="00342EAA">
        <w:rPr>
          <w:rFonts w:ascii="Arial Narrow" w:hAnsi="Arial Narrow"/>
          <w:sz w:val="20"/>
          <w:szCs w:val="20"/>
        </w:rPr>
        <w:t xml:space="preserve">. </w:t>
      </w:r>
    </w:p>
    <w:p w14:paraId="2B7EBC47" w14:textId="77777777" w:rsidR="00C22BC8" w:rsidRPr="0043015D" w:rsidRDefault="00342EAA" w:rsidP="0043015D">
      <w:pPr>
        <w:spacing w:after="120"/>
        <w:ind w:firstLine="360"/>
        <w:jc w:val="both"/>
      </w:pPr>
      <w:r>
        <w:rPr>
          <w:rFonts w:ascii="Arial Narrow" w:hAnsi="Arial Narrow"/>
          <w:sz w:val="20"/>
          <w:szCs w:val="20"/>
        </w:rPr>
        <w:t xml:space="preserve">Preskúmavanie možno začať </w:t>
      </w:r>
      <w:r w:rsidR="00C22BC8" w:rsidRPr="00633287">
        <w:rPr>
          <w:rFonts w:ascii="Arial Narrow" w:hAnsi="Arial Narrow"/>
          <w:sz w:val="20"/>
          <w:szCs w:val="20"/>
        </w:rPr>
        <w:t xml:space="preserve">na podnet žiadateľa, </w:t>
      </w:r>
      <w:r>
        <w:rPr>
          <w:rFonts w:ascii="Arial Narrow" w:hAnsi="Arial Narrow"/>
          <w:sz w:val="20"/>
          <w:szCs w:val="20"/>
        </w:rPr>
        <w:t>alebo</w:t>
      </w:r>
      <w:r w:rsidR="00C22BC8" w:rsidRPr="00633287">
        <w:rPr>
          <w:rFonts w:ascii="Arial Narrow" w:hAnsi="Arial Narrow"/>
          <w:sz w:val="20"/>
          <w:szCs w:val="20"/>
        </w:rPr>
        <w:t xml:space="preserve"> z vlastného podnetu štatutárneho orgánu SO.</w:t>
      </w:r>
      <w:r w:rsidR="00952BC7" w:rsidRPr="00952BC7">
        <w:rPr>
          <w:rFonts w:ascii="Arial Narrow" w:hAnsi="Arial Narrow"/>
          <w:sz w:val="20"/>
          <w:szCs w:val="20"/>
        </w:rPr>
        <w:t xml:space="preserve"> </w:t>
      </w:r>
      <w:r w:rsidR="00952BC7">
        <w:rPr>
          <w:rFonts w:ascii="Arial Narrow" w:hAnsi="Arial Narrow"/>
          <w:sz w:val="20"/>
          <w:szCs w:val="20"/>
        </w:rPr>
        <w:t>Podnet nemožno podať voči rozhodnutiu vydanom</w:t>
      </w:r>
      <w:r w:rsidR="00C22BC8" w:rsidRPr="00633287">
        <w:rPr>
          <w:rFonts w:ascii="Arial Narrow" w:hAnsi="Arial Narrow"/>
          <w:sz w:val="20"/>
          <w:szCs w:val="20"/>
        </w:rPr>
        <w:t xml:space="preserve"> v odvolacom konaní.</w:t>
      </w:r>
    </w:p>
    <w:p w14:paraId="3809B03B" w14:textId="70000389" w:rsidR="00C22BC8" w:rsidRPr="00633287" w:rsidRDefault="00AD35C4" w:rsidP="0043015D">
      <w:pPr>
        <w:spacing w:after="120"/>
        <w:ind w:firstLine="360"/>
        <w:jc w:val="both"/>
        <w:rPr>
          <w:rFonts w:ascii="Arial Narrow" w:hAnsi="Arial Narrow"/>
          <w:sz w:val="20"/>
          <w:szCs w:val="20"/>
        </w:rPr>
      </w:pPr>
      <w:r w:rsidRPr="00AD35C4">
        <w:rPr>
          <w:rFonts w:ascii="Arial Narrow" w:hAnsi="Arial Narrow"/>
          <w:sz w:val="20"/>
          <w:szCs w:val="20"/>
        </w:rPr>
        <w:t xml:space="preserve">Podľa § 24 ods. 4 zákona o príspevku z EŠIF, konanie o preskúmaní rozhodnutia mimo odvolacieho konania začína doručením oznámenia štatutárneho orgánu </w:t>
      </w:r>
      <w:r>
        <w:rPr>
          <w:rFonts w:ascii="Arial Narrow" w:hAnsi="Arial Narrow"/>
          <w:sz w:val="20"/>
          <w:szCs w:val="20"/>
        </w:rPr>
        <w:t>S</w:t>
      </w:r>
      <w:r w:rsidRPr="00AD35C4">
        <w:rPr>
          <w:rFonts w:ascii="Arial Narrow" w:hAnsi="Arial Narrow"/>
          <w:sz w:val="20"/>
          <w:szCs w:val="20"/>
        </w:rPr>
        <w:t xml:space="preserve">O o preskúmaní rozhodnutia z vlastného podnetu žiadateľovi alebo doručením oznámenia štatutárneho orgánu </w:t>
      </w:r>
      <w:r>
        <w:rPr>
          <w:rFonts w:ascii="Arial Narrow" w:hAnsi="Arial Narrow"/>
          <w:sz w:val="20"/>
          <w:szCs w:val="20"/>
        </w:rPr>
        <w:t>S</w:t>
      </w:r>
      <w:r w:rsidRPr="00AD35C4">
        <w:rPr>
          <w:rFonts w:ascii="Arial Narrow" w:hAnsi="Arial Narrow"/>
          <w:sz w:val="20"/>
          <w:szCs w:val="20"/>
        </w:rPr>
        <w:t>O o uznaní opodstatnenosti podnetu žiadateľa na preskúmanie rozhodnutia mimo odvolacieho konania žiadateľovi.</w:t>
      </w:r>
      <w:r w:rsidR="00C22BC8" w:rsidRPr="00633287">
        <w:rPr>
          <w:rFonts w:ascii="Arial Narrow" w:hAnsi="Arial Narrow"/>
          <w:sz w:val="20"/>
          <w:szCs w:val="20"/>
        </w:rPr>
        <w:t xml:space="preserve"> V prípade neopodstatnenosti podnetu, bude žiadateľ listom</w:t>
      </w:r>
      <w:r w:rsidR="00E35059">
        <w:rPr>
          <w:rFonts w:ascii="Arial Narrow" w:hAnsi="Arial Narrow"/>
          <w:sz w:val="20"/>
          <w:szCs w:val="20"/>
        </w:rPr>
        <w:t xml:space="preserve"> štatutárneho orgánu SO</w:t>
      </w:r>
      <w:r w:rsidR="00C22BC8" w:rsidRPr="00633287">
        <w:rPr>
          <w:rFonts w:ascii="Arial Narrow" w:hAnsi="Arial Narrow"/>
          <w:sz w:val="20"/>
          <w:szCs w:val="20"/>
        </w:rPr>
        <w:t xml:space="preserve"> informovaný o dôvodoch neopodstatnenosti podnetu.</w:t>
      </w:r>
    </w:p>
    <w:p w14:paraId="66BAA95D" w14:textId="67B6AD3C" w:rsidR="00C22BC8" w:rsidRPr="00633287" w:rsidRDefault="00C22BC8" w:rsidP="0043015D">
      <w:pPr>
        <w:spacing w:after="120"/>
        <w:ind w:firstLine="360"/>
        <w:jc w:val="both"/>
        <w:rPr>
          <w:rFonts w:ascii="Arial Narrow" w:hAnsi="Arial Narrow"/>
          <w:sz w:val="20"/>
          <w:szCs w:val="20"/>
        </w:rPr>
      </w:pPr>
      <w:r w:rsidRPr="00633287">
        <w:rPr>
          <w:rFonts w:ascii="Arial Narrow" w:hAnsi="Arial Narrow"/>
          <w:sz w:val="20"/>
          <w:szCs w:val="20"/>
        </w:rPr>
        <w:t xml:space="preserve">Pri preskúmavaní rozhodnutia vychádza štatutárny orgán z právneho stavu a skutkových okolností platných v čase vydania rozhodnutia, t.j. nemôže rozhodnutie zmeniť na základe okolností, </w:t>
      </w:r>
      <w:r w:rsidR="00AD35C4" w:rsidRPr="00AD35C4">
        <w:rPr>
          <w:rFonts w:ascii="Arial Narrow" w:hAnsi="Arial Narrow"/>
          <w:sz w:val="20"/>
          <w:szCs w:val="20"/>
        </w:rPr>
        <w:t>ktoré nastali po vydaní preskúmavaného rozhodnutia.</w:t>
      </w:r>
      <w:r w:rsidR="00AD35C4">
        <w:rPr>
          <w:rFonts w:ascii="Arial Narrow" w:hAnsi="Arial Narrow"/>
          <w:sz w:val="20"/>
          <w:szCs w:val="20"/>
        </w:rPr>
        <w:t xml:space="preserve"> </w:t>
      </w:r>
      <w:r w:rsidR="00AD35C4" w:rsidRPr="00AD35C4">
        <w:rPr>
          <w:rFonts w:ascii="Arial Narrow" w:hAnsi="Arial Narrow"/>
          <w:sz w:val="20"/>
          <w:szCs w:val="20"/>
        </w:rPr>
        <w:t xml:space="preserve">Štatutárny orgán </w:t>
      </w:r>
      <w:r w:rsidR="00AD35C4">
        <w:rPr>
          <w:rFonts w:ascii="Arial Narrow" w:hAnsi="Arial Narrow"/>
          <w:sz w:val="20"/>
          <w:szCs w:val="20"/>
        </w:rPr>
        <w:t>S</w:t>
      </w:r>
      <w:r w:rsidR="00AD35C4" w:rsidRPr="00AD35C4">
        <w:rPr>
          <w:rFonts w:ascii="Arial Narrow" w:hAnsi="Arial Narrow"/>
          <w:sz w:val="20"/>
          <w:szCs w:val="20"/>
        </w:rPr>
        <w:t>O nemôže rozhodnutie zmeniť, ak sa po jeho vydaní dodatočne zmenili rozhodujúce skutkové okolnosti, z ktorých pôvodné rozhodnutie vychádzalo.</w:t>
      </w:r>
    </w:p>
    <w:p w14:paraId="22003E23" w14:textId="77777777" w:rsidR="00952BC7" w:rsidRPr="00952BC7" w:rsidRDefault="00952BC7" w:rsidP="00DC2F1F">
      <w:pPr>
        <w:spacing w:after="120"/>
        <w:ind w:firstLine="360"/>
        <w:jc w:val="both"/>
        <w:rPr>
          <w:rFonts w:ascii="Arial Narrow" w:hAnsi="Arial Narrow"/>
          <w:sz w:val="20"/>
          <w:szCs w:val="20"/>
        </w:rPr>
      </w:pPr>
      <w:r w:rsidRPr="00952BC7">
        <w:rPr>
          <w:rFonts w:ascii="Arial Narrow" w:hAnsi="Arial Narrow"/>
          <w:sz w:val="20"/>
          <w:szCs w:val="20"/>
        </w:rPr>
        <w:t>V rámci preskúmania rozhodnutia mimo odvolacieho konania štatutárny orgán SO:</w:t>
      </w:r>
    </w:p>
    <w:p w14:paraId="7E5C8706" w14:textId="77777777" w:rsidR="00952BC7" w:rsidRDefault="00952BC7" w:rsidP="00DC2F1F">
      <w:pPr>
        <w:pStyle w:val="Odsekzoznamu0"/>
        <w:numPr>
          <w:ilvl w:val="0"/>
          <w:numId w:val="111"/>
        </w:numPr>
        <w:spacing w:after="120" w:line="240" w:lineRule="auto"/>
        <w:jc w:val="both"/>
        <w:rPr>
          <w:rFonts w:ascii="Arial Narrow" w:hAnsi="Arial Narrow"/>
          <w:sz w:val="20"/>
          <w:szCs w:val="20"/>
        </w:rPr>
      </w:pPr>
      <w:r w:rsidRPr="00952BC7">
        <w:rPr>
          <w:rFonts w:ascii="Arial Narrow" w:hAnsi="Arial Narrow"/>
          <w:sz w:val="20"/>
          <w:szCs w:val="20"/>
        </w:rPr>
        <w:t>preskúmavané rozhodnutie zmení, ak štatutárny orgán SO preskúmaním rozhodnutia mimo odvolacieho konania zistí, že rozhodnutie bolo vydané v rozpore so zákonom o príspevku z EŠIF;</w:t>
      </w:r>
    </w:p>
    <w:p w14:paraId="3EB4E7DE" w14:textId="77777777" w:rsidR="00952BC7" w:rsidRPr="00952BC7" w:rsidRDefault="00952BC7" w:rsidP="00DC2F1F">
      <w:pPr>
        <w:pStyle w:val="Odsekzoznamu0"/>
        <w:numPr>
          <w:ilvl w:val="0"/>
          <w:numId w:val="111"/>
        </w:numPr>
        <w:spacing w:after="120" w:line="240" w:lineRule="auto"/>
        <w:jc w:val="both"/>
        <w:rPr>
          <w:rFonts w:ascii="Arial Narrow" w:hAnsi="Arial Narrow"/>
          <w:sz w:val="20"/>
          <w:szCs w:val="20"/>
        </w:rPr>
      </w:pPr>
      <w:r w:rsidRPr="00952BC7">
        <w:rPr>
          <w:rFonts w:ascii="Arial Narrow" w:hAnsi="Arial Narrow"/>
          <w:sz w:val="20"/>
          <w:szCs w:val="20"/>
        </w:rPr>
        <w:t>preskúmavacie konanie zastaví, ak štatutárny orgán SO preskúmaním rozhodnutia mimo odvolacieho konania zistí, že rozhodnutie nebolo vydané v rozpore so zákonom o príspevku z EŠIF.</w:t>
      </w:r>
    </w:p>
    <w:p w14:paraId="3D2FFEB3" w14:textId="77777777" w:rsidR="00D82156" w:rsidRPr="00633287" w:rsidRDefault="00D82156" w:rsidP="0043015D">
      <w:pPr>
        <w:spacing w:after="120"/>
        <w:jc w:val="both"/>
        <w:rPr>
          <w:rFonts w:ascii="Arial Narrow" w:hAnsi="Arial Narrow"/>
          <w:sz w:val="20"/>
          <w:szCs w:val="20"/>
        </w:rPr>
      </w:pPr>
    </w:p>
    <w:p w14:paraId="754AE4B4" w14:textId="77777777"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87" w:name="_Toc436989173"/>
      <w:bookmarkStart w:id="1788" w:name="_Toc450897467"/>
      <w:bookmarkStart w:id="1789" w:name="_Toc532548084"/>
      <w:r w:rsidRPr="00633287">
        <w:rPr>
          <w:rFonts w:eastAsiaTheme="majorEastAsia" w:cstheme="majorBidi"/>
          <w:szCs w:val="24"/>
          <w:lang w:eastAsia="cs-CZ"/>
        </w:rPr>
        <w:t>Oprava rozhodnutia</w:t>
      </w:r>
      <w:bookmarkEnd w:id="1787"/>
      <w:bookmarkEnd w:id="1788"/>
      <w:bookmarkEnd w:id="1789"/>
    </w:p>
    <w:p w14:paraId="5534B8C3" w14:textId="77777777" w:rsidR="00C22BC8" w:rsidRPr="00633287" w:rsidRDefault="00C22BC8" w:rsidP="0043015D">
      <w:pPr>
        <w:spacing w:after="120"/>
        <w:ind w:firstLine="708"/>
        <w:jc w:val="both"/>
        <w:rPr>
          <w:rFonts w:ascii="Arial Narrow" w:hAnsi="Arial Narrow"/>
          <w:bCs/>
          <w:sz w:val="20"/>
          <w:szCs w:val="20"/>
        </w:rPr>
      </w:pPr>
      <w:r w:rsidRPr="00633287">
        <w:rPr>
          <w:rFonts w:ascii="Arial Narrow" w:hAnsi="Arial Narrow"/>
          <w:bCs/>
          <w:sz w:val="20"/>
          <w:szCs w:val="20"/>
        </w:rPr>
        <w:t xml:space="preserve">Na opravu rozhodnutia, vydaného podľa zákona o príspevku z EŠIF, sa vzťahuje § 47 ods. 6 správneho poriadku a slúži na opravu chýb v písaní, počítaní alebo iných zrejmých nesprávnosti, ktoré je možné opraviť </w:t>
      </w:r>
      <w:r w:rsidRPr="00633287">
        <w:rPr>
          <w:rFonts w:ascii="Arial Narrow" w:hAnsi="Arial Narrow"/>
          <w:b/>
          <w:bCs/>
          <w:sz w:val="20"/>
          <w:szCs w:val="20"/>
        </w:rPr>
        <w:t>bez časového obmedzenia</w:t>
      </w:r>
      <w:r w:rsidRPr="00633287">
        <w:rPr>
          <w:rFonts w:ascii="Arial Narrow" w:hAnsi="Arial Narrow"/>
          <w:bCs/>
          <w:sz w:val="20"/>
          <w:szCs w:val="20"/>
        </w:rPr>
        <w:t xml:space="preserve"> formou listu, ktorý zasiela SO žiadateľovi a uchováva sa spolu s rozhodnutím, ktorého sa oprava týka.</w:t>
      </w:r>
      <w:r w:rsidR="00952BC7" w:rsidRPr="00952BC7">
        <w:rPr>
          <w:rFonts w:ascii="Arial Narrow" w:hAnsi="Arial Narrow"/>
          <w:bCs/>
          <w:sz w:val="20"/>
          <w:szCs w:val="20"/>
        </w:rPr>
        <w:t xml:space="preserve"> </w:t>
      </w:r>
      <w:r w:rsidR="00952BC7">
        <w:rPr>
          <w:rFonts w:ascii="Arial Narrow" w:hAnsi="Arial Narrow"/>
          <w:bCs/>
          <w:sz w:val="20"/>
          <w:szCs w:val="20"/>
        </w:rPr>
        <w:t>Opravu rozhodnutia vykoná SO alebo štatutárny orgán SO v závislosti od toho, kto rozhodnutie vydal a o oprave informuje žiadateľa.</w:t>
      </w:r>
    </w:p>
    <w:p w14:paraId="62A0F5EB" w14:textId="77777777" w:rsidR="002F4688" w:rsidRPr="00633287" w:rsidRDefault="002F4688" w:rsidP="0043015D">
      <w:pPr>
        <w:spacing w:after="120"/>
        <w:jc w:val="both"/>
        <w:rPr>
          <w:rFonts w:ascii="Arial Narrow" w:hAnsi="Arial Narrow"/>
          <w:bCs/>
          <w:sz w:val="20"/>
          <w:szCs w:val="20"/>
        </w:rPr>
      </w:pPr>
    </w:p>
    <w:p w14:paraId="5407137C" w14:textId="77777777" w:rsidR="008E7805" w:rsidRPr="00633287" w:rsidRDefault="0092300A" w:rsidP="0043015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790" w:name="_Toc437267436"/>
      <w:r w:rsidRPr="00633287">
        <w:rPr>
          <w:rFonts w:eastAsiaTheme="majorEastAsia" w:cstheme="majorBidi"/>
          <w:b w:val="0"/>
          <w:bCs w:val="0"/>
          <w:sz w:val="26"/>
          <w:szCs w:val="26"/>
          <w:lang w:eastAsia="cs-CZ"/>
        </w:rPr>
        <w:t xml:space="preserve"> </w:t>
      </w:r>
      <w:bookmarkStart w:id="1791" w:name="_Toc450897468"/>
      <w:bookmarkStart w:id="1792" w:name="_Toc532548085"/>
      <w:r w:rsidR="00C22BC8" w:rsidRPr="0043015D">
        <w:rPr>
          <w:rFonts w:eastAsiaTheme="majorEastAsia"/>
          <w:sz w:val="26"/>
        </w:rPr>
        <w:t>Sťažnosti</w:t>
      </w:r>
      <w:bookmarkEnd w:id="1790"/>
      <w:bookmarkEnd w:id="1791"/>
      <w:bookmarkEnd w:id="1792"/>
      <w:r w:rsidR="006C3974" w:rsidRPr="0043015D">
        <w:rPr>
          <w:rFonts w:eastAsiaTheme="majorEastAsia"/>
          <w:sz w:val="26"/>
        </w:rPr>
        <w:t xml:space="preserve"> </w:t>
      </w:r>
      <w:bookmarkStart w:id="1793" w:name="_Toc440876124"/>
      <w:bookmarkEnd w:id="179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431E1A1A" w14:textId="77777777" w:rsidTr="00C33C3A">
        <w:trPr>
          <w:trHeight w:val="573"/>
        </w:trPr>
        <w:tc>
          <w:tcPr>
            <w:tcW w:w="6518" w:type="dxa"/>
          </w:tcPr>
          <w:p w14:paraId="2E835118"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7ECABF69"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416CE251" w14:textId="77777777" w:rsidTr="00C33C3A">
        <w:tc>
          <w:tcPr>
            <w:tcW w:w="6518" w:type="dxa"/>
          </w:tcPr>
          <w:p w14:paraId="74DC3421"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lastRenderedPageBreak/>
              <w:t xml:space="preserve">Relevantná úprava v právnych predpisoch SR: </w:t>
            </w:r>
          </w:p>
          <w:p w14:paraId="3EC8CA47" w14:textId="6A6F6684" w:rsidR="00C22BC8" w:rsidRPr="00633287" w:rsidRDefault="0072299A" w:rsidP="00C33C3A">
            <w:pPr>
              <w:rPr>
                <w:rFonts w:ascii="Arial Narrow" w:hAnsi="Arial Narrow"/>
                <w:color w:val="000000"/>
                <w:lang w:eastAsia="en-US"/>
              </w:rPr>
            </w:pPr>
            <w:r>
              <w:rPr>
                <w:rFonts w:ascii="Arial Narrow" w:hAnsi="Arial Narrow"/>
                <w:i/>
                <w:sz w:val="20"/>
                <w:szCs w:val="20"/>
              </w:rPr>
              <w:t xml:space="preserve"> </w:t>
            </w:r>
            <w:r w:rsidR="00C22BC8" w:rsidRPr="00633287">
              <w:rPr>
                <w:rFonts w:ascii="Arial Narrow" w:hAnsi="Arial Narrow"/>
                <w:i/>
                <w:sz w:val="20"/>
                <w:szCs w:val="20"/>
              </w:rPr>
              <w:t>§9 - §</w:t>
            </w:r>
            <w:r>
              <w:rPr>
                <w:rFonts w:ascii="Arial Narrow" w:hAnsi="Arial Narrow"/>
                <w:i/>
                <w:sz w:val="20"/>
                <w:szCs w:val="20"/>
              </w:rPr>
              <w:t xml:space="preserve"> </w:t>
            </w:r>
            <w:r w:rsidR="00C22BC8" w:rsidRPr="00633287">
              <w:rPr>
                <w:rFonts w:ascii="Arial Narrow" w:hAnsi="Arial Narrow"/>
                <w:i/>
                <w:sz w:val="20"/>
                <w:szCs w:val="20"/>
              </w:rPr>
              <w:t>22 zákona o sťažnostiach</w:t>
            </w:r>
          </w:p>
          <w:p w14:paraId="2D7A21BC" w14:textId="6620CCCF" w:rsidR="00C22BC8" w:rsidRPr="0035113B" w:rsidRDefault="00C22BC8" w:rsidP="0035113B">
            <w:pPr>
              <w:autoSpaceDE w:val="0"/>
              <w:autoSpaceDN w:val="0"/>
              <w:adjustRightInd w:val="0"/>
              <w:rPr>
                <w:rFonts w:ascii="Arial Narrow" w:hAnsi="Arial Narrow"/>
                <w:i/>
                <w:sz w:val="20"/>
                <w:szCs w:val="20"/>
              </w:rPr>
            </w:pPr>
            <w:r w:rsidRPr="00633287">
              <w:rPr>
                <w:rFonts w:ascii="Arial Narrow" w:hAnsi="Arial Narrow"/>
                <w:i/>
                <w:sz w:val="20"/>
                <w:szCs w:val="20"/>
              </w:rPr>
              <w:t>(</w:t>
            </w:r>
            <w:r w:rsidR="0072299A">
              <w:rPr>
                <w:rFonts w:ascii="Arial Narrow" w:hAnsi="Arial Narrow"/>
                <w:i/>
                <w:sz w:val="20"/>
                <w:szCs w:val="20"/>
              </w:rPr>
              <w:t>z</w:t>
            </w:r>
            <w:r w:rsidRPr="00633287">
              <w:rPr>
                <w:rFonts w:ascii="Arial Narrow" w:hAnsi="Arial Narrow"/>
                <w:i/>
                <w:sz w:val="20"/>
                <w:szCs w:val="20"/>
              </w:rPr>
              <w:t xml:space="preserve">ákon č. 9/2010 Z. z. o sťažnostiach v znení </w:t>
            </w:r>
            <w:r w:rsidR="00A543C9">
              <w:rPr>
                <w:rFonts w:ascii="Arial Narrow" w:hAnsi="Arial Narrow"/>
                <w:i/>
                <w:sz w:val="20"/>
                <w:szCs w:val="20"/>
              </w:rPr>
              <w:t>neskorších predpisov</w:t>
            </w:r>
            <w:r w:rsidRPr="00633287">
              <w:rPr>
                <w:rFonts w:ascii="Arial Narrow" w:hAnsi="Arial Narrow"/>
                <w:i/>
                <w:sz w:val="20"/>
                <w:szCs w:val="20"/>
              </w:rPr>
              <w:t>)</w:t>
            </w:r>
          </w:p>
        </w:tc>
      </w:tr>
    </w:tbl>
    <w:p w14:paraId="09332009" w14:textId="77777777" w:rsidR="00C22BC8" w:rsidRPr="00633287" w:rsidRDefault="00C22BC8" w:rsidP="00C22BC8">
      <w:pPr>
        <w:autoSpaceDE w:val="0"/>
        <w:autoSpaceDN w:val="0"/>
        <w:spacing w:after="120"/>
        <w:jc w:val="both"/>
        <w:rPr>
          <w:rFonts w:ascii="Arial Narrow" w:hAnsi="Arial Narrow"/>
          <w:color w:val="000000"/>
          <w:sz w:val="20"/>
          <w:szCs w:val="20"/>
        </w:rPr>
      </w:pPr>
    </w:p>
    <w:p w14:paraId="0960AE3F" w14:textId="77777777" w:rsidR="00C22BC8" w:rsidRPr="00633287" w:rsidRDefault="00C22BC8" w:rsidP="00313DD9">
      <w:pPr>
        <w:autoSpaceDE w:val="0"/>
        <w:autoSpaceDN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Žiadateľ/prijímateľ alebo iná osoba, ktorá má vedomosť o konkrétnych nedostatkoch v činnosti poskytovateľa, najmä na porušenie právnych predpisov, alebo sa domnieva, že činnosťou/nečinnosťou  poskytovateľa boli porušené jeho práva alebo právom chránené záujmy alebo má možnosť na takéto konanie upozorniť osobitným podaním. Tento druh podania (ak spĺňa aj ďalšie podmienky stanovené zákonom č. 9/2010 Z. z. o sťažnostiach v znení neskorších predpisov (ďalej aj ako „zákon o sťažnostiach“) možno definovať ako sťažnosť a v tomto režime sa aj vybavuje.</w:t>
      </w:r>
    </w:p>
    <w:p w14:paraId="5D096A78" w14:textId="77777777" w:rsidR="00C22BC8" w:rsidRPr="00633287" w:rsidRDefault="00C22BC8" w:rsidP="00313DD9">
      <w:pPr>
        <w:autoSpaceDE w:val="0"/>
        <w:autoSpaceDN w:val="0"/>
        <w:ind w:firstLine="284"/>
        <w:jc w:val="both"/>
        <w:rPr>
          <w:rFonts w:ascii="Arial Narrow" w:hAnsi="Arial Narrow"/>
          <w:color w:val="000000"/>
          <w:sz w:val="20"/>
          <w:szCs w:val="20"/>
        </w:rPr>
      </w:pPr>
      <w:r w:rsidRPr="00633287">
        <w:rPr>
          <w:rFonts w:ascii="Arial Narrow" w:hAnsi="Arial Narrow"/>
          <w:color w:val="000000"/>
          <w:sz w:val="20"/>
          <w:szCs w:val="20"/>
        </w:rPr>
        <w:t>Pri vybavovaní sťažností je uplatňovaný postup podľa zákona o sťažnostiach. Zákon o sťažnostiach vymedzuje pojem sťažnosť v pozitívnom, ale aj v negatívnom zmysle slova, určuje postup pri podávaní, prijímaní, prešetrovaní a vybavovaní sťažností. Sťažnosťou je podľa zákona o sťažnostiach podanie fyzickej osoby alebo právnickej osoby, ktorým sa domáha ochrany svojich práv alebo právom chránených záujmov, pretože došlo k ich porušeniu alebo k ohrozeniu činnosťou, alebo nečinnosťou orgánu verejnej správy, alebo upozorňuje na konkrétne nedostatky, najmä na porušenie právnych predpisov, ktorých odstránenie si vyžaduje zásah orgánu verejnej správy. Sťažnosťou podľa zákona o sťažnostiach nie je podanie,</w:t>
      </w:r>
      <w:r w:rsidRPr="00633287">
        <w:rPr>
          <w:rFonts w:ascii="Arial Narrow" w:hAnsi="Arial Narrow"/>
          <w:color w:val="000000"/>
        </w:rPr>
        <w:t xml:space="preserve"> </w:t>
      </w:r>
      <w:r w:rsidRPr="00633287">
        <w:rPr>
          <w:rFonts w:ascii="Arial Narrow" w:hAnsi="Arial Narrow"/>
          <w:color w:val="000000"/>
          <w:sz w:val="20"/>
          <w:szCs w:val="20"/>
        </w:rPr>
        <w:t>ktoré</w:t>
      </w:r>
      <w:r w:rsidR="00313DD9">
        <w:rPr>
          <w:rFonts w:ascii="Arial Narrow" w:hAnsi="Arial Narrow"/>
          <w:color w:val="000000"/>
          <w:sz w:val="20"/>
          <w:szCs w:val="20"/>
        </w:rPr>
        <w:t>:</w:t>
      </w:r>
    </w:p>
    <w:p w14:paraId="4D4677A7"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a)</w:t>
      </w:r>
      <w:r w:rsidR="00313DD9">
        <w:rPr>
          <w:rFonts w:ascii="Arial Narrow" w:hAnsi="Arial Narrow"/>
          <w:color w:val="000000"/>
          <w:sz w:val="20"/>
          <w:szCs w:val="20"/>
        </w:rPr>
        <w:tab/>
      </w:r>
      <w:r w:rsidRPr="00633287">
        <w:rPr>
          <w:rFonts w:ascii="Arial Narrow" w:hAnsi="Arial Narrow"/>
          <w:color w:val="000000"/>
          <w:sz w:val="20"/>
          <w:szCs w:val="20"/>
        </w:rPr>
        <w:t>má charakter dopytu, vyjadrenia, názoru, žiadosti, podnetu alebo návrhu a nie je v ňom jednoznačne vyjadrené, ochrany akého svojho práva alebo právom chráneného záujmu sa osoba domáha,</w:t>
      </w:r>
    </w:p>
    <w:p w14:paraId="23691763"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b)</w:t>
      </w:r>
      <w:r w:rsidR="00313DD9">
        <w:rPr>
          <w:rFonts w:ascii="Arial Narrow" w:hAnsi="Arial Narrow"/>
          <w:color w:val="000000"/>
          <w:sz w:val="20"/>
          <w:szCs w:val="20"/>
        </w:rPr>
        <w:tab/>
      </w:r>
      <w:r w:rsidRPr="00633287">
        <w:rPr>
          <w:rFonts w:ascii="Arial Narrow" w:hAnsi="Arial Narrow"/>
          <w:color w:val="000000"/>
          <w:sz w:val="20"/>
          <w:szCs w:val="20"/>
        </w:rPr>
        <w:t xml:space="preserve">poukazuje na konkrétne nedostatky v činnosti orgánu verejnej správy, ktorých odstránenie alebo vybavenie je upravené iným právnym predpisom, </w:t>
      </w:r>
    </w:p>
    <w:p w14:paraId="11B30304" w14:textId="77777777" w:rsidR="00C22BC8" w:rsidRPr="00633287" w:rsidRDefault="00C22BC8" w:rsidP="00C22BC8">
      <w:pPr>
        <w:autoSpaceDE w:val="0"/>
        <w:autoSpaceDN w:val="0"/>
        <w:ind w:left="284"/>
        <w:jc w:val="both"/>
        <w:rPr>
          <w:rFonts w:ascii="Arial Narrow" w:hAnsi="Arial Narrow"/>
          <w:color w:val="000000"/>
          <w:sz w:val="20"/>
          <w:szCs w:val="20"/>
        </w:rPr>
      </w:pPr>
      <w:r w:rsidRPr="00313DD9">
        <w:rPr>
          <w:rFonts w:ascii="Arial Narrow" w:hAnsi="Arial Narrow"/>
          <w:b/>
          <w:color w:val="000000"/>
          <w:sz w:val="20"/>
          <w:szCs w:val="20"/>
        </w:rPr>
        <w:t>c)</w:t>
      </w:r>
      <w:r w:rsidR="00313DD9">
        <w:rPr>
          <w:rFonts w:ascii="Arial Narrow" w:hAnsi="Arial Narrow"/>
          <w:color w:val="000000"/>
          <w:sz w:val="20"/>
          <w:szCs w:val="20"/>
        </w:rPr>
        <w:tab/>
      </w:r>
      <w:r w:rsidRPr="00633287">
        <w:rPr>
          <w:rFonts w:ascii="Arial Narrow" w:hAnsi="Arial Narrow"/>
          <w:color w:val="000000"/>
          <w:sz w:val="20"/>
          <w:szCs w:val="20"/>
        </w:rPr>
        <w:t>je sťažnosťou podľa osobitného predpisu alebo</w:t>
      </w:r>
    </w:p>
    <w:p w14:paraId="1B875FF6" w14:textId="77777777" w:rsidR="00C22BC8" w:rsidRPr="00633287" w:rsidRDefault="00C22BC8" w:rsidP="0043015D">
      <w:pPr>
        <w:autoSpaceDE w:val="0"/>
        <w:autoSpaceDN w:val="0"/>
        <w:spacing w:after="120"/>
        <w:ind w:left="284"/>
        <w:jc w:val="both"/>
        <w:rPr>
          <w:rFonts w:ascii="Arial Narrow" w:hAnsi="Arial Narrow"/>
          <w:color w:val="000000"/>
          <w:sz w:val="20"/>
          <w:szCs w:val="20"/>
        </w:rPr>
      </w:pPr>
      <w:r w:rsidRPr="00313DD9">
        <w:rPr>
          <w:rFonts w:ascii="Arial Narrow" w:hAnsi="Arial Narrow"/>
          <w:b/>
          <w:color w:val="000000"/>
          <w:sz w:val="20"/>
          <w:szCs w:val="20"/>
        </w:rPr>
        <w:t>d)</w:t>
      </w:r>
      <w:r w:rsidR="00313DD9">
        <w:rPr>
          <w:rFonts w:ascii="Arial Narrow" w:hAnsi="Arial Narrow"/>
          <w:color w:val="000000"/>
          <w:sz w:val="20"/>
          <w:szCs w:val="20"/>
        </w:rPr>
        <w:tab/>
      </w:r>
      <w:r w:rsidRPr="00633287">
        <w:rPr>
          <w:rFonts w:ascii="Arial Narrow" w:hAnsi="Arial Narrow"/>
          <w:color w:val="000000"/>
          <w:sz w:val="20"/>
          <w:szCs w:val="20"/>
        </w:rPr>
        <w:t>smeruje proti rozhodnutiu orgánu verejnej správy vydanému v konaní podľa iného právneho predpisu.</w:t>
      </w:r>
    </w:p>
    <w:p w14:paraId="337919FD" w14:textId="77777777" w:rsidR="0080056C" w:rsidRPr="00633287" w:rsidRDefault="00C22BC8" w:rsidP="00313DD9">
      <w:pPr>
        <w:autoSpaceDE w:val="0"/>
        <w:autoSpaceDN w:val="0"/>
        <w:spacing w:after="120"/>
        <w:ind w:firstLine="284"/>
        <w:jc w:val="both"/>
        <w:rPr>
          <w:rFonts w:ascii="Arial Narrow" w:hAnsi="Arial Narrow"/>
          <w:color w:val="000000"/>
          <w:sz w:val="20"/>
          <w:szCs w:val="20"/>
        </w:rPr>
      </w:pPr>
      <w:r w:rsidRPr="00633287">
        <w:rPr>
          <w:rFonts w:ascii="Arial Narrow" w:hAnsi="Arial Narrow"/>
          <w:color w:val="000000"/>
          <w:sz w:val="20"/>
          <w:szCs w:val="20"/>
        </w:rPr>
        <w:t>Sťažnosť sa podáva v súlade s § 5 zákona o sťažnostiach a musí obsahovať náležitosti sťažnosti, ktoré stanovuje zákon o sťažnostiach. Spravidla sa sťažnosti podávajú písomne alebo ústne, v záujme jej urýchleného a efektívneho vybavenia, orgánu príslušnému na jej vybavenie (na adresu SO). V prípade, že je sťažnosť podaná telefonicky alebo elektronickou poštou sa považuje za písomnú sťažnosť výlučne vtedy, ak ju sťažovateľ do piatich pracovných dní od jej podania písomne potvrdí podpisom. Sťažnosť, na ktorej vybavenie nie je poskytovateľ príslušný, sa postúpi najneskôr do desiatich pracovných dní od doručenia orgánu verejnej správy príslušnému na jej vybavenie a zároveň sa o tom sťažovateľ upovedomí. Ak sťažnosť neobsahuje požadované náležitosti, poskytovateľ vyzve sťažovateľa na doplnenie sťažnosti. Sťažnosť sa v zmysle zákona o sťažnostiach vybavuje v lehote 60 pracovných dní. Sťažovateľovi sa výsledok prešetrenia sťažnosti oznámi písomným oznámením výsledku prešetrenia sťažnosti.</w:t>
      </w:r>
    </w:p>
    <w:p w14:paraId="47E6CC89" w14:textId="135DFE43" w:rsidR="0080056C" w:rsidRPr="00633287" w:rsidRDefault="00952BC7" w:rsidP="0043015D">
      <w:pPr>
        <w:autoSpaceDE w:val="0"/>
        <w:autoSpaceDN w:val="0"/>
        <w:spacing w:after="120"/>
        <w:ind w:firstLine="284"/>
        <w:jc w:val="both"/>
        <w:rPr>
          <w:rFonts w:ascii="Arial Narrow" w:hAnsi="Arial Narrow"/>
          <w:color w:val="000000"/>
          <w:sz w:val="20"/>
          <w:szCs w:val="20"/>
        </w:rPr>
      </w:pPr>
      <w:r w:rsidRPr="00952BC7">
        <w:rPr>
          <w:rFonts w:ascii="Arial Narrow" w:hAnsi="Arial Narrow"/>
          <w:color w:val="000000"/>
          <w:sz w:val="20"/>
          <w:szCs w:val="20"/>
        </w:rPr>
        <w:t>Vybavovanie sťažností v súlade so zákonom o sťažnostiach podlieha režimu upravenému v tomto zákone, pričom využitie sťažností podľa zákona o sťažnostiach je v procese poskytovania príspevkov z EŠIF obmedzený najmä ustanovením § 4 ods. 1  písm. d) zákona o sťažnostiach, podľa ktorého sťažnosťou nie je podanie, ktoré smeruje proti rozhodnutiu orgánu verejnej správy vydanému v konaní podľa iného právneho predpisu, t.j. proti rozhodnutiu o schválení žiadosti o NFP, neschválení žiadosti o NFP, zastavení konania o žiadosti o NFP vydaným podľa zákona o príspevku z EŠIF“.</w:t>
      </w:r>
    </w:p>
    <w:p w14:paraId="7C418480" w14:textId="77777777" w:rsidR="00D82156" w:rsidRDefault="00D82156" w:rsidP="0043015D">
      <w:pPr>
        <w:autoSpaceDE w:val="0"/>
        <w:autoSpaceDN w:val="0"/>
        <w:spacing w:after="120"/>
        <w:ind w:firstLine="284"/>
        <w:jc w:val="both"/>
        <w:rPr>
          <w:rFonts w:ascii="Arial Narrow" w:hAnsi="Arial Narrow"/>
          <w:color w:val="000000"/>
          <w:sz w:val="20"/>
        </w:rPr>
      </w:pPr>
    </w:p>
    <w:p w14:paraId="78850F71" w14:textId="77777777" w:rsidR="00E7536F" w:rsidRDefault="00E7536F" w:rsidP="0043015D">
      <w:pPr>
        <w:autoSpaceDE w:val="0"/>
        <w:autoSpaceDN w:val="0"/>
        <w:spacing w:after="120"/>
        <w:ind w:firstLine="284"/>
        <w:jc w:val="both"/>
        <w:rPr>
          <w:rFonts w:ascii="Arial Narrow" w:hAnsi="Arial Narrow"/>
          <w:color w:val="000000"/>
          <w:sz w:val="20"/>
        </w:rPr>
      </w:pPr>
    </w:p>
    <w:p w14:paraId="23AE6673" w14:textId="77777777" w:rsidR="00E7536F" w:rsidRDefault="00E7536F" w:rsidP="0043015D">
      <w:pPr>
        <w:autoSpaceDE w:val="0"/>
        <w:autoSpaceDN w:val="0"/>
        <w:spacing w:after="120"/>
        <w:ind w:firstLine="284"/>
        <w:jc w:val="both"/>
        <w:rPr>
          <w:rFonts w:ascii="Arial Narrow" w:hAnsi="Arial Narrow"/>
          <w:color w:val="000000"/>
          <w:sz w:val="20"/>
        </w:rPr>
      </w:pPr>
    </w:p>
    <w:p w14:paraId="749D221D" w14:textId="77777777" w:rsidR="00E7536F" w:rsidRDefault="00E7536F" w:rsidP="0043015D">
      <w:pPr>
        <w:autoSpaceDE w:val="0"/>
        <w:autoSpaceDN w:val="0"/>
        <w:spacing w:after="120"/>
        <w:ind w:firstLine="284"/>
        <w:jc w:val="both"/>
        <w:rPr>
          <w:rFonts w:ascii="Arial Narrow" w:hAnsi="Arial Narrow"/>
          <w:color w:val="000000"/>
          <w:sz w:val="20"/>
        </w:rPr>
      </w:pPr>
    </w:p>
    <w:p w14:paraId="4B32B8A8" w14:textId="77777777" w:rsidR="00E7536F" w:rsidRDefault="00E7536F" w:rsidP="0043015D">
      <w:pPr>
        <w:autoSpaceDE w:val="0"/>
        <w:autoSpaceDN w:val="0"/>
        <w:spacing w:after="120"/>
        <w:ind w:firstLine="284"/>
        <w:jc w:val="both"/>
        <w:rPr>
          <w:rFonts w:ascii="Arial Narrow" w:hAnsi="Arial Narrow"/>
          <w:color w:val="000000"/>
          <w:sz w:val="20"/>
        </w:rPr>
      </w:pPr>
    </w:p>
    <w:p w14:paraId="73E2E443" w14:textId="77777777" w:rsidR="00E7536F" w:rsidRDefault="00E7536F" w:rsidP="0043015D">
      <w:pPr>
        <w:autoSpaceDE w:val="0"/>
        <w:autoSpaceDN w:val="0"/>
        <w:spacing w:after="120"/>
        <w:ind w:firstLine="284"/>
        <w:jc w:val="both"/>
        <w:rPr>
          <w:rFonts w:ascii="Arial Narrow" w:hAnsi="Arial Narrow"/>
          <w:color w:val="000000"/>
          <w:sz w:val="20"/>
        </w:rPr>
      </w:pPr>
    </w:p>
    <w:p w14:paraId="625BD95F" w14:textId="77777777" w:rsidR="00E7536F" w:rsidRDefault="00E7536F" w:rsidP="0043015D">
      <w:pPr>
        <w:autoSpaceDE w:val="0"/>
        <w:autoSpaceDN w:val="0"/>
        <w:spacing w:after="120"/>
        <w:ind w:firstLine="284"/>
        <w:jc w:val="both"/>
        <w:rPr>
          <w:rFonts w:ascii="Arial Narrow" w:hAnsi="Arial Narrow"/>
          <w:color w:val="000000"/>
          <w:sz w:val="20"/>
        </w:rPr>
      </w:pPr>
    </w:p>
    <w:p w14:paraId="78AEF53D" w14:textId="77777777" w:rsidR="00E7536F" w:rsidRDefault="00E7536F" w:rsidP="0043015D">
      <w:pPr>
        <w:autoSpaceDE w:val="0"/>
        <w:autoSpaceDN w:val="0"/>
        <w:spacing w:after="120"/>
        <w:ind w:firstLine="284"/>
        <w:jc w:val="both"/>
        <w:rPr>
          <w:rFonts w:ascii="Arial Narrow" w:hAnsi="Arial Narrow"/>
          <w:color w:val="000000"/>
          <w:sz w:val="20"/>
        </w:rPr>
      </w:pPr>
    </w:p>
    <w:p w14:paraId="6B031C4B" w14:textId="77777777" w:rsidR="00E7536F" w:rsidRDefault="00E7536F" w:rsidP="0043015D">
      <w:pPr>
        <w:autoSpaceDE w:val="0"/>
        <w:autoSpaceDN w:val="0"/>
        <w:spacing w:after="120"/>
        <w:ind w:firstLine="284"/>
        <w:jc w:val="both"/>
        <w:rPr>
          <w:rFonts w:ascii="Arial Narrow" w:hAnsi="Arial Narrow"/>
          <w:color w:val="000000"/>
          <w:sz w:val="20"/>
        </w:rPr>
      </w:pPr>
    </w:p>
    <w:p w14:paraId="71616241" w14:textId="77777777" w:rsidR="00E7536F" w:rsidRDefault="00E7536F" w:rsidP="0043015D">
      <w:pPr>
        <w:autoSpaceDE w:val="0"/>
        <w:autoSpaceDN w:val="0"/>
        <w:spacing w:after="120"/>
        <w:ind w:firstLine="284"/>
        <w:jc w:val="both"/>
        <w:rPr>
          <w:rFonts w:ascii="Arial Narrow" w:hAnsi="Arial Narrow"/>
          <w:color w:val="000000"/>
          <w:sz w:val="20"/>
        </w:rPr>
      </w:pPr>
    </w:p>
    <w:p w14:paraId="40033EF1" w14:textId="77777777" w:rsidR="00E7536F" w:rsidRDefault="00E7536F" w:rsidP="0043015D">
      <w:pPr>
        <w:autoSpaceDE w:val="0"/>
        <w:autoSpaceDN w:val="0"/>
        <w:spacing w:after="120"/>
        <w:ind w:firstLine="284"/>
        <w:jc w:val="both"/>
        <w:rPr>
          <w:rFonts w:ascii="Arial Narrow" w:hAnsi="Arial Narrow"/>
          <w:color w:val="000000"/>
          <w:sz w:val="20"/>
        </w:rPr>
      </w:pPr>
    </w:p>
    <w:p w14:paraId="5792699C" w14:textId="77777777" w:rsidR="00E7536F" w:rsidRDefault="00E7536F" w:rsidP="0043015D">
      <w:pPr>
        <w:autoSpaceDE w:val="0"/>
        <w:autoSpaceDN w:val="0"/>
        <w:spacing w:after="120"/>
        <w:ind w:firstLine="284"/>
        <w:jc w:val="both"/>
        <w:rPr>
          <w:rFonts w:ascii="Arial Narrow" w:hAnsi="Arial Narrow"/>
          <w:color w:val="000000"/>
          <w:sz w:val="20"/>
        </w:rPr>
      </w:pPr>
    </w:p>
    <w:p w14:paraId="26EA5925" w14:textId="77777777" w:rsidR="00E7536F" w:rsidRDefault="00E7536F" w:rsidP="0043015D">
      <w:pPr>
        <w:autoSpaceDE w:val="0"/>
        <w:autoSpaceDN w:val="0"/>
        <w:spacing w:after="120"/>
        <w:ind w:firstLine="284"/>
        <w:jc w:val="both"/>
        <w:rPr>
          <w:rFonts w:ascii="Arial Narrow" w:hAnsi="Arial Narrow"/>
          <w:color w:val="000000"/>
          <w:sz w:val="20"/>
        </w:rPr>
      </w:pPr>
    </w:p>
    <w:p w14:paraId="076AA142" w14:textId="77777777" w:rsidR="00E7536F" w:rsidRDefault="00E7536F" w:rsidP="0043015D">
      <w:pPr>
        <w:autoSpaceDE w:val="0"/>
        <w:autoSpaceDN w:val="0"/>
        <w:spacing w:after="120"/>
        <w:ind w:firstLine="284"/>
        <w:jc w:val="both"/>
        <w:rPr>
          <w:rFonts w:ascii="Arial Narrow" w:hAnsi="Arial Narrow"/>
          <w:color w:val="000000"/>
          <w:sz w:val="20"/>
        </w:rPr>
      </w:pPr>
    </w:p>
    <w:p w14:paraId="20B91906" w14:textId="77777777" w:rsidR="00E7536F" w:rsidRPr="0043015D" w:rsidRDefault="00E7536F" w:rsidP="0043015D">
      <w:pPr>
        <w:autoSpaceDE w:val="0"/>
        <w:autoSpaceDN w:val="0"/>
        <w:spacing w:after="120"/>
        <w:ind w:firstLine="284"/>
        <w:jc w:val="both"/>
        <w:rPr>
          <w:rFonts w:ascii="Arial Narrow" w:hAnsi="Arial Narrow"/>
          <w:color w:val="000000"/>
          <w:sz w:val="20"/>
        </w:rPr>
      </w:pPr>
    </w:p>
    <w:p w14:paraId="7801CFEC" w14:textId="77777777" w:rsidR="00D82156" w:rsidRPr="00633287" w:rsidRDefault="00D82156" w:rsidP="0043015D">
      <w:pPr>
        <w:pStyle w:val="Nadpis1"/>
        <w:keepLines/>
        <w:pageBreakBefore w:val="0"/>
        <w:widowControl w:val="0"/>
        <w:numPr>
          <w:ilvl w:val="0"/>
          <w:numId w:val="4"/>
        </w:numPr>
        <w:adjustRightInd w:val="0"/>
        <w:spacing w:before="0"/>
        <w:ind w:left="0" w:firstLine="0"/>
        <w:jc w:val="both"/>
        <w:textAlignment w:val="baseline"/>
        <w:rPr>
          <w:rFonts w:ascii="Arial Narrow" w:eastAsiaTheme="majorEastAsia" w:hAnsi="Arial Narrow" w:cstheme="majorBidi"/>
          <w:kern w:val="0"/>
          <w:szCs w:val="28"/>
          <w:lang w:eastAsia="cs-CZ"/>
        </w:rPr>
      </w:pPr>
      <w:bookmarkStart w:id="1794" w:name="_Toc437415315"/>
      <w:bookmarkStart w:id="1795" w:name="_Toc248025258"/>
      <w:bookmarkStart w:id="1796" w:name="_Toc203532947"/>
      <w:bookmarkStart w:id="1797" w:name="_Toc185824439"/>
      <w:bookmarkStart w:id="1798" w:name="_Toc185824272"/>
      <w:bookmarkStart w:id="1799" w:name="_Toc163274312"/>
      <w:bookmarkStart w:id="1800" w:name="_Toc142407903"/>
      <w:bookmarkStart w:id="1801" w:name="_Toc142407731"/>
      <w:bookmarkStart w:id="1802" w:name="_Toc142329089"/>
      <w:bookmarkStart w:id="1803" w:name="_Toc142328948"/>
      <w:bookmarkStart w:id="1804" w:name="_Toc436989175"/>
      <w:bookmarkStart w:id="1805" w:name="_Toc450897469"/>
      <w:bookmarkStart w:id="1806" w:name="_Toc532548086"/>
      <w:bookmarkStart w:id="1807" w:name="_Toc403563925"/>
      <w:bookmarkEnd w:id="1794"/>
      <w:bookmarkEnd w:id="1795"/>
      <w:bookmarkEnd w:id="1796"/>
      <w:bookmarkEnd w:id="1797"/>
      <w:bookmarkEnd w:id="1798"/>
      <w:bookmarkEnd w:id="1799"/>
      <w:bookmarkEnd w:id="1800"/>
      <w:bookmarkEnd w:id="1801"/>
      <w:bookmarkEnd w:id="1802"/>
      <w:bookmarkEnd w:id="1803"/>
      <w:r w:rsidRPr="00633287">
        <w:rPr>
          <w:rFonts w:ascii="Arial Narrow" w:eastAsiaTheme="majorEastAsia" w:hAnsi="Arial Narrow" w:cstheme="majorBidi"/>
          <w:kern w:val="0"/>
          <w:szCs w:val="28"/>
          <w:lang w:eastAsia="cs-CZ"/>
        </w:rPr>
        <w:t>UZATVORENIE ZMLUVY O POSKYTNUTÍ NFP</w:t>
      </w:r>
      <w:bookmarkEnd w:id="1804"/>
      <w:bookmarkEnd w:id="1805"/>
      <w:bookmarkEnd w:id="1806"/>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0B81BEBB" w14:textId="77777777" w:rsidTr="00C33C3A">
        <w:tc>
          <w:tcPr>
            <w:tcW w:w="6518" w:type="dxa"/>
          </w:tcPr>
          <w:bookmarkEnd w:id="1807"/>
          <w:p w14:paraId="78927B47"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26905E63"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Čl. 71, 125 ods. 1 a 4 všeobecného nariadenia </w:t>
            </w:r>
          </w:p>
        </w:tc>
      </w:tr>
      <w:tr w:rsidR="00C22BC8" w:rsidRPr="00633287" w14:paraId="628DAD88" w14:textId="77777777" w:rsidTr="00C33C3A">
        <w:tc>
          <w:tcPr>
            <w:tcW w:w="6518" w:type="dxa"/>
          </w:tcPr>
          <w:p w14:paraId="0B7EB958"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17991B4B" w14:textId="30A88304" w:rsidR="00C22BC8" w:rsidRPr="00633287" w:rsidRDefault="00315D73" w:rsidP="00C33C3A">
            <w:pPr>
              <w:jc w:val="both"/>
              <w:rPr>
                <w:rFonts w:ascii="Arial Narrow" w:hAnsi="Arial Narrow"/>
                <w:i/>
                <w:iCs/>
                <w:sz w:val="20"/>
                <w:szCs w:val="20"/>
              </w:rPr>
            </w:pPr>
            <w:r>
              <w:rPr>
                <w:rFonts w:ascii="Arial Narrow" w:hAnsi="Arial Narrow"/>
                <w:i/>
                <w:iCs/>
                <w:sz w:val="20"/>
                <w:szCs w:val="20"/>
              </w:rPr>
              <w:t>§</w:t>
            </w:r>
            <w:r w:rsidR="003F4385">
              <w:rPr>
                <w:rFonts w:ascii="Arial Narrow" w:hAnsi="Arial Narrow"/>
                <w:i/>
                <w:iCs/>
                <w:sz w:val="20"/>
                <w:szCs w:val="20"/>
              </w:rPr>
              <w:t xml:space="preserve"> </w:t>
            </w:r>
            <w:r>
              <w:rPr>
                <w:rFonts w:ascii="Arial Narrow" w:hAnsi="Arial Narrow"/>
                <w:i/>
                <w:iCs/>
                <w:sz w:val="20"/>
                <w:szCs w:val="20"/>
              </w:rPr>
              <w:t xml:space="preserve">16 ods. 1, </w:t>
            </w:r>
            <w:r w:rsidR="00C22BC8" w:rsidRPr="00633287">
              <w:rPr>
                <w:rFonts w:ascii="Arial Narrow" w:hAnsi="Arial Narrow"/>
                <w:i/>
                <w:iCs/>
                <w:sz w:val="20"/>
                <w:szCs w:val="20"/>
              </w:rPr>
              <w:t xml:space="preserve">§ 25 </w:t>
            </w:r>
            <w:r w:rsidR="00C22BC8" w:rsidRPr="00633287">
              <w:rPr>
                <w:rFonts w:ascii="Arial Narrow" w:hAnsi="Arial Narrow"/>
                <w:sz w:val="20"/>
                <w:szCs w:val="20"/>
              </w:rPr>
              <w:t xml:space="preserve">a § 26 </w:t>
            </w:r>
            <w:r w:rsidR="00C22BC8" w:rsidRPr="00633287">
              <w:rPr>
                <w:rFonts w:ascii="Arial Narrow" w:hAnsi="Arial Narrow"/>
                <w:i/>
                <w:iCs/>
                <w:sz w:val="20"/>
                <w:szCs w:val="20"/>
              </w:rPr>
              <w:t>zákona o príspevku z EŠIF</w:t>
            </w:r>
          </w:p>
          <w:p w14:paraId="67B8DA2B"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w:t>
            </w:r>
            <w:r w:rsidR="00A475AC" w:rsidRPr="00633287">
              <w:rPr>
                <w:rFonts w:ascii="Arial Narrow" w:hAnsi="Arial Narrow"/>
                <w:sz w:val="20"/>
                <w:szCs w:val="20"/>
              </w:rPr>
              <w:t xml:space="preserve"> </w:t>
            </w:r>
            <w:r w:rsidRPr="00633287">
              <w:rPr>
                <w:rFonts w:ascii="Arial Narrow" w:hAnsi="Arial Narrow"/>
                <w:sz w:val="20"/>
                <w:szCs w:val="20"/>
              </w:rPr>
              <w:t>269 ods. 2 Obchodného zákonníka</w:t>
            </w:r>
          </w:p>
          <w:p w14:paraId="3996A03A"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zákon č. 211/2000 Z. z. o slobodnom prístupe k informáciám a o zmene a doplnení niektorých zákonov  v znení neskorších predpisov</w:t>
            </w:r>
            <w:r w:rsidR="00997CF6">
              <w:rPr>
                <w:rFonts w:ascii="Arial Narrow" w:hAnsi="Arial Narrow"/>
                <w:sz w:val="20"/>
                <w:szCs w:val="20"/>
              </w:rPr>
              <w:t xml:space="preserve"> </w:t>
            </w:r>
            <w:r w:rsidR="00997CF6" w:rsidRPr="00633287">
              <w:rPr>
                <w:rFonts w:ascii="Arial Narrow" w:hAnsi="Arial Narrow"/>
                <w:sz w:val="20"/>
                <w:szCs w:val="20"/>
              </w:rPr>
              <w:t>(zákon o slobode informácií)</w:t>
            </w:r>
          </w:p>
        </w:tc>
      </w:tr>
      <w:tr w:rsidR="00C22BC8" w:rsidRPr="00633287" w14:paraId="275E07E9" w14:textId="77777777" w:rsidTr="00C33C3A">
        <w:tc>
          <w:tcPr>
            <w:tcW w:w="6518" w:type="dxa"/>
          </w:tcPr>
          <w:p w14:paraId="704719CA"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72B53CFC"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Časť 3.3.2 </w:t>
            </w:r>
            <w:r w:rsidR="00997CF6">
              <w:rPr>
                <w:rFonts w:ascii="Arial Narrow" w:hAnsi="Arial Narrow"/>
                <w:sz w:val="20"/>
                <w:szCs w:val="20"/>
              </w:rPr>
              <w:t>Uzatvorenie Zmluvy o</w:t>
            </w:r>
            <w:r w:rsidR="00315D73">
              <w:rPr>
                <w:rFonts w:ascii="Arial Narrow" w:hAnsi="Arial Narrow"/>
                <w:sz w:val="20"/>
                <w:szCs w:val="20"/>
              </w:rPr>
              <w:t> </w:t>
            </w:r>
            <w:r w:rsidR="00997CF6">
              <w:rPr>
                <w:rFonts w:ascii="Arial Narrow" w:hAnsi="Arial Narrow"/>
                <w:sz w:val="20"/>
                <w:szCs w:val="20"/>
              </w:rPr>
              <w:t>NFP</w:t>
            </w:r>
            <w:r w:rsidR="00315D73">
              <w:rPr>
                <w:rFonts w:ascii="Arial Narrow" w:hAnsi="Arial Narrow"/>
                <w:sz w:val="20"/>
                <w:szCs w:val="20"/>
              </w:rPr>
              <w:t xml:space="preserve"> </w:t>
            </w:r>
            <w:r w:rsidRPr="00633287">
              <w:rPr>
                <w:rFonts w:ascii="Arial Narrow" w:hAnsi="Arial Narrow"/>
                <w:sz w:val="20"/>
                <w:szCs w:val="20"/>
              </w:rPr>
              <w:t>kapitoly 3.3. Implementácia projektov</w:t>
            </w:r>
          </w:p>
          <w:p w14:paraId="2DF19140" w14:textId="77777777" w:rsidR="00C22BC8" w:rsidRPr="00633287" w:rsidRDefault="00C22BC8" w:rsidP="00C33C3A">
            <w:pPr>
              <w:jc w:val="both"/>
              <w:rPr>
                <w:rFonts w:ascii="Arial Narrow" w:hAnsi="Arial Narrow"/>
                <w:sz w:val="20"/>
                <w:szCs w:val="20"/>
              </w:rPr>
            </w:pPr>
            <w:r w:rsidRPr="00633287">
              <w:rPr>
                <w:rFonts w:ascii="Arial Narrow" w:hAnsi="Arial Narrow"/>
                <w:i/>
                <w:iCs/>
                <w:color w:val="0000FF"/>
                <w:sz w:val="20"/>
                <w:szCs w:val="20"/>
              </w:rPr>
              <w:t xml:space="preserve"> </w:t>
            </w:r>
            <w:r w:rsidRPr="00633287">
              <w:rPr>
                <w:rFonts w:ascii="Arial Narrow" w:hAnsi="Arial Narrow"/>
                <w:sz w:val="20"/>
                <w:szCs w:val="20"/>
              </w:rPr>
              <w:t xml:space="preserve">Časť 3.4.1 Národné projekty kapitoly 3.4  </w:t>
            </w:r>
            <w:r w:rsidR="00315D73" w:rsidRPr="00315D73">
              <w:rPr>
                <w:rFonts w:ascii="Arial Narrow" w:hAnsi="Arial Narrow"/>
                <w:bCs/>
                <w:sz w:val="20"/>
                <w:szCs w:val="20"/>
              </w:rPr>
              <w:t>Osobitné spôsoby implementácie operačných programov</w:t>
            </w:r>
          </w:p>
        </w:tc>
      </w:tr>
      <w:tr w:rsidR="00C22BC8" w:rsidRPr="00633287" w14:paraId="6EAD1B40" w14:textId="77777777" w:rsidTr="00C33C3A">
        <w:tc>
          <w:tcPr>
            <w:tcW w:w="6518" w:type="dxa"/>
          </w:tcPr>
          <w:p w14:paraId="5D62504E"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1FAFB84C" w14:textId="77777777" w:rsidR="00C22BC8" w:rsidRPr="00633287" w:rsidRDefault="00C22BC8" w:rsidP="00C33C3A">
            <w:pPr>
              <w:jc w:val="both"/>
              <w:rPr>
                <w:rFonts w:ascii="Arial Narrow" w:hAnsi="Arial Narrow"/>
                <w:i/>
                <w:iCs/>
                <w:sz w:val="20"/>
                <w:szCs w:val="20"/>
              </w:rPr>
            </w:pPr>
            <w:r w:rsidRPr="00633287">
              <w:rPr>
                <w:rFonts w:ascii="Arial Narrow" w:hAnsi="Arial Narrow"/>
                <w:i/>
                <w:iCs/>
                <w:sz w:val="20"/>
                <w:szCs w:val="20"/>
              </w:rPr>
              <w:t xml:space="preserve">Vzor CKO č. 28 </w:t>
            </w:r>
            <w:r w:rsidR="00997CF6">
              <w:rPr>
                <w:rFonts w:ascii="Arial Narrow" w:hAnsi="Arial Narrow"/>
                <w:i/>
                <w:iCs/>
                <w:sz w:val="20"/>
                <w:szCs w:val="20"/>
              </w:rPr>
              <w:t>Z</w:t>
            </w:r>
            <w:r w:rsidR="00997CF6" w:rsidRPr="00633287">
              <w:rPr>
                <w:rFonts w:ascii="Arial Narrow" w:hAnsi="Arial Narrow"/>
                <w:i/>
                <w:iCs/>
                <w:sz w:val="20"/>
                <w:szCs w:val="20"/>
              </w:rPr>
              <w:t>mluva</w:t>
            </w:r>
            <w:r w:rsidRPr="00633287">
              <w:rPr>
                <w:rFonts w:ascii="Arial Narrow" w:hAnsi="Arial Narrow"/>
                <w:i/>
                <w:iCs/>
                <w:sz w:val="20"/>
                <w:szCs w:val="20"/>
              </w:rPr>
              <w:t xml:space="preserve"> o poskytnutí NFP </w:t>
            </w:r>
          </w:p>
          <w:p w14:paraId="333E0E08"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Čl. 3 ods. 1 Zmluvy o vykonávaní časti úloh riadiaceho orgánu sprostredkovateľským orgánom</w:t>
            </w:r>
          </w:p>
        </w:tc>
      </w:tr>
    </w:tbl>
    <w:p w14:paraId="01FB57FF" w14:textId="77777777" w:rsidR="00C22BC8" w:rsidRPr="00633287" w:rsidRDefault="00C22BC8" w:rsidP="00C22BC8">
      <w:pPr>
        <w:rPr>
          <w:rFonts w:ascii="Arial Narrow" w:hAnsi="Arial Narrow"/>
        </w:rPr>
      </w:pPr>
    </w:p>
    <w:p w14:paraId="226B7AED" w14:textId="77777777" w:rsidR="00C22BC8" w:rsidRPr="00831C89" w:rsidRDefault="00210E24" w:rsidP="0043015D">
      <w:pPr>
        <w:autoSpaceDE w:val="0"/>
        <w:autoSpaceDN w:val="0"/>
        <w:adjustRightInd w:val="0"/>
        <w:spacing w:after="120"/>
        <w:ind w:firstLine="708"/>
        <w:jc w:val="both"/>
        <w:rPr>
          <w:rFonts w:ascii="Arial Narrow" w:hAnsi="Arial Narrow"/>
          <w:color w:val="000000"/>
          <w:sz w:val="20"/>
          <w:szCs w:val="20"/>
          <w:lang w:eastAsia="en-US"/>
        </w:rPr>
      </w:pPr>
      <w:r w:rsidRPr="00210E24">
        <w:rPr>
          <w:rFonts w:ascii="Arial Narrow" w:hAnsi="Arial Narrow"/>
          <w:color w:val="000000"/>
          <w:sz w:val="20"/>
          <w:szCs w:val="20"/>
          <w:lang w:eastAsia="en-US"/>
        </w:rPr>
        <w:t>Procesu uzavretia zmluvy o NFP predchádza zaslanie</w:t>
      </w:r>
      <w:r w:rsidR="00C22BC8" w:rsidRPr="00633287">
        <w:rPr>
          <w:rFonts w:ascii="Arial Narrow" w:hAnsi="Arial Narrow"/>
          <w:color w:val="000000"/>
          <w:sz w:val="20"/>
          <w:szCs w:val="20"/>
          <w:lang w:eastAsia="en-US"/>
        </w:rPr>
        <w:t xml:space="preserve"> písomného </w:t>
      </w:r>
      <w:r w:rsidRPr="00210E24">
        <w:rPr>
          <w:rFonts w:ascii="Arial Narrow" w:hAnsi="Arial Narrow"/>
          <w:color w:val="000000"/>
          <w:sz w:val="20"/>
          <w:szCs w:val="20"/>
          <w:lang w:eastAsia="en-US"/>
        </w:rPr>
        <w:t>rozhodnutia</w:t>
      </w:r>
      <w:r w:rsidR="00C22BC8" w:rsidRPr="00633287">
        <w:rPr>
          <w:rFonts w:ascii="Arial Narrow" w:hAnsi="Arial Narrow"/>
          <w:color w:val="000000"/>
          <w:sz w:val="20"/>
          <w:szCs w:val="20"/>
          <w:lang w:eastAsia="en-US"/>
        </w:rPr>
        <w:t xml:space="preserve"> o</w:t>
      </w:r>
      <w:r w:rsidRPr="00210E24">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schválení žiadosti o NFP</w:t>
      </w:r>
      <w:r w:rsidRPr="00210E24">
        <w:rPr>
          <w:rFonts w:ascii="Arial Narrow" w:hAnsi="Arial Narrow"/>
          <w:color w:val="000000"/>
          <w:sz w:val="20"/>
          <w:szCs w:val="20"/>
          <w:lang w:eastAsia="en-US"/>
        </w:rPr>
        <w:t>. Cieľom</w:t>
      </w:r>
      <w:r w:rsidR="00C22BC8" w:rsidRPr="00633287">
        <w:rPr>
          <w:rFonts w:ascii="Arial Narrow" w:hAnsi="Arial Narrow"/>
          <w:color w:val="000000"/>
          <w:sz w:val="20"/>
          <w:szCs w:val="20"/>
          <w:lang w:eastAsia="en-US"/>
        </w:rPr>
        <w:t xml:space="preserve"> je vytvorenie právneho základu pre čerpanie účelovo viazaného NFP z verejných zdrojov</w:t>
      </w:r>
      <w:r w:rsidRPr="00210E24">
        <w:rPr>
          <w:rFonts w:ascii="Arial Narrow" w:hAnsi="Arial Narrow"/>
          <w:color w:val="000000"/>
          <w:sz w:val="20"/>
          <w:szCs w:val="20"/>
          <w:lang w:eastAsia="en-US"/>
        </w:rPr>
        <w:t>, alokovaných na OP ĽZ,</w:t>
      </w:r>
      <w:r w:rsidR="00C22BC8" w:rsidRPr="00633287">
        <w:rPr>
          <w:rFonts w:ascii="Arial Narrow" w:hAnsi="Arial Narrow"/>
          <w:color w:val="000000"/>
          <w:sz w:val="20"/>
          <w:szCs w:val="20"/>
          <w:lang w:eastAsia="en-US"/>
        </w:rPr>
        <w:t xml:space="preserve"> pri dodržaní podmienok správneho finančného riadenia.</w:t>
      </w:r>
      <w:r w:rsidRPr="00210E24">
        <w:rPr>
          <w:rFonts w:ascii="Arial Narrow" w:hAnsi="Arial Narrow"/>
          <w:color w:val="000000"/>
          <w:sz w:val="20"/>
          <w:szCs w:val="20"/>
          <w:lang w:eastAsia="en-US"/>
        </w:rPr>
        <w:t xml:space="preserve"> Právny nárok vzniká nadobudnutím účinnosti zmluvy o NFP </w:t>
      </w:r>
      <w:r w:rsidR="0043015D">
        <w:rPr>
          <w:rFonts w:ascii="Arial Narrow" w:hAnsi="Arial Narrow"/>
          <w:color w:val="000000"/>
          <w:sz w:val="20"/>
          <w:szCs w:val="20"/>
          <w:lang w:eastAsia="en-US"/>
        </w:rPr>
        <w:t xml:space="preserve">, t. j. </w:t>
      </w:r>
      <w:r w:rsidR="0043015D" w:rsidRPr="00210E24">
        <w:rPr>
          <w:rFonts w:ascii="Arial Narrow" w:hAnsi="Arial Narrow"/>
          <w:color w:val="000000"/>
          <w:sz w:val="20"/>
          <w:szCs w:val="20"/>
          <w:lang w:eastAsia="en-US"/>
        </w:rPr>
        <w:t>dňom nasledujúcim po dni jej zverejnenia poskytovateľom v Ce</w:t>
      </w:r>
      <w:r w:rsidR="0043015D">
        <w:rPr>
          <w:rFonts w:ascii="Arial Narrow" w:hAnsi="Arial Narrow"/>
          <w:color w:val="000000"/>
          <w:sz w:val="20"/>
          <w:szCs w:val="20"/>
          <w:lang w:eastAsia="en-US"/>
        </w:rPr>
        <w:t>ntrálnom registri zmlúv</w:t>
      </w:r>
    </w:p>
    <w:p w14:paraId="10578CCD" w14:textId="77777777" w:rsidR="0043015D" w:rsidRPr="00633287" w:rsidRDefault="00210E24" w:rsidP="0043015D">
      <w:pPr>
        <w:autoSpaceDE w:val="0"/>
        <w:autoSpaceDN w:val="0"/>
        <w:adjustRightInd w:val="0"/>
        <w:spacing w:after="120"/>
        <w:ind w:firstLine="708"/>
        <w:jc w:val="both"/>
        <w:rPr>
          <w:rFonts w:ascii="Arial Narrow" w:hAnsi="Arial Narrow"/>
          <w:sz w:val="20"/>
          <w:szCs w:val="20"/>
        </w:rPr>
      </w:pPr>
      <w:r w:rsidRPr="00210E24">
        <w:rPr>
          <w:rFonts w:ascii="Arial Narrow" w:hAnsi="Arial Narrow"/>
          <w:color w:val="000000"/>
          <w:sz w:val="20"/>
          <w:szCs w:val="20"/>
          <w:lang w:eastAsia="en-US"/>
        </w:rPr>
        <w:t>Zmluva o NFP upravuje práva a povinnosti poskytovateľa a prijímateľa pri realizácii projektu a počas obdobia udržateľnosti projektu (ak je relevantné).</w:t>
      </w:r>
      <w:r w:rsidR="00C22BC8" w:rsidRPr="00E50233">
        <w:rPr>
          <w:rFonts w:ascii="Arial Narrow" w:hAnsi="Arial Narrow"/>
          <w:color w:val="000000"/>
          <w:sz w:val="20"/>
          <w:szCs w:val="20"/>
          <w:lang w:eastAsia="en-US"/>
        </w:rPr>
        <w:t xml:space="preserve"> </w:t>
      </w:r>
      <w:r w:rsidR="0043015D" w:rsidRPr="00633287">
        <w:rPr>
          <w:rFonts w:ascii="Arial Narrow" w:hAnsi="Arial Narrow"/>
          <w:sz w:val="20"/>
          <w:szCs w:val="20"/>
        </w:rPr>
        <w:t>Ak je účastníkom zmluvného stavu partner, zmluva upravuje aj práva a</w:t>
      </w:r>
      <w:r w:rsidR="0043015D" w:rsidRPr="00CE5665">
        <w:rPr>
          <w:rFonts w:ascii="Arial Narrow" w:hAnsi="Arial Narrow"/>
          <w:sz w:val="20"/>
          <w:szCs w:val="20"/>
        </w:rPr>
        <w:t xml:space="preserve"> </w:t>
      </w:r>
      <w:r w:rsidR="0043015D" w:rsidRPr="00633287">
        <w:rPr>
          <w:rFonts w:ascii="Arial Narrow" w:hAnsi="Arial Narrow"/>
          <w:sz w:val="20"/>
          <w:szCs w:val="20"/>
        </w:rPr>
        <w:t>povinnosti partnera.</w:t>
      </w:r>
    </w:p>
    <w:p w14:paraId="09C14F85" w14:textId="77777777" w:rsidR="00C22BC8" w:rsidRPr="00633287" w:rsidRDefault="0092354A" w:rsidP="0043015D">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lang w:eastAsia="en-US"/>
        </w:rPr>
        <w:t xml:space="preserve">Vzor </w:t>
      </w:r>
      <w:r w:rsidR="00C22BC8" w:rsidRPr="00633287">
        <w:rPr>
          <w:rFonts w:ascii="Arial Narrow" w:hAnsi="Arial Narrow"/>
          <w:color w:val="000000"/>
          <w:sz w:val="20"/>
          <w:szCs w:val="20"/>
          <w:lang w:eastAsia="en-US"/>
        </w:rPr>
        <w:t>zmluvy</w:t>
      </w:r>
      <w:r w:rsidR="00C22BC8" w:rsidRPr="00E50233">
        <w:rPr>
          <w:rFonts w:ascii="Arial Narrow" w:hAnsi="Arial Narrow"/>
          <w:color w:val="000000"/>
          <w:sz w:val="20"/>
          <w:szCs w:val="20"/>
          <w:lang w:eastAsia="en-US"/>
        </w:rPr>
        <w:t xml:space="preserve"> </w:t>
      </w:r>
      <w:r w:rsidR="00210E24">
        <w:rPr>
          <w:rFonts w:ascii="Arial Narrow" w:hAnsi="Arial Narrow"/>
          <w:color w:val="000000"/>
          <w:sz w:val="20"/>
          <w:szCs w:val="20"/>
          <w:lang w:eastAsia="en-US"/>
        </w:rPr>
        <w:t>o NFP</w:t>
      </w:r>
      <w:r w:rsidR="00CE5665" w:rsidRPr="00E50233">
        <w:rPr>
          <w:rStyle w:val="Odkaznapoznmkupodiarou"/>
          <w:rFonts w:ascii="Arial Narrow" w:hAnsi="Arial Narrow"/>
          <w:color w:val="000000"/>
          <w:sz w:val="20"/>
          <w:szCs w:val="20"/>
          <w:lang w:eastAsia="en-US"/>
        </w:rPr>
        <w:footnoteReference w:id="106"/>
      </w:r>
      <w:r w:rsidR="00C22BC8" w:rsidRPr="00633287">
        <w:rPr>
          <w:rFonts w:ascii="Arial Narrow" w:hAnsi="Arial Narrow"/>
          <w:color w:val="000000"/>
          <w:sz w:val="20"/>
          <w:szCs w:val="20"/>
          <w:lang w:eastAsia="en-US"/>
        </w:rPr>
        <w:t xml:space="preserve"> </w:t>
      </w:r>
      <w:r w:rsidR="00C22BC8" w:rsidRPr="00633287">
        <w:rPr>
          <w:rFonts w:ascii="Arial Narrow" w:hAnsi="Arial Narrow"/>
          <w:sz w:val="20"/>
          <w:szCs w:val="20"/>
        </w:rPr>
        <w:t>vyda</w:t>
      </w:r>
      <w:r w:rsidR="00EF2FD6" w:rsidRPr="00633287">
        <w:rPr>
          <w:rFonts w:ascii="Arial Narrow" w:hAnsi="Arial Narrow"/>
          <w:sz w:val="20"/>
          <w:szCs w:val="20"/>
        </w:rPr>
        <w:t>l</w:t>
      </w:r>
      <w:r w:rsidR="00C22BC8" w:rsidRPr="00633287">
        <w:rPr>
          <w:rFonts w:ascii="Arial Narrow" w:hAnsi="Arial Narrow"/>
          <w:sz w:val="20"/>
          <w:szCs w:val="20"/>
        </w:rPr>
        <w:t xml:space="preserve"> </w:t>
      </w:r>
      <w:r w:rsidR="00C22BC8" w:rsidRPr="00633287">
        <w:rPr>
          <w:rFonts w:ascii="Arial Narrow" w:hAnsi="Arial Narrow"/>
          <w:color w:val="000000"/>
          <w:sz w:val="20"/>
          <w:szCs w:val="20"/>
          <w:lang w:eastAsia="en-US"/>
        </w:rPr>
        <w:t xml:space="preserve">CKO </w:t>
      </w:r>
      <w:r w:rsidR="00C22BC8" w:rsidRPr="00633287">
        <w:rPr>
          <w:rFonts w:ascii="Arial Narrow" w:hAnsi="Arial Narrow"/>
          <w:sz w:val="20"/>
          <w:szCs w:val="20"/>
        </w:rPr>
        <w:t>s cieľom zjednotenia, zjednodušenia a zefektívnenia implementácie pomoci z EŠIF. V procese zazmluvňovania bude použitá posledná aktualizovaná verzia zmluvy</w:t>
      </w:r>
      <w:r w:rsidR="00CE5665">
        <w:rPr>
          <w:rFonts w:ascii="Arial Narrow" w:hAnsi="Arial Narrow"/>
          <w:sz w:val="20"/>
          <w:szCs w:val="20"/>
        </w:rPr>
        <w:t xml:space="preserve"> o NFP</w:t>
      </w:r>
      <w:r w:rsidR="00C22BC8" w:rsidRPr="00633287">
        <w:rPr>
          <w:rFonts w:ascii="Arial Narrow" w:hAnsi="Arial Narrow"/>
          <w:sz w:val="20"/>
          <w:szCs w:val="20"/>
        </w:rPr>
        <w:t>, v prípade ak SO vydá po dátume uzávierky vyzvania novú verziu vzoru zmluvy o  NFP.</w:t>
      </w:r>
      <w:r w:rsidR="00CE5665">
        <w:rPr>
          <w:rFonts w:ascii="Arial Narrow" w:hAnsi="Arial Narrow"/>
          <w:sz w:val="20"/>
          <w:szCs w:val="20"/>
        </w:rPr>
        <w:t xml:space="preserve"> </w:t>
      </w:r>
    </w:p>
    <w:p w14:paraId="1FC938A0" w14:textId="77777777" w:rsidR="00C22BC8" w:rsidRPr="00633287" w:rsidRDefault="00E50233" w:rsidP="0043015D">
      <w:pPr>
        <w:autoSpaceDE w:val="0"/>
        <w:autoSpaceDN w:val="0"/>
        <w:adjustRightInd w:val="0"/>
        <w:spacing w:after="120"/>
        <w:ind w:firstLine="708"/>
        <w:jc w:val="both"/>
        <w:rPr>
          <w:rFonts w:ascii="Arial Narrow" w:hAnsi="Arial Narrow"/>
          <w:sz w:val="20"/>
          <w:szCs w:val="20"/>
        </w:rPr>
      </w:pPr>
      <w:r w:rsidRPr="002D3820">
        <w:rPr>
          <w:rFonts w:ascii="Arial Narrow" w:hAnsi="Arial Narrow"/>
          <w:sz w:val="20"/>
          <w:szCs w:val="20"/>
        </w:rPr>
        <w:t>Štandardný formulár zmluvy o NFP zverejňuje SO na svojom webovom sídle</w:t>
      </w:r>
      <w:r w:rsidR="002D3820" w:rsidRPr="002D3820">
        <w:rPr>
          <w:rFonts w:ascii="Arial Narrow" w:hAnsi="Arial Narrow"/>
          <w:sz w:val="20"/>
          <w:szCs w:val="20"/>
        </w:rPr>
        <w:t>.</w:t>
      </w:r>
      <w:r w:rsidR="002D3820">
        <w:rPr>
          <w:rFonts w:ascii="Arial Narrow" w:hAnsi="Arial Narrow"/>
          <w:sz w:val="20"/>
          <w:szCs w:val="20"/>
        </w:rPr>
        <w:t xml:space="preserve"> </w:t>
      </w:r>
      <w:r w:rsidRPr="004B3DE2">
        <w:rPr>
          <w:rFonts w:ascii="Arial Narrow" w:hAnsi="Arial Narrow"/>
          <w:sz w:val="20"/>
          <w:szCs w:val="20"/>
        </w:rPr>
        <w:t>Zverejnený formulár je vzorom zmluvy a SO je oprávnený zmeniť formulár zmluvy o NFP v súvislosti s potrebami implementácie. Znenie zmluvy o NFP a všeobecných zmluvných podmienok nie je možné upravovať na základe požiadaviek žiadateľov. Ak žiadateľ nesúhlasí s podmienkami zmluvy o NFP, nebude s ním zmluva o NFP uzatvorená.</w:t>
      </w:r>
      <w:r w:rsidR="00CE5665">
        <w:rPr>
          <w:rFonts w:ascii="Arial Narrow" w:hAnsi="Arial Narrow"/>
          <w:sz w:val="20"/>
          <w:szCs w:val="20"/>
        </w:rPr>
        <w:t xml:space="preserve"> </w:t>
      </w:r>
      <w:r w:rsidR="00C22BC8" w:rsidRPr="00633287">
        <w:rPr>
          <w:rFonts w:ascii="Arial Narrow" w:hAnsi="Arial Narrow"/>
          <w:sz w:val="20"/>
          <w:szCs w:val="20"/>
        </w:rPr>
        <w:t>Zmluva o  NFP zohľadňuje pre prijímateľa relevantné ustanovenia všeobecne záväzných právnych predpisov EÚ a</w:t>
      </w:r>
      <w:r w:rsidR="00CE5665" w:rsidRPr="00CE5665">
        <w:rPr>
          <w:rFonts w:ascii="Arial Narrow" w:hAnsi="Arial Narrow"/>
          <w:sz w:val="20"/>
          <w:szCs w:val="20"/>
        </w:rPr>
        <w:t xml:space="preserve"> </w:t>
      </w:r>
      <w:r w:rsidR="00C22BC8" w:rsidRPr="00633287">
        <w:rPr>
          <w:rFonts w:ascii="Arial Narrow" w:hAnsi="Arial Narrow"/>
          <w:sz w:val="20"/>
          <w:szCs w:val="20"/>
        </w:rPr>
        <w:t>SR a</w:t>
      </w:r>
      <w:r w:rsidR="00CE5665" w:rsidRPr="00CE5665">
        <w:rPr>
          <w:rFonts w:ascii="Arial Narrow" w:hAnsi="Arial Narrow"/>
          <w:sz w:val="20"/>
          <w:szCs w:val="20"/>
        </w:rPr>
        <w:t xml:space="preserve"> </w:t>
      </w:r>
      <w:r w:rsidR="00C22BC8" w:rsidRPr="00633287">
        <w:rPr>
          <w:rFonts w:ascii="Arial Narrow" w:hAnsi="Arial Narrow"/>
          <w:sz w:val="20"/>
          <w:szCs w:val="20"/>
        </w:rPr>
        <w:t>relevantné ustanovenia systému riadenia EŠIF, systému finančného riadenia a</w:t>
      </w:r>
      <w:r w:rsidR="00CE5665" w:rsidRPr="00CE5665">
        <w:rPr>
          <w:rFonts w:ascii="Arial Narrow" w:hAnsi="Arial Narrow"/>
          <w:sz w:val="20"/>
          <w:szCs w:val="20"/>
        </w:rPr>
        <w:t xml:space="preserve"> </w:t>
      </w:r>
      <w:r w:rsidR="00C22BC8" w:rsidRPr="00633287">
        <w:rPr>
          <w:rFonts w:ascii="Arial Narrow" w:hAnsi="Arial Narrow"/>
          <w:sz w:val="20"/>
          <w:szCs w:val="20"/>
        </w:rPr>
        <w:t>ďalších riadiacich dokumentov, ktorých úprava bola právnymi normami ponechaná na príslušné orgány.</w:t>
      </w:r>
      <w:r w:rsidR="00CE5665" w:rsidRPr="00CE5665">
        <w:rPr>
          <w:rFonts w:ascii="Arial Narrow" w:hAnsi="Arial Narrow"/>
          <w:sz w:val="20"/>
          <w:szCs w:val="20"/>
        </w:rPr>
        <w:t xml:space="preserve"> </w:t>
      </w:r>
    </w:p>
    <w:p w14:paraId="058E1FD4" w14:textId="77777777" w:rsidR="00C22BC8" w:rsidRPr="0043015D" w:rsidRDefault="00C22BC8" w:rsidP="0043015D">
      <w:pPr>
        <w:autoSpaceDE w:val="0"/>
        <w:autoSpaceDN w:val="0"/>
        <w:adjustRightInd w:val="0"/>
        <w:spacing w:after="120"/>
        <w:ind w:firstLine="708"/>
        <w:jc w:val="both"/>
        <w:rPr>
          <w:rFonts w:ascii="Arial Narrow" w:hAnsi="Arial Narrow"/>
          <w:sz w:val="20"/>
        </w:rPr>
      </w:pPr>
      <w:r w:rsidRPr="00633287">
        <w:rPr>
          <w:rFonts w:ascii="Arial Narrow" w:hAnsi="Arial Narrow"/>
          <w:sz w:val="20"/>
          <w:szCs w:val="20"/>
        </w:rPr>
        <w:t>Neoddeliteľnou súčasťou zmluvy o NFP sú nasledujúce prílohy:</w:t>
      </w:r>
      <w:r w:rsidR="00CE5665" w:rsidRPr="00CE5665">
        <w:rPr>
          <w:rFonts w:ascii="Arial Narrow" w:hAnsi="Arial Narrow"/>
          <w:sz w:val="20"/>
          <w:szCs w:val="20"/>
        </w:rPr>
        <w:t xml:space="preserve"> </w:t>
      </w:r>
    </w:p>
    <w:p w14:paraId="3867C95B" w14:textId="77777777" w:rsidR="00C22BC8" w:rsidRPr="0043015D" w:rsidRDefault="00630CF5" w:rsidP="0043015D">
      <w:pPr>
        <w:autoSpaceDE w:val="0"/>
        <w:autoSpaceDN w:val="0"/>
        <w:adjustRightInd w:val="0"/>
        <w:spacing w:after="120"/>
        <w:ind w:firstLine="708"/>
        <w:jc w:val="both"/>
        <w:rPr>
          <w:rFonts w:ascii="Arial Narrow" w:hAnsi="Arial Narrow"/>
          <w:sz w:val="20"/>
        </w:rPr>
      </w:pPr>
      <w:r>
        <w:rPr>
          <w:rFonts w:ascii="Arial Narrow" w:hAnsi="Arial Narrow"/>
          <w:sz w:val="20"/>
          <w:szCs w:val="20"/>
        </w:rPr>
        <w:t>a</w:t>
      </w:r>
      <w:r w:rsidR="00CE5665" w:rsidRPr="00CE5665">
        <w:rPr>
          <w:rFonts w:ascii="Arial Narrow" w:hAnsi="Arial Narrow"/>
          <w:sz w:val="20"/>
          <w:szCs w:val="20"/>
        </w:rPr>
        <w:t xml:space="preserve">) Príloha č. 1 </w:t>
      </w:r>
      <w:r w:rsidR="00C22BC8" w:rsidRPr="0043015D">
        <w:rPr>
          <w:rFonts w:ascii="Arial Narrow" w:hAnsi="Arial Narrow"/>
          <w:sz w:val="20"/>
        </w:rPr>
        <w:t>Všeobecné zmluvné podmienky</w:t>
      </w:r>
    </w:p>
    <w:p w14:paraId="00A46A86" w14:textId="77777777" w:rsidR="00C22BC8" w:rsidRPr="0043015D" w:rsidRDefault="00630CF5" w:rsidP="0043015D">
      <w:pPr>
        <w:autoSpaceDE w:val="0"/>
        <w:autoSpaceDN w:val="0"/>
        <w:adjustRightInd w:val="0"/>
        <w:spacing w:after="120"/>
        <w:ind w:firstLine="708"/>
        <w:jc w:val="both"/>
        <w:rPr>
          <w:rFonts w:ascii="Arial Narrow" w:hAnsi="Arial Narrow"/>
          <w:sz w:val="20"/>
        </w:rPr>
      </w:pPr>
      <w:r>
        <w:rPr>
          <w:rFonts w:ascii="Arial Narrow" w:hAnsi="Arial Narrow"/>
          <w:sz w:val="20"/>
          <w:szCs w:val="20"/>
        </w:rPr>
        <w:t>b</w:t>
      </w:r>
      <w:r w:rsidR="00CE5665" w:rsidRPr="00CE5665">
        <w:rPr>
          <w:rFonts w:ascii="Arial Narrow" w:hAnsi="Arial Narrow"/>
          <w:sz w:val="20"/>
          <w:szCs w:val="20"/>
        </w:rPr>
        <w:t xml:space="preserve">) Príloha č. 2 </w:t>
      </w:r>
      <w:r w:rsidR="00C22BC8" w:rsidRPr="0043015D">
        <w:rPr>
          <w:rFonts w:ascii="Arial Narrow" w:hAnsi="Arial Narrow"/>
          <w:sz w:val="20"/>
        </w:rPr>
        <w:t>Predmet podpory NFP</w:t>
      </w:r>
    </w:p>
    <w:p w14:paraId="3E974E94" w14:textId="77777777" w:rsidR="00C22BC8" w:rsidRPr="0043015D" w:rsidRDefault="00630CF5" w:rsidP="0043015D">
      <w:pPr>
        <w:autoSpaceDE w:val="0"/>
        <w:autoSpaceDN w:val="0"/>
        <w:adjustRightInd w:val="0"/>
        <w:spacing w:after="120"/>
        <w:ind w:firstLine="708"/>
        <w:jc w:val="both"/>
        <w:rPr>
          <w:rFonts w:ascii="Arial Narrow" w:hAnsi="Arial Narrow"/>
          <w:sz w:val="20"/>
        </w:rPr>
      </w:pPr>
      <w:r>
        <w:rPr>
          <w:rFonts w:ascii="Arial Narrow" w:hAnsi="Arial Narrow"/>
          <w:sz w:val="20"/>
          <w:szCs w:val="20"/>
        </w:rPr>
        <w:t>c</w:t>
      </w:r>
      <w:r w:rsidR="00CE5665" w:rsidRPr="00CE5665">
        <w:rPr>
          <w:rFonts w:ascii="Arial Narrow" w:hAnsi="Arial Narrow"/>
          <w:sz w:val="20"/>
          <w:szCs w:val="20"/>
        </w:rPr>
        <w:t xml:space="preserve">) Príloha č. </w:t>
      </w:r>
      <w:r w:rsidR="00A543C9">
        <w:rPr>
          <w:rFonts w:ascii="Arial Narrow" w:hAnsi="Arial Narrow"/>
          <w:sz w:val="20"/>
          <w:szCs w:val="20"/>
        </w:rPr>
        <w:t>3</w:t>
      </w:r>
      <w:r w:rsidR="00CE5665" w:rsidRPr="00CE5665">
        <w:rPr>
          <w:rFonts w:ascii="Arial Narrow" w:hAnsi="Arial Narrow"/>
          <w:sz w:val="20"/>
          <w:szCs w:val="20"/>
        </w:rPr>
        <w:t xml:space="preserve"> </w:t>
      </w:r>
      <w:r w:rsidR="00313DD9" w:rsidRPr="0043015D">
        <w:rPr>
          <w:rFonts w:ascii="Arial Narrow" w:hAnsi="Arial Narrow"/>
          <w:sz w:val="20"/>
        </w:rPr>
        <w:t xml:space="preserve">Rozpočet </w:t>
      </w:r>
      <w:r w:rsidR="00CE5665" w:rsidRPr="00CE5665">
        <w:rPr>
          <w:rFonts w:ascii="Arial Narrow" w:hAnsi="Arial Narrow"/>
          <w:sz w:val="20"/>
          <w:szCs w:val="20"/>
        </w:rPr>
        <w:t>projektu</w:t>
      </w:r>
    </w:p>
    <w:p w14:paraId="4DAE4A93" w14:textId="77777777" w:rsidR="00C22BC8" w:rsidRPr="00286F7C" w:rsidRDefault="00630CF5" w:rsidP="0043015D">
      <w:pPr>
        <w:autoSpaceDE w:val="0"/>
        <w:autoSpaceDN w:val="0"/>
        <w:adjustRightInd w:val="0"/>
        <w:spacing w:after="120"/>
        <w:ind w:firstLine="708"/>
        <w:jc w:val="both"/>
        <w:rPr>
          <w:rFonts w:ascii="Arial Narrow" w:hAnsi="Arial Narrow"/>
          <w:sz w:val="20"/>
          <w:szCs w:val="20"/>
        </w:rPr>
      </w:pPr>
      <w:r>
        <w:rPr>
          <w:rFonts w:ascii="Arial Narrow" w:hAnsi="Arial Narrow"/>
          <w:sz w:val="20"/>
          <w:szCs w:val="20"/>
        </w:rPr>
        <w:t>d</w:t>
      </w:r>
      <w:r w:rsidR="00CE5665" w:rsidRPr="00CE5665">
        <w:rPr>
          <w:rFonts w:ascii="Arial Narrow" w:hAnsi="Arial Narrow"/>
          <w:sz w:val="20"/>
          <w:szCs w:val="20"/>
        </w:rPr>
        <w:t xml:space="preserve">) Príloha č. </w:t>
      </w:r>
      <w:r w:rsidR="00A543C9">
        <w:rPr>
          <w:rFonts w:ascii="Arial Narrow" w:hAnsi="Arial Narrow"/>
          <w:sz w:val="20"/>
          <w:szCs w:val="20"/>
        </w:rPr>
        <w:t>4</w:t>
      </w:r>
      <w:r w:rsidR="00CE5665" w:rsidRPr="00CE5665">
        <w:rPr>
          <w:rFonts w:ascii="Arial Narrow" w:hAnsi="Arial Narrow"/>
          <w:sz w:val="20"/>
          <w:szCs w:val="20"/>
        </w:rPr>
        <w:t xml:space="preserve"> </w:t>
      </w:r>
      <w:r w:rsidR="00C22BC8" w:rsidRPr="0043015D">
        <w:rPr>
          <w:rFonts w:ascii="Arial Narrow" w:hAnsi="Arial Narrow"/>
          <w:sz w:val="20"/>
        </w:rPr>
        <w:t>Finančné opravy za porušenie pravidiel a</w:t>
      </w:r>
      <w:r w:rsidR="00CE5665" w:rsidRPr="00CE5665">
        <w:rPr>
          <w:rFonts w:ascii="Arial Narrow" w:hAnsi="Arial Narrow"/>
          <w:sz w:val="20"/>
          <w:szCs w:val="20"/>
        </w:rPr>
        <w:t xml:space="preserve"> </w:t>
      </w:r>
      <w:r w:rsidR="00C22BC8" w:rsidRPr="0043015D">
        <w:rPr>
          <w:rFonts w:ascii="Arial Narrow" w:hAnsi="Arial Narrow"/>
          <w:sz w:val="20"/>
        </w:rPr>
        <w:t>postupov obstarávania</w:t>
      </w:r>
    </w:p>
    <w:p w14:paraId="326FC14B" w14:textId="77777777" w:rsidR="00286F7C" w:rsidRPr="00633287" w:rsidRDefault="00630CF5" w:rsidP="0043015D">
      <w:pPr>
        <w:autoSpaceDE w:val="0"/>
        <w:autoSpaceDN w:val="0"/>
        <w:adjustRightInd w:val="0"/>
        <w:spacing w:after="120"/>
        <w:ind w:firstLine="708"/>
        <w:jc w:val="both"/>
        <w:rPr>
          <w:rFonts w:ascii="Arial Narrow" w:hAnsi="Arial Narrow"/>
          <w:sz w:val="20"/>
          <w:szCs w:val="20"/>
        </w:rPr>
      </w:pPr>
      <w:r>
        <w:rPr>
          <w:rFonts w:ascii="Arial Narrow" w:hAnsi="Arial Narrow"/>
          <w:sz w:val="20"/>
          <w:szCs w:val="20"/>
        </w:rPr>
        <w:t>e</w:t>
      </w:r>
      <w:r w:rsidR="00CE5665" w:rsidRPr="00CE5665">
        <w:rPr>
          <w:rFonts w:ascii="Arial Narrow" w:hAnsi="Arial Narrow"/>
          <w:sz w:val="20"/>
          <w:szCs w:val="20"/>
        </w:rPr>
        <w:t xml:space="preserve">) </w:t>
      </w:r>
      <w:r w:rsidR="009F4440">
        <w:rPr>
          <w:rFonts w:ascii="Arial Narrow" w:hAnsi="Arial Narrow"/>
          <w:sz w:val="20"/>
          <w:szCs w:val="20"/>
        </w:rPr>
        <w:t xml:space="preserve">Príloha č. 5 </w:t>
      </w:r>
      <w:r w:rsidR="00286F7C" w:rsidRPr="0043015D">
        <w:rPr>
          <w:rFonts w:ascii="Arial Narrow" w:hAnsi="Arial Narrow"/>
          <w:sz w:val="20"/>
        </w:rPr>
        <w:t>Zmluva o</w:t>
      </w:r>
      <w:r w:rsidR="00CE5665" w:rsidRPr="00CE5665">
        <w:rPr>
          <w:rFonts w:ascii="Arial Narrow" w:hAnsi="Arial Narrow"/>
          <w:sz w:val="20"/>
          <w:szCs w:val="20"/>
        </w:rPr>
        <w:t xml:space="preserve"> </w:t>
      </w:r>
      <w:r w:rsidR="00286F7C" w:rsidRPr="0043015D">
        <w:rPr>
          <w:rFonts w:ascii="Arial Narrow" w:hAnsi="Arial Narrow"/>
          <w:sz w:val="20"/>
        </w:rPr>
        <w:t>partnerstve (</w:t>
      </w:r>
      <w:r w:rsidR="00CE5665" w:rsidRPr="00CE5665">
        <w:rPr>
          <w:rFonts w:ascii="Arial Narrow" w:hAnsi="Arial Narrow"/>
          <w:sz w:val="20"/>
          <w:szCs w:val="20"/>
        </w:rPr>
        <w:t>ak relevantné)</w:t>
      </w:r>
      <w:r w:rsidR="00CE5665">
        <w:rPr>
          <w:rFonts w:ascii="Arial Narrow" w:hAnsi="Arial Narrow"/>
          <w:sz w:val="20"/>
          <w:szCs w:val="20"/>
        </w:rPr>
        <w:t>.</w:t>
      </w:r>
      <w:r w:rsidR="00C22BC8" w:rsidRPr="00633287">
        <w:rPr>
          <w:rFonts w:ascii="Arial Narrow" w:hAnsi="Arial Narrow"/>
          <w:sz w:val="20"/>
          <w:szCs w:val="20"/>
        </w:rPr>
        <w:t xml:space="preserve"> </w:t>
      </w:r>
    </w:p>
    <w:p w14:paraId="04573690" w14:textId="77777777" w:rsidR="00C22BC8" w:rsidRPr="0043015D" w:rsidRDefault="00C22BC8" w:rsidP="0043015D">
      <w:pPr>
        <w:autoSpaceDE w:val="0"/>
        <w:autoSpaceDN w:val="0"/>
        <w:adjustRightInd w:val="0"/>
        <w:spacing w:after="120"/>
        <w:ind w:firstLine="360"/>
        <w:jc w:val="both"/>
        <w:rPr>
          <w:rFonts w:ascii="Arial Narrow" w:hAnsi="Arial Narrow"/>
          <w:sz w:val="20"/>
        </w:rPr>
      </w:pPr>
      <w:r w:rsidRPr="0043015D">
        <w:rPr>
          <w:rFonts w:ascii="Arial Narrow" w:hAnsi="Arial Narrow"/>
          <w:sz w:val="20"/>
        </w:rPr>
        <w:t xml:space="preserve">Žiadateľ je </w:t>
      </w:r>
      <w:r w:rsidR="00210E24" w:rsidRPr="00210E24">
        <w:rPr>
          <w:rFonts w:ascii="Arial Narrow" w:hAnsi="Arial Narrow"/>
          <w:sz w:val="20"/>
          <w:szCs w:val="20"/>
        </w:rPr>
        <w:t xml:space="preserve">v súlade s § 25 ods. 4 zákona o príspevku z EŠIF </w:t>
      </w:r>
      <w:r w:rsidRPr="0043015D">
        <w:rPr>
          <w:rFonts w:ascii="Arial Narrow" w:hAnsi="Arial Narrow"/>
          <w:sz w:val="20"/>
        </w:rPr>
        <w:t xml:space="preserve">povinný poskytnúť </w:t>
      </w:r>
      <w:r w:rsidR="00210E24" w:rsidRPr="00210E24">
        <w:rPr>
          <w:rFonts w:ascii="Arial Narrow" w:hAnsi="Arial Narrow"/>
          <w:sz w:val="20"/>
          <w:szCs w:val="20"/>
        </w:rPr>
        <w:t>pred uzavretím</w:t>
      </w:r>
      <w:r w:rsidRPr="0043015D">
        <w:rPr>
          <w:rFonts w:ascii="Arial Narrow" w:hAnsi="Arial Narrow"/>
          <w:sz w:val="20"/>
        </w:rPr>
        <w:t xml:space="preserve"> zmluvy o NFP </w:t>
      </w:r>
      <w:r w:rsidR="00210E24" w:rsidRPr="00210E24">
        <w:rPr>
          <w:rFonts w:ascii="Arial Narrow" w:hAnsi="Arial Narrow"/>
          <w:sz w:val="20"/>
          <w:szCs w:val="20"/>
        </w:rPr>
        <w:t>poskytovateľovi</w:t>
      </w:r>
      <w:r w:rsidRPr="0043015D">
        <w:rPr>
          <w:rFonts w:ascii="Arial Narrow" w:hAnsi="Arial Narrow"/>
          <w:sz w:val="20"/>
        </w:rPr>
        <w:t xml:space="preserve"> súčinnosť v</w:t>
      </w:r>
      <w:r w:rsidR="00210E24" w:rsidRPr="00210E24">
        <w:rPr>
          <w:rFonts w:ascii="Arial Narrow" w:hAnsi="Arial Narrow"/>
          <w:sz w:val="20"/>
          <w:szCs w:val="20"/>
        </w:rPr>
        <w:t xml:space="preserve"> rozsahu potrebnom</w:t>
      </w:r>
      <w:r w:rsidRPr="0043015D">
        <w:rPr>
          <w:rFonts w:ascii="Arial Narrow" w:hAnsi="Arial Narrow"/>
          <w:sz w:val="20"/>
        </w:rPr>
        <w:t xml:space="preserve"> na </w:t>
      </w:r>
      <w:r w:rsidR="00210E24" w:rsidRPr="00210E24">
        <w:rPr>
          <w:rFonts w:ascii="Arial Narrow" w:hAnsi="Arial Narrow"/>
          <w:sz w:val="20"/>
          <w:szCs w:val="20"/>
        </w:rPr>
        <w:t>uzavretie</w:t>
      </w:r>
      <w:r w:rsidR="00313DD9" w:rsidRPr="0043015D">
        <w:rPr>
          <w:rFonts w:ascii="Arial Narrow" w:hAnsi="Arial Narrow"/>
          <w:sz w:val="20"/>
        </w:rPr>
        <w:t xml:space="preserve"> zmluvy o</w:t>
      </w:r>
      <w:r w:rsidR="00210E24" w:rsidRPr="00210E24">
        <w:rPr>
          <w:rFonts w:ascii="Arial Narrow" w:hAnsi="Arial Narrow"/>
          <w:sz w:val="20"/>
          <w:szCs w:val="20"/>
        </w:rPr>
        <w:t xml:space="preserve"> </w:t>
      </w:r>
      <w:r w:rsidR="00313DD9" w:rsidRPr="0043015D">
        <w:rPr>
          <w:rFonts w:ascii="Arial Narrow" w:hAnsi="Arial Narrow"/>
          <w:sz w:val="20"/>
        </w:rPr>
        <w:t>NFP.</w:t>
      </w:r>
      <w:r w:rsidR="00210E24" w:rsidRPr="00210E24">
        <w:rPr>
          <w:rFonts w:ascii="Arial Narrow" w:hAnsi="Arial Narrow"/>
          <w:sz w:val="20"/>
          <w:szCs w:val="20"/>
        </w:rPr>
        <w:t xml:space="preserve"> </w:t>
      </w:r>
      <w:r w:rsidRPr="0043015D">
        <w:rPr>
          <w:rFonts w:ascii="Arial Narrow" w:hAnsi="Arial Narrow"/>
          <w:sz w:val="20"/>
        </w:rPr>
        <w:t xml:space="preserve">Ak žiadateľ neposkytne potrebnú súčinnosť nevyhnutnú </w:t>
      </w:r>
      <w:r w:rsidR="00210E24" w:rsidRPr="00210E24">
        <w:rPr>
          <w:rFonts w:ascii="Arial Narrow" w:hAnsi="Arial Narrow"/>
          <w:sz w:val="20"/>
          <w:szCs w:val="20"/>
        </w:rPr>
        <w:t>k príprave</w:t>
      </w:r>
      <w:r w:rsidRPr="0043015D">
        <w:rPr>
          <w:rFonts w:ascii="Arial Narrow" w:hAnsi="Arial Narrow"/>
          <w:sz w:val="20"/>
        </w:rPr>
        <w:t xml:space="preserve"> návrhu </w:t>
      </w:r>
      <w:r w:rsidR="00210E24" w:rsidRPr="00210E24">
        <w:rPr>
          <w:rFonts w:ascii="Arial Narrow" w:hAnsi="Arial Narrow"/>
          <w:sz w:val="20"/>
          <w:szCs w:val="20"/>
        </w:rPr>
        <w:t xml:space="preserve">na uzavretie </w:t>
      </w:r>
      <w:r w:rsidRPr="0043015D">
        <w:rPr>
          <w:rFonts w:ascii="Arial Narrow" w:hAnsi="Arial Narrow"/>
          <w:sz w:val="20"/>
        </w:rPr>
        <w:t>zmluvy o NFP</w:t>
      </w:r>
      <w:r w:rsidR="00210E24" w:rsidRPr="00210E24">
        <w:rPr>
          <w:rFonts w:ascii="Arial Narrow" w:hAnsi="Arial Narrow"/>
          <w:sz w:val="20"/>
          <w:szCs w:val="20"/>
        </w:rPr>
        <w:t xml:space="preserve"> v lehote stanovenej poskytovateľ</w:t>
      </w:r>
      <w:r w:rsidR="00CE5665">
        <w:rPr>
          <w:rFonts w:ascii="Arial Narrow" w:hAnsi="Arial Narrow"/>
          <w:sz w:val="20"/>
          <w:szCs w:val="20"/>
        </w:rPr>
        <w:t>om</w:t>
      </w:r>
      <w:r w:rsidR="00210E24" w:rsidRPr="00210E24">
        <w:rPr>
          <w:rFonts w:ascii="Arial Narrow" w:hAnsi="Arial Narrow"/>
          <w:sz w:val="20"/>
          <w:szCs w:val="20"/>
        </w:rPr>
        <w:t xml:space="preserve"> na poskytnutie súčinnosti, poskytovateľ nezašle žiadateľovi</w:t>
      </w:r>
      <w:r w:rsidRPr="0043015D">
        <w:rPr>
          <w:rFonts w:ascii="Arial Narrow" w:hAnsi="Arial Narrow"/>
          <w:sz w:val="20"/>
        </w:rPr>
        <w:t xml:space="preserve"> návrh na uza</w:t>
      </w:r>
      <w:r w:rsidR="00313DD9" w:rsidRPr="0043015D">
        <w:rPr>
          <w:rFonts w:ascii="Arial Narrow" w:hAnsi="Arial Narrow"/>
          <w:sz w:val="20"/>
        </w:rPr>
        <w:t>vretie zmluvy o NFP.</w:t>
      </w:r>
    </w:p>
    <w:p w14:paraId="20D4DD66" w14:textId="77777777" w:rsidR="00210E24" w:rsidRDefault="00210E24" w:rsidP="0079332E">
      <w:pPr>
        <w:autoSpaceDE w:val="0"/>
        <w:autoSpaceDN w:val="0"/>
        <w:adjustRightInd w:val="0"/>
        <w:spacing w:after="120"/>
        <w:ind w:firstLine="360"/>
        <w:jc w:val="both"/>
        <w:rPr>
          <w:rFonts w:ascii="Arial Narrow" w:hAnsi="Arial Narrow"/>
          <w:sz w:val="20"/>
          <w:szCs w:val="20"/>
        </w:rPr>
      </w:pPr>
      <w:r w:rsidRPr="00210E24">
        <w:rPr>
          <w:rFonts w:ascii="Arial Narrow" w:hAnsi="Arial Narrow"/>
          <w:sz w:val="20"/>
          <w:szCs w:val="20"/>
        </w:rPr>
        <w:t>V prípade, že vo výroku rozhodnutia o schválení boli v súlade s § 19 ods. 11 zákona o príspevku z EŠIF určené podmienky, ktorých splnenie musí byť preukázané, musí sa tak urobiť v lehote v ňom určenej.</w:t>
      </w:r>
    </w:p>
    <w:p w14:paraId="6AF3540B" w14:textId="5BD757D5" w:rsidR="003333C4" w:rsidRPr="003333C4" w:rsidRDefault="003333C4" w:rsidP="0035113B">
      <w:pPr>
        <w:spacing w:before="120" w:after="120"/>
        <w:ind w:firstLine="360"/>
        <w:jc w:val="both"/>
        <w:rPr>
          <w:rFonts w:ascii="Arial Narrow" w:hAnsi="Arial Narrow"/>
          <w:sz w:val="20"/>
          <w:szCs w:val="20"/>
          <w:lang w:eastAsia="en-US"/>
        </w:rPr>
      </w:pPr>
      <w:r>
        <w:rPr>
          <w:rFonts w:ascii="Arial Narrow" w:hAnsi="Arial Narrow"/>
          <w:sz w:val="20"/>
          <w:szCs w:val="20"/>
          <w:lang w:eastAsia="en-US"/>
        </w:rPr>
        <w:t>Záko</w:t>
      </w:r>
      <w:r w:rsidRPr="003333C4">
        <w:rPr>
          <w:rFonts w:ascii="Arial Narrow" w:hAnsi="Arial Narrow"/>
          <w:sz w:val="20"/>
          <w:szCs w:val="20"/>
          <w:lang w:eastAsia="en-US"/>
        </w:rPr>
        <w:t>nné predpoklady na uzavretie zmluvy o NFP:</w:t>
      </w:r>
    </w:p>
    <w:p w14:paraId="13EC0A22" w14:textId="64989FD2" w:rsidR="003333C4" w:rsidRPr="003333C4" w:rsidRDefault="003333C4" w:rsidP="0035113B">
      <w:pPr>
        <w:spacing w:before="120" w:after="120"/>
        <w:ind w:firstLine="360"/>
        <w:jc w:val="both"/>
        <w:rPr>
          <w:rFonts w:ascii="Arial Narrow" w:hAnsi="Arial Narrow"/>
          <w:bCs/>
          <w:iCs/>
          <w:sz w:val="20"/>
          <w:szCs w:val="20"/>
          <w:lang w:eastAsia="en-US"/>
        </w:rPr>
      </w:pPr>
      <w:r w:rsidRPr="003333C4">
        <w:rPr>
          <w:rFonts w:ascii="Arial Narrow" w:hAnsi="Arial Narrow"/>
          <w:sz w:val="20"/>
          <w:szCs w:val="20"/>
        </w:rPr>
        <w:lastRenderedPageBreak/>
        <w:t>Ak z osobitného predpisu vyplýva povinnosť pred poskytnutím príspevku overiť splnenie určitej skutočnosti</w:t>
      </w:r>
      <w:r>
        <w:rPr>
          <w:rFonts w:ascii="Arial Narrow" w:hAnsi="Arial Narrow"/>
          <w:sz w:val="20"/>
          <w:szCs w:val="20"/>
        </w:rPr>
        <w:t>, S</w:t>
      </w:r>
      <w:r w:rsidRPr="003333C4">
        <w:rPr>
          <w:rFonts w:ascii="Arial Narrow" w:hAnsi="Arial Narrow"/>
          <w:sz w:val="20"/>
          <w:szCs w:val="20"/>
        </w:rPr>
        <w:t>O takúto skutočnosť overí pred zaslaním návrhu zmluvy o NFP žiadateľovi. Ide napríklad o:</w:t>
      </w:r>
    </w:p>
    <w:p w14:paraId="614D6FA0" w14:textId="77777777" w:rsidR="003333C4" w:rsidRPr="003333C4" w:rsidRDefault="003333C4" w:rsidP="003333C4">
      <w:pPr>
        <w:pStyle w:val="Odsekzoznamu0"/>
        <w:numPr>
          <w:ilvl w:val="2"/>
          <w:numId w:val="136"/>
        </w:numPr>
        <w:spacing w:before="120" w:after="120" w:line="240" w:lineRule="auto"/>
        <w:ind w:left="709"/>
        <w:jc w:val="both"/>
        <w:rPr>
          <w:rFonts w:ascii="Arial Narrow" w:hAnsi="Arial Narrow"/>
          <w:bCs/>
          <w:iCs/>
          <w:sz w:val="20"/>
          <w:szCs w:val="20"/>
        </w:rPr>
      </w:pPr>
      <w:r w:rsidRPr="003333C4">
        <w:rPr>
          <w:rFonts w:ascii="Arial Narrow" w:hAnsi="Arial Narrow"/>
          <w:bCs/>
          <w:iCs/>
          <w:sz w:val="20"/>
          <w:szCs w:val="20"/>
        </w:rPr>
        <w:t>Zápis žiadateľa v registri partnerov verejného sektora</w:t>
      </w:r>
      <w:r w:rsidRPr="003333C4">
        <w:rPr>
          <w:rStyle w:val="Odkaznapoznmkupodiarou"/>
          <w:rFonts w:ascii="Arial Narrow" w:hAnsi="Arial Narrow"/>
          <w:sz w:val="20"/>
          <w:szCs w:val="20"/>
        </w:rPr>
        <w:footnoteReference w:id="107"/>
      </w:r>
    </w:p>
    <w:p w14:paraId="72C02C95" w14:textId="6FF85E56" w:rsidR="003333C4" w:rsidRPr="003333C4" w:rsidRDefault="003333C4" w:rsidP="003333C4">
      <w:pPr>
        <w:pStyle w:val="Odsekzoznamu0"/>
        <w:spacing w:before="120" w:after="120"/>
        <w:ind w:left="709"/>
        <w:jc w:val="both"/>
        <w:rPr>
          <w:rFonts w:ascii="Arial Narrow" w:hAnsi="Arial Narrow"/>
          <w:bCs/>
          <w:iCs/>
          <w:sz w:val="20"/>
          <w:szCs w:val="20"/>
        </w:rPr>
      </w:pPr>
      <w:r w:rsidRPr="003333C4">
        <w:rPr>
          <w:rFonts w:ascii="Arial Narrow" w:hAnsi="Arial Narrow"/>
          <w:bCs/>
          <w:iCs/>
          <w:sz w:val="20"/>
          <w:szCs w:val="20"/>
        </w:rPr>
        <w:t>Skutočnosť, či je žiadateľ zapísaný v regist</w:t>
      </w:r>
      <w:r>
        <w:rPr>
          <w:rFonts w:ascii="Arial Narrow" w:hAnsi="Arial Narrow"/>
          <w:bCs/>
          <w:iCs/>
          <w:sz w:val="20"/>
          <w:szCs w:val="20"/>
        </w:rPr>
        <w:t>ri partnerov verejného sektora S</w:t>
      </w:r>
      <w:r w:rsidRPr="003333C4">
        <w:rPr>
          <w:rFonts w:ascii="Arial Narrow" w:hAnsi="Arial Narrow"/>
          <w:bCs/>
          <w:iCs/>
          <w:sz w:val="20"/>
          <w:szCs w:val="20"/>
        </w:rPr>
        <w:t xml:space="preserve">O overuje na webovom sídle </w:t>
      </w:r>
      <w:hyperlink r:id="rId57" w:history="1">
        <w:r w:rsidRPr="003333C4">
          <w:rPr>
            <w:rStyle w:val="Hypertextovprepojenie"/>
            <w:rFonts w:ascii="Arial Narrow" w:hAnsi="Arial Narrow"/>
            <w:sz w:val="20"/>
            <w:szCs w:val="20"/>
          </w:rPr>
          <w:t>https://rpvs.gov.sk/rpvs/</w:t>
        </w:r>
      </w:hyperlink>
      <w:r w:rsidRPr="003333C4">
        <w:rPr>
          <w:rStyle w:val="Hypertextovprepojenie"/>
          <w:rFonts w:ascii="Arial Narrow" w:hAnsi="Arial Narrow"/>
          <w:sz w:val="20"/>
          <w:szCs w:val="20"/>
        </w:rPr>
        <w:t xml:space="preserve">. </w:t>
      </w:r>
      <w:r w:rsidRPr="003333C4">
        <w:rPr>
          <w:rFonts w:ascii="Arial Narrow" w:hAnsi="Arial Narrow"/>
          <w:bCs/>
          <w:iCs/>
          <w:sz w:val="20"/>
          <w:szCs w:val="20"/>
        </w:rPr>
        <w:t xml:space="preserve">Podmienka zápisu sa nevzťahuje na tie fyzické osoby a právnické osoby, ktoré by ani po nadobudnutí účinnosti zmluvy o NFP neboli partnerom verejného sektora podľa § 2 zákona o registri partnerov verejného sektora. </w:t>
      </w:r>
    </w:p>
    <w:p w14:paraId="517B39B4" w14:textId="77777777" w:rsidR="003333C4" w:rsidRPr="003333C4" w:rsidRDefault="003333C4" w:rsidP="003333C4">
      <w:pPr>
        <w:pStyle w:val="Odsekzoznamu0"/>
        <w:numPr>
          <w:ilvl w:val="2"/>
          <w:numId w:val="136"/>
        </w:numPr>
        <w:spacing w:before="120" w:after="120" w:line="240" w:lineRule="auto"/>
        <w:ind w:left="709"/>
        <w:jc w:val="both"/>
        <w:rPr>
          <w:rFonts w:ascii="Arial Narrow" w:hAnsi="Arial Narrow"/>
          <w:bCs/>
          <w:iCs/>
          <w:sz w:val="20"/>
          <w:szCs w:val="20"/>
        </w:rPr>
      </w:pPr>
      <w:r w:rsidRPr="003333C4">
        <w:rPr>
          <w:rFonts w:ascii="Arial Narrow" w:hAnsi="Arial Narrow"/>
          <w:bCs/>
          <w:iCs/>
          <w:sz w:val="20"/>
          <w:szCs w:val="20"/>
        </w:rPr>
        <w:t>Neprekročenie limitu de minimis (ak je to relevantné)</w:t>
      </w:r>
    </w:p>
    <w:p w14:paraId="7F6185AE" w14:textId="1FE077AC" w:rsidR="003333C4" w:rsidRPr="003333C4" w:rsidRDefault="003333C4" w:rsidP="003333C4">
      <w:pPr>
        <w:pStyle w:val="Odsekzoznamu0"/>
        <w:spacing w:before="120" w:after="120"/>
        <w:ind w:left="709"/>
        <w:jc w:val="both"/>
        <w:rPr>
          <w:rFonts w:ascii="Arial Narrow" w:hAnsi="Arial Narrow"/>
          <w:bCs/>
          <w:iCs/>
          <w:sz w:val="20"/>
          <w:szCs w:val="20"/>
        </w:rPr>
      </w:pPr>
      <w:r w:rsidRPr="003333C4">
        <w:rPr>
          <w:rFonts w:ascii="Arial Narrow" w:hAnsi="Arial Narrow"/>
          <w:bCs/>
          <w:iCs/>
          <w:sz w:val="20"/>
          <w:szCs w:val="20"/>
        </w:rPr>
        <w:t>Neprekroč</w:t>
      </w:r>
      <w:r>
        <w:rPr>
          <w:rFonts w:ascii="Arial Narrow" w:hAnsi="Arial Narrow"/>
          <w:bCs/>
          <w:iCs/>
          <w:sz w:val="20"/>
          <w:szCs w:val="20"/>
        </w:rPr>
        <w:t>enie limitu de minimis overuje S</w:t>
      </w:r>
      <w:r w:rsidRPr="003333C4">
        <w:rPr>
          <w:rFonts w:ascii="Arial Narrow" w:hAnsi="Arial Narrow"/>
          <w:bCs/>
          <w:iCs/>
          <w:sz w:val="20"/>
          <w:szCs w:val="20"/>
        </w:rPr>
        <w:t>O v Informačnom systéme pre evidenciu a monitorovanie p</w:t>
      </w:r>
      <w:r>
        <w:rPr>
          <w:rFonts w:ascii="Arial Narrow" w:hAnsi="Arial Narrow"/>
          <w:bCs/>
          <w:iCs/>
          <w:sz w:val="20"/>
          <w:szCs w:val="20"/>
        </w:rPr>
        <w:t>omoci (IS SEMP). V prípade, ak S</w:t>
      </w:r>
      <w:r w:rsidRPr="003333C4">
        <w:rPr>
          <w:rFonts w:ascii="Arial Narrow" w:hAnsi="Arial Narrow"/>
          <w:bCs/>
          <w:iCs/>
          <w:sz w:val="20"/>
          <w:szCs w:val="20"/>
        </w:rPr>
        <w:t>O zistí prekročenie limitu, overí pravdivosť tejto informácie v súčinnosti so žiadateľom. Žiadateľ preukazuje neprekročenie limitu de minimis v prípade poskytovania pomoci de minimis dokladom - vyhlásením žiadateľa o výške poskytnutej pomoci de minimis za prebiehajúci fiškálny rok a dva predchádzajúce fiškálne roky.</w:t>
      </w:r>
    </w:p>
    <w:p w14:paraId="5B525580" w14:textId="63D62CD8" w:rsidR="003333C4" w:rsidRPr="003333C4" w:rsidRDefault="003333C4" w:rsidP="003333C4">
      <w:pPr>
        <w:ind w:firstLine="426"/>
        <w:rPr>
          <w:rFonts w:ascii="Arial Narrow" w:hAnsi="Arial Narrow"/>
          <w:sz w:val="20"/>
          <w:szCs w:val="20"/>
        </w:rPr>
      </w:pPr>
      <w:r>
        <w:rPr>
          <w:rFonts w:ascii="Arial Narrow" w:hAnsi="Arial Narrow"/>
          <w:sz w:val="20"/>
          <w:szCs w:val="20"/>
        </w:rPr>
        <w:t>S</w:t>
      </w:r>
      <w:r w:rsidRPr="003333C4">
        <w:rPr>
          <w:rFonts w:ascii="Arial Narrow" w:hAnsi="Arial Narrow"/>
          <w:sz w:val="20"/>
          <w:szCs w:val="20"/>
        </w:rPr>
        <w:t xml:space="preserve">O nie je oprávnený odoslať návrh zmluvy o NFP, ak takáto skutočnosť nie je splnená. </w:t>
      </w:r>
    </w:p>
    <w:p w14:paraId="00A701EB" w14:textId="2A4856FB" w:rsidR="003333C4" w:rsidRPr="003333C4" w:rsidRDefault="003333C4" w:rsidP="0035113B">
      <w:pPr>
        <w:spacing w:before="120" w:after="120"/>
        <w:ind w:firstLine="360"/>
        <w:jc w:val="both"/>
        <w:rPr>
          <w:rFonts w:ascii="Arial Narrow" w:hAnsi="Arial Narrow"/>
          <w:sz w:val="20"/>
          <w:szCs w:val="20"/>
          <w:lang w:eastAsia="en-US"/>
        </w:rPr>
      </w:pPr>
      <w:r>
        <w:rPr>
          <w:rFonts w:ascii="Arial Narrow" w:hAnsi="Arial Narrow"/>
          <w:sz w:val="20"/>
          <w:szCs w:val="20"/>
          <w:lang w:eastAsia="en-US"/>
        </w:rPr>
        <w:t>S</w:t>
      </w:r>
      <w:r w:rsidRPr="003333C4">
        <w:rPr>
          <w:rFonts w:ascii="Arial Narrow" w:hAnsi="Arial Narrow"/>
          <w:sz w:val="20"/>
          <w:szCs w:val="20"/>
          <w:lang w:eastAsia="en-US"/>
        </w:rPr>
        <w:t xml:space="preserve">O písomne oznámi žiadateľovi, že mu nezašle písomný návrh na uzavretie zmluvy o NFP, ak nesplnil zákonné predpoklady v zmysle </w:t>
      </w:r>
      <w:r>
        <w:rPr>
          <w:rFonts w:ascii="Arial Narrow" w:hAnsi="Arial Narrow"/>
          <w:sz w:val="20"/>
          <w:szCs w:val="20"/>
          <w:lang w:eastAsia="en-US"/>
        </w:rPr>
        <w:t xml:space="preserve">vyššie uvedeného </w:t>
      </w:r>
      <w:r w:rsidR="00A07198">
        <w:rPr>
          <w:rFonts w:ascii="Arial Narrow" w:hAnsi="Arial Narrow"/>
          <w:sz w:val="20"/>
          <w:szCs w:val="20"/>
          <w:lang w:eastAsia="en-US"/>
        </w:rPr>
        <w:t>odseku</w:t>
      </w:r>
      <w:r w:rsidRPr="003333C4">
        <w:rPr>
          <w:rFonts w:ascii="Arial Narrow" w:hAnsi="Arial Narrow"/>
          <w:sz w:val="20"/>
          <w:szCs w:val="20"/>
          <w:lang w:eastAsia="en-US"/>
        </w:rPr>
        <w:t xml:space="preserve">. </w:t>
      </w:r>
    </w:p>
    <w:p w14:paraId="2D90E122" w14:textId="77777777" w:rsidR="003333C4" w:rsidRDefault="003333C4" w:rsidP="00DC2F1F">
      <w:pPr>
        <w:autoSpaceDE w:val="0"/>
        <w:autoSpaceDN w:val="0"/>
        <w:adjustRightInd w:val="0"/>
        <w:spacing w:after="120"/>
        <w:ind w:firstLine="360"/>
        <w:jc w:val="both"/>
        <w:rPr>
          <w:rFonts w:ascii="Arial Narrow" w:hAnsi="Arial Narrow"/>
          <w:sz w:val="20"/>
          <w:szCs w:val="20"/>
        </w:rPr>
      </w:pPr>
    </w:p>
    <w:p w14:paraId="213E568B" w14:textId="1FA58FF8" w:rsidR="00952BC7" w:rsidRPr="00952BC7" w:rsidRDefault="00210E24" w:rsidP="00DC2F1F">
      <w:pPr>
        <w:autoSpaceDE w:val="0"/>
        <w:autoSpaceDN w:val="0"/>
        <w:adjustRightInd w:val="0"/>
        <w:spacing w:after="120"/>
        <w:ind w:firstLine="360"/>
        <w:jc w:val="both"/>
        <w:rPr>
          <w:rFonts w:ascii="Arial Narrow" w:hAnsi="Arial Narrow"/>
          <w:sz w:val="20"/>
          <w:szCs w:val="20"/>
        </w:rPr>
      </w:pPr>
      <w:r w:rsidRPr="00210E24">
        <w:rPr>
          <w:rFonts w:ascii="Arial Narrow" w:hAnsi="Arial Narrow"/>
          <w:sz w:val="20"/>
          <w:szCs w:val="20"/>
        </w:rPr>
        <w:t xml:space="preserve">Na základe poskytnutej súčinnosti poskytovateľ vypracuje návrh na uzavretie zmluvy o NFP, ktorý podpísaný oprávnenou osobou zašle doporučenou poštou, s poskytnutím lehoty </w:t>
      </w:r>
      <w:r w:rsidR="00A347EA">
        <w:rPr>
          <w:rFonts w:ascii="Arial Narrow" w:hAnsi="Arial Narrow"/>
          <w:sz w:val="20"/>
          <w:szCs w:val="20"/>
        </w:rPr>
        <w:t>nie kratšej ako 5</w:t>
      </w:r>
      <w:r w:rsidRPr="00210E24">
        <w:rPr>
          <w:rFonts w:ascii="Arial Narrow" w:hAnsi="Arial Narrow"/>
          <w:sz w:val="20"/>
          <w:szCs w:val="20"/>
        </w:rPr>
        <w:t xml:space="preserve"> pracovných dní na prijatie návrhu, žiadateľovi</w:t>
      </w:r>
    </w:p>
    <w:p w14:paraId="6F8AC6B8" w14:textId="77777777"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t>ktorému rozhodnutie o schválení nadobudlo právoplatnosť;</w:t>
      </w:r>
    </w:p>
    <w:p w14:paraId="39F671D6" w14:textId="17F01ABF"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t>ktorý splnil podmienky určené vo výroku rozhodnutia podľa § 19 ods. 11 zákona o príspevku z EŠIF, ak boli podmienky vo výroku rozhodnutia určené a</w:t>
      </w:r>
      <w:r w:rsidR="00665E49">
        <w:rPr>
          <w:rFonts w:ascii="Arial Narrow" w:hAnsi="Arial Narrow"/>
          <w:sz w:val="20"/>
          <w:szCs w:val="20"/>
        </w:rPr>
        <w:t>,</w:t>
      </w:r>
    </w:p>
    <w:p w14:paraId="3E79F549" w14:textId="77777777" w:rsidR="00952BC7" w:rsidRPr="00952BC7" w:rsidRDefault="00952BC7" w:rsidP="00DC2F1F">
      <w:pPr>
        <w:pStyle w:val="Odsekzoznamu0"/>
        <w:numPr>
          <w:ilvl w:val="0"/>
          <w:numId w:val="112"/>
        </w:numPr>
        <w:autoSpaceDE w:val="0"/>
        <w:autoSpaceDN w:val="0"/>
        <w:adjustRightInd w:val="0"/>
        <w:spacing w:after="120" w:line="240" w:lineRule="auto"/>
        <w:ind w:left="714" w:hanging="357"/>
        <w:jc w:val="both"/>
        <w:rPr>
          <w:rFonts w:ascii="Arial Narrow" w:hAnsi="Arial Narrow"/>
          <w:sz w:val="20"/>
          <w:szCs w:val="20"/>
        </w:rPr>
      </w:pPr>
      <w:r w:rsidRPr="00952BC7">
        <w:rPr>
          <w:rFonts w:ascii="Arial Narrow" w:hAnsi="Arial Narrow"/>
          <w:sz w:val="20"/>
          <w:szCs w:val="20"/>
        </w:rPr>
        <w:t>ktorý poskytol potrebnú súčinnosť.</w:t>
      </w:r>
    </w:p>
    <w:p w14:paraId="67C3C37D" w14:textId="77777777" w:rsidR="00C22BC8" w:rsidRPr="00633287" w:rsidRDefault="009F4440" w:rsidP="00C253BD">
      <w:pPr>
        <w:autoSpaceDE w:val="0"/>
        <w:autoSpaceDN w:val="0"/>
        <w:adjustRightInd w:val="0"/>
        <w:spacing w:after="120"/>
        <w:ind w:firstLine="708"/>
        <w:jc w:val="both"/>
        <w:rPr>
          <w:rFonts w:ascii="Arial Narrow" w:hAnsi="Arial Narrow"/>
          <w:color w:val="000000"/>
          <w:sz w:val="20"/>
          <w:szCs w:val="20"/>
          <w:lang w:eastAsia="en-US"/>
        </w:rPr>
      </w:pPr>
      <w:r w:rsidRPr="009F4440">
        <w:rPr>
          <w:rFonts w:ascii="Arial Narrow" w:hAnsi="Arial Narrow"/>
          <w:color w:val="000000"/>
          <w:sz w:val="20"/>
          <w:szCs w:val="20"/>
          <w:lang w:eastAsia="en-US"/>
        </w:rPr>
        <w:t>Žiadateľovi sa návrh zmluvy zasiela v termíne do 10 pracovných dní od splnenia všetkých podmienok uvedených vyššie v bodoch a, b, c  (rozhodnutie o schválení nadobudlo právoplatnosť, žiadateľ splnil podmienky určené vo výroku rozhodnutia a žiadateľ poskytol potrebnú súčinnosť). Žiadateľ je povinný po oboznámení sa a súhlase s navrhnutými zmluvnými podmienkami zaslať v lehote určenej na prijatie návrhu zmluvy doporučenou poštou alebo iným vhodným spôsobom návrh zmluvy o NFP podpísaný štatutárnym orgánom SO, resp. jeho oprávneným zástupcom v štyroch rovnopisoch.</w:t>
      </w:r>
      <w:r w:rsidR="00C22BC8" w:rsidRPr="00633287">
        <w:rPr>
          <w:rFonts w:ascii="Arial Narrow" w:hAnsi="Arial Narrow"/>
          <w:color w:val="000000"/>
          <w:sz w:val="20"/>
          <w:szCs w:val="20"/>
          <w:lang w:eastAsia="en-US"/>
        </w:rPr>
        <w:t xml:space="preserve"> Na prijatie tohto návrhu poskytne žiadateľovi lehotu, ktorá nesmie byť kratšia ako 5 pracovných dní. V prípade, že rovnopisy </w:t>
      </w:r>
      <w:r w:rsidR="00904794" w:rsidRPr="00904794">
        <w:rPr>
          <w:rFonts w:ascii="Arial Narrow" w:hAnsi="Arial Narrow"/>
          <w:color w:val="000000"/>
          <w:sz w:val="20"/>
          <w:szCs w:val="20"/>
          <w:lang w:eastAsia="en-US"/>
        </w:rPr>
        <w:t>budú vlastnoručne</w:t>
      </w:r>
      <w:r w:rsidR="00C22BC8" w:rsidRPr="00633287">
        <w:rPr>
          <w:rFonts w:ascii="Arial Narrow" w:hAnsi="Arial Narrow"/>
          <w:color w:val="000000"/>
          <w:sz w:val="20"/>
          <w:szCs w:val="20"/>
          <w:lang w:eastAsia="en-US"/>
        </w:rPr>
        <w:t xml:space="preserve"> podpísané splnomocneným zástupcom štatutárneho orgánu žiadateľa, </w:t>
      </w:r>
      <w:r w:rsidR="00904794" w:rsidRPr="00904794">
        <w:rPr>
          <w:rFonts w:ascii="Arial Narrow" w:hAnsi="Arial Narrow"/>
          <w:color w:val="000000"/>
          <w:sz w:val="20"/>
          <w:szCs w:val="20"/>
          <w:lang w:eastAsia="en-US"/>
        </w:rPr>
        <w:t>je potrebné spolu s prijatým návrhom na uzavretie zmluvy o NFP doručiť aj úradne overené splnomocnenie.</w:t>
      </w:r>
      <w:r w:rsidR="00067B8F">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SO je oprávnený rozhodnúť, že návrh na uzavretie zmluvy o NFP bude odovzdaný žiadateľovi po doho</w:t>
      </w:r>
      <w:r w:rsidR="00C22BC8" w:rsidRPr="00633287">
        <w:rPr>
          <w:rFonts w:ascii="Arial Narrow" w:hAnsi="Arial Narrow"/>
          <w:color w:val="000000"/>
          <w:sz w:val="20"/>
          <w:szCs w:val="20"/>
          <w:lang w:eastAsia="en-US"/>
        </w:rPr>
        <w:softHyphen/>
        <w:t>de s ním na pracovisku SO. Žiadateľ je zároveň oprávnený rozhodnúť o nevyužití poskytnutej minimálnej lehoty 5 pracovných dní na prijatie návrhu a o následnom prijatí, resp. odmietnutí návrhu na uza</w:t>
      </w:r>
      <w:r w:rsidR="00313DD9">
        <w:rPr>
          <w:rFonts w:ascii="Arial Narrow" w:hAnsi="Arial Narrow"/>
          <w:color w:val="000000"/>
          <w:sz w:val="20"/>
          <w:szCs w:val="20"/>
          <w:lang w:eastAsia="en-US"/>
        </w:rPr>
        <w:t>vretie zmluvy o NFP.</w:t>
      </w:r>
    </w:p>
    <w:p w14:paraId="5C2F87AC" w14:textId="77777777"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Návrh na uzavretie zmluvy o NFP zaniká dňom uplynutia lehoty, ktorá bola v návrhu na uzavretie zmluvy o NFP určená na jeho prijatie, alebo doručením písomného prejavu žiadateľa o odmietnutí návrhu na uzavretie zmluvy SO. Zánik návrhu na uzavretie zmluvy o NFP nezakladá dôvod na zmenu</w:t>
      </w:r>
      <w:r w:rsidR="00313DD9">
        <w:rPr>
          <w:rFonts w:ascii="Arial Narrow" w:hAnsi="Arial Narrow"/>
          <w:color w:val="000000"/>
          <w:sz w:val="20"/>
          <w:szCs w:val="20"/>
          <w:lang w:eastAsia="en-US"/>
        </w:rPr>
        <w:t xml:space="preserve"> rozhodnutia o schválení ŽoNFP.</w:t>
      </w:r>
    </w:p>
    <w:p w14:paraId="2674B597" w14:textId="77777777"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SO zabezpečí, aby žiadateľ doručil </w:t>
      </w:r>
      <w:r w:rsidRPr="00C253BD">
        <w:rPr>
          <w:rFonts w:ascii="Arial Narrow" w:hAnsi="Arial Narrow"/>
          <w:color w:val="000000"/>
          <w:sz w:val="20"/>
        </w:rPr>
        <w:t xml:space="preserve">SO tri </w:t>
      </w:r>
      <w:r w:rsidR="00067B8F" w:rsidRPr="00C253BD">
        <w:rPr>
          <w:rFonts w:ascii="Arial Narrow" w:hAnsi="Arial Narrow"/>
          <w:color w:val="000000"/>
          <w:sz w:val="20"/>
          <w:szCs w:val="20"/>
          <w:lang w:eastAsia="en-US"/>
        </w:rPr>
        <w:t xml:space="preserve">podpísané </w:t>
      </w:r>
      <w:r w:rsidRPr="00C253BD">
        <w:rPr>
          <w:rFonts w:ascii="Arial Narrow" w:hAnsi="Arial Narrow"/>
          <w:color w:val="000000"/>
          <w:sz w:val="20"/>
        </w:rPr>
        <w:t>rovnopisy</w:t>
      </w:r>
      <w:r w:rsidRPr="00633287">
        <w:rPr>
          <w:rFonts w:ascii="Arial Narrow" w:hAnsi="Arial Narrow"/>
          <w:color w:val="000000"/>
          <w:sz w:val="20"/>
          <w:szCs w:val="20"/>
          <w:lang w:eastAsia="en-US"/>
        </w:rPr>
        <w:t xml:space="preserve"> prijatého návrhu na uzavretie zmluvy o NFP, pričom rozhodujúcim dátumom pre spätné zaslanie rovnopisov návrhu na uzavretie zmluvy j</w:t>
      </w:r>
      <w:r w:rsidR="00313DD9">
        <w:rPr>
          <w:rFonts w:ascii="Arial Narrow" w:hAnsi="Arial Narrow"/>
          <w:color w:val="000000"/>
          <w:sz w:val="20"/>
          <w:szCs w:val="20"/>
          <w:lang w:eastAsia="en-US"/>
        </w:rPr>
        <w:t>e dátum odovzdania na prepravu.</w:t>
      </w:r>
    </w:p>
    <w:p w14:paraId="66672F1B" w14:textId="713ED305"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SO zabezpečí v súlade s ustanoveniami zákona o slobode informácií zverejnenie zmluvy o NFP v centrálnom registri zmlúv. Deň nasledujúci po dni prvého zverejnenia </w:t>
      </w:r>
      <w:r w:rsidR="00B90CAA" w:rsidRPr="00B90CAA">
        <w:rPr>
          <w:rFonts w:ascii="Arial Narrow" w:hAnsi="Arial Narrow"/>
          <w:color w:val="000000"/>
          <w:sz w:val="20"/>
          <w:szCs w:val="20"/>
          <w:lang w:eastAsia="en-US"/>
        </w:rPr>
        <w:t xml:space="preserve">zmluvy o NFP v centrálnom registri zmlúv </w:t>
      </w:r>
      <w:r w:rsidRPr="00633287">
        <w:rPr>
          <w:rFonts w:ascii="Arial Narrow" w:hAnsi="Arial Narrow"/>
          <w:color w:val="000000"/>
          <w:sz w:val="20"/>
          <w:szCs w:val="20"/>
          <w:lang w:eastAsia="en-US"/>
        </w:rPr>
        <w:t>je dňom účinnosti zmluvy o NFP</w:t>
      </w:r>
      <w:r w:rsidR="0053205F" w:rsidRPr="0053205F">
        <w:rPr>
          <w:rFonts w:ascii="Arial Narrow" w:hAnsi="Arial Narrow"/>
          <w:color w:val="000000"/>
          <w:sz w:val="20"/>
          <w:szCs w:val="20"/>
          <w:lang w:eastAsia="en-US"/>
        </w:rPr>
        <w:t xml:space="preserve"> </w:t>
      </w:r>
      <w:r w:rsidR="0053205F">
        <w:rPr>
          <w:rFonts w:ascii="Arial Narrow" w:hAnsi="Arial Narrow"/>
          <w:color w:val="000000"/>
          <w:sz w:val="20"/>
          <w:szCs w:val="20"/>
          <w:lang w:eastAsia="en-US"/>
        </w:rPr>
        <w:t>ak sa účastníci zmluvy o </w:t>
      </w:r>
      <w:r w:rsidRPr="00633287">
        <w:rPr>
          <w:rFonts w:ascii="Arial Narrow" w:hAnsi="Arial Narrow"/>
          <w:color w:val="000000"/>
          <w:sz w:val="20"/>
          <w:szCs w:val="20"/>
          <w:lang w:eastAsia="en-US"/>
        </w:rPr>
        <w:t xml:space="preserve">poskytnutí NFP </w:t>
      </w:r>
      <w:r w:rsidR="0053205F">
        <w:rPr>
          <w:rFonts w:ascii="Arial Narrow" w:hAnsi="Arial Narrow"/>
          <w:color w:val="000000"/>
          <w:sz w:val="20"/>
          <w:szCs w:val="20"/>
          <w:lang w:eastAsia="en-US"/>
        </w:rPr>
        <w:t xml:space="preserve">nedohodli, že nadobudne účinnosť neskôr po zverejnení </w:t>
      </w:r>
      <w:r w:rsidRPr="00633287">
        <w:rPr>
          <w:rFonts w:ascii="Arial Narrow" w:hAnsi="Arial Narrow"/>
          <w:color w:val="000000"/>
          <w:sz w:val="20"/>
          <w:szCs w:val="20"/>
          <w:lang w:eastAsia="en-US"/>
        </w:rPr>
        <w:t>a</w:t>
      </w:r>
      <w:r w:rsidR="00B90CAA">
        <w:rPr>
          <w:rFonts w:ascii="Arial Narrow" w:hAnsi="Arial Narrow"/>
          <w:color w:val="000000"/>
          <w:sz w:val="20"/>
          <w:szCs w:val="20"/>
          <w:lang w:eastAsia="en-US"/>
        </w:rPr>
        <w:t> </w:t>
      </w:r>
      <w:r w:rsidRPr="00633287">
        <w:rPr>
          <w:rFonts w:ascii="Arial Narrow" w:hAnsi="Arial Narrow"/>
          <w:color w:val="000000"/>
          <w:sz w:val="20"/>
          <w:szCs w:val="20"/>
          <w:lang w:eastAsia="en-US"/>
        </w:rPr>
        <w:t xml:space="preserve">žiadateľ sa stáva prijímateľom. Prvé zverejnenie zmluvy o NFP zabezpečí </w:t>
      </w:r>
      <w:r w:rsidR="00B90CAA">
        <w:rPr>
          <w:rFonts w:ascii="Arial Narrow" w:hAnsi="Arial Narrow"/>
          <w:color w:val="000000"/>
          <w:sz w:val="20"/>
          <w:szCs w:val="20"/>
          <w:lang w:eastAsia="en-US"/>
        </w:rPr>
        <w:t>SO</w:t>
      </w:r>
      <w:r w:rsidRPr="00633287">
        <w:rPr>
          <w:rFonts w:ascii="Arial Narrow" w:hAnsi="Arial Narrow"/>
          <w:color w:val="000000"/>
          <w:sz w:val="20"/>
          <w:szCs w:val="20"/>
          <w:lang w:eastAsia="en-US"/>
        </w:rPr>
        <w:t>, týmto nie je dotknutá povinnosť zverej</w:t>
      </w:r>
      <w:r w:rsidRPr="00633287">
        <w:rPr>
          <w:rFonts w:ascii="Arial Narrow" w:hAnsi="Arial Narrow"/>
          <w:color w:val="000000"/>
          <w:sz w:val="20"/>
          <w:szCs w:val="20"/>
          <w:lang w:eastAsia="en-US"/>
        </w:rPr>
        <w:softHyphen/>
        <w:t xml:space="preserve">ňovania druhou zmluvnou stranou, ak je osobou povinnou zverejňovať zmluvu. </w:t>
      </w:r>
      <w:r w:rsidR="00B90CAA" w:rsidRPr="00B90CAA">
        <w:rPr>
          <w:rFonts w:ascii="Arial Narrow" w:hAnsi="Arial Narrow"/>
          <w:color w:val="000000"/>
          <w:sz w:val="20"/>
          <w:szCs w:val="20"/>
          <w:lang w:eastAsia="en-US"/>
        </w:rPr>
        <w:t xml:space="preserve">V prípade, že zmluva o NFP je zverejnená aj prijímateľom </w:t>
      </w:r>
      <w:r w:rsidR="00DA6AD5">
        <w:rPr>
          <w:rFonts w:ascii="Arial Narrow" w:hAnsi="Arial Narrow"/>
          <w:color w:val="000000"/>
          <w:sz w:val="20"/>
          <w:szCs w:val="20"/>
          <w:lang w:eastAsia="en-US"/>
        </w:rPr>
        <w:t>v zmysle ustanovení</w:t>
      </w:r>
      <w:r w:rsidR="00B90CAA" w:rsidRPr="00B90CAA">
        <w:rPr>
          <w:rFonts w:ascii="Arial Narrow" w:hAnsi="Arial Narrow"/>
          <w:color w:val="000000"/>
          <w:sz w:val="20"/>
          <w:szCs w:val="20"/>
          <w:lang w:eastAsia="en-US"/>
        </w:rPr>
        <w:t xml:space="preserve"> zákona </w:t>
      </w:r>
      <w:r w:rsidR="0072299A">
        <w:rPr>
          <w:rFonts w:ascii="Arial Narrow" w:hAnsi="Arial Narrow"/>
          <w:color w:val="000000"/>
          <w:sz w:val="20"/>
          <w:szCs w:val="20"/>
          <w:lang w:eastAsia="en-US"/>
        </w:rPr>
        <w:t>o slobode informácií</w:t>
      </w:r>
      <w:r w:rsidR="00B90CAA" w:rsidRPr="00B90CAA">
        <w:rPr>
          <w:rFonts w:ascii="Arial Narrow" w:hAnsi="Arial Narrow"/>
          <w:color w:val="000000"/>
          <w:sz w:val="20"/>
          <w:szCs w:val="20"/>
          <w:lang w:eastAsia="en-US"/>
        </w:rPr>
        <w:t xml:space="preserve">, rozhodujúce pre nadobudnutie účinnosti je zverejnenie zmluvy o NFP zo strany </w:t>
      </w:r>
      <w:r w:rsidR="00B90CAA">
        <w:rPr>
          <w:rFonts w:ascii="Arial Narrow" w:hAnsi="Arial Narrow"/>
          <w:color w:val="000000"/>
          <w:sz w:val="20"/>
          <w:szCs w:val="20"/>
          <w:lang w:eastAsia="en-US"/>
        </w:rPr>
        <w:t>SO</w:t>
      </w:r>
      <w:r w:rsidR="00B90CAA" w:rsidRPr="00B90CAA">
        <w:rPr>
          <w:rFonts w:ascii="Arial Narrow" w:hAnsi="Arial Narrow"/>
          <w:color w:val="000000"/>
          <w:sz w:val="20"/>
          <w:szCs w:val="20"/>
          <w:lang w:eastAsia="en-US"/>
        </w:rPr>
        <w:t xml:space="preserve">. </w:t>
      </w:r>
      <w:r w:rsidRPr="00633287">
        <w:rPr>
          <w:rFonts w:ascii="Arial Narrow" w:hAnsi="Arial Narrow"/>
          <w:color w:val="000000"/>
          <w:sz w:val="20"/>
          <w:szCs w:val="20"/>
          <w:lang w:eastAsia="en-US"/>
        </w:rPr>
        <w:t>Zároveň sú od tohto dňa obe zmluvné strany viazané ustanoveniami zmluvy o NFP.</w:t>
      </w:r>
      <w:r w:rsidR="00B90CAA" w:rsidRPr="00B90CAA">
        <w:rPr>
          <w:rFonts w:ascii="Arial Narrow" w:hAnsi="Arial Narrow"/>
          <w:color w:val="000000"/>
          <w:sz w:val="20"/>
          <w:szCs w:val="20"/>
          <w:lang w:eastAsia="en-US"/>
        </w:rPr>
        <w:t xml:space="preserve"> </w:t>
      </w:r>
      <w:r w:rsidR="00B90CAA" w:rsidRPr="00633287">
        <w:rPr>
          <w:rFonts w:ascii="Arial Narrow" w:hAnsi="Arial Narrow"/>
          <w:color w:val="000000"/>
          <w:sz w:val="20"/>
          <w:szCs w:val="20"/>
          <w:lang w:eastAsia="en-US"/>
        </w:rPr>
        <w:t>O účinnosti zmluvy o  NFP SO bezodkladne informuje prijímateľa formou e-mailu</w:t>
      </w:r>
      <w:r w:rsidRPr="00633287">
        <w:rPr>
          <w:rFonts w:ascii="Arial Narrow" w:hAnsi="Arial Narrow"/>
          <w:color w:val="000000"/>
          <w:sz w:val="20"/>
          <w:szCs w:val="20"/>
          <w:lang w:eastAsia="en-US"/>
        </w:rPr>
        <w:t>.</w:t>
      </w:r>
    </w:p>
    <w:p w14:paraId="1F870311" w14:textId="77777777" w:rsidR="008E7805" w:rsidRDefault="00C22BC8" w:rsidP="008D13B1">
      <w:pPr>
        <w:autoSpaceDE w:val="0"/>
        <w:autoSpaceDN w:val="0"/>
        <w:adjustRightInd w:val="0"/>
        <w:spacing w:after="120"/>
        <w:ind w:firstLine="708"/>
        <w:jc w:val="both"/>
        <w:rPr>
          <w:rFonts w:eastAsiaTheme="majorEastAsia"/>
          <w:lang w:eastAsia="cs-CZ"/>
        </w:rPr>
      </w:pPr>
      <w:r w:rsidRPr="00633287">
        <w:rPr>
          <w:rFonts w:ascii="Arial Narrow" w:hAnsi="Arial Narrow"/>
          <w:color w:val="000000"/>
          <w:sz w:val="20"/>
          <w:szCs w:val="20"/>
          <w:lang w:eastAsia="en-US"/>
        </w:rPr>
        <w:t>Vo vzťahu k podporeným projektom zabezpečí SO na základe vnútorných usmernení okrem zverejnenia zmlúv v centrálnom  registri zmlúv, tiež ich zverejnenie v centrálnom registri projektov.</w:t>
      </w:r>
      <w:r w:rsidR="00CE5665">
        <w:rPr>
          <w:rFonts w:ascii="Arial Narrow" w:hAnsi="Arial Narrow"/>
          <w:color w:val="000000"/>
          <w:sz w:val="20"/>
          <w:szCs w:val="20"/>
          <w:lang w:eastAsia="en-US"/>
        </w:rPr>
        <w:t xml:space="preserve"> </w:t>
      </w:r>
      <w:r w:rsidR="00067B8F" w:rsidRPr="00067B8F">
        <w:rPr>
          <w:rFonts w:ascii="Arial Narrow" w:hAnsi="Arial Narrow"/>
          <w:color w:val="000000"/>
          <w:sz w:val="20"/>
          <w:szCs w:val="20"/>
          <w:lang w:eastAsia="en-US"/>
        </w:rPr>
        <w:t xml:space="preserve">Informácie týkajúce sa realizácie projektov na </w:t>
      </w:r>
      <w:r w:rsidR="00067B8F" w:rsidRPr="00067B8F">
        <w:rPr>
          <w:rFonts w:ascii="Arial Narrow" w:hAnsi="Arial Narrow"/>
          <w:color w:val="000000"/>
          <w:sz w:val="20"/>
          <w:szCs w:val="20"/>
          <w:lang w:eastAsia="en-US"/>
        </w:rPr>
        <w:lastRenderedPageBreak/>
        <w:t xml:space="preserve">základe uzatvorenej Zmluvy o NFP sú obsahom Príručky pre prijímateľa. Príručka pre prijímateľa je samostatným záväzným riadiacim dokumentom poskytovateľa, ktorý predstavuje procesný nástroj popisujúci jednotlivé fázy implementácie projektov. Súčasne obsahuje popis aplikácie a procesný spôsob výkonu jednotlivých práv a povinností, vyplývajúcich zo zmluvy o NFP. </w:t>
      </w:r>
      <w:bookmarkStart w:id="1808" w:name="_Toc437415317"/>
      <w:bookmarkStart w:id="1809" w:name="_Toc437415318"/>
      <w:bookmarkEnd w:id="1808"/>
      <w:bookmarkEnd w:id="1809"/>
    </w:p>
    <w:p w14:paraId="16A09C72" w14:textId="77777777" w:rsidR="00E7536F" w:rsidRPr="00633287" w:rsidRDefault="00E7536F" w:rsidP="00E7536F">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10" w:name="_Toc532548087"/>
      <w:r w:rsidRPr="00633287">
        <w:rPr>
          <w:rFonts w:ascii="Arial Narrow" w:eastAsiaTheme="majorEastAsia" w:hAnsi="Arial Narrow" w:cstheme="majorBidi"/>
          <w:kern w:val="0"/>
          <w:szCs w:val="28"/>
          <w:lang w:eastAsia="cs-CZ"/>
        </w:rPr>
        <w:t>KOMUNIKÁCIA POČAS TRVANIA VÝZVY</w:t>
      </w:r>
      <w:r>
        <w:rPr>
          <w:rFonts w:ascii="Arial Narrow" w:eastAsiaTheme="majorEastAsia" w:hAnsi="Arial Narrow" w:cstheme="majorBidi"/>
          <w:kern w:val="0"/>
          <w:szCs w:val="28"/>
          <w:lang w:eastAsia="cs-CZ"/>
        </w:rPr>
        <w:t>/VYZVANIA</w:t>
      </w:r>
      <w:r w:rsidRPr="00633287">
        <w:rPr>
          <w:rFonts w:ascii="Arial Narrow" w:eastAsiaTheme="majorEastAsia" w:hAnsi="Arial Narrow" w:cstheme="majorBidi"/>
          <w:kern w:val="0"/>
          <w:szCs w:val="28"/>
          <w:lang w:eastAsia="cs-CZ"/>
        </w:rPr>
        <w:t xml:space="preserve"> A KONANIA O ŽIADOSTI</w:t>
      </w:r>
      <w:r>
        <w:rPr>
          <w:rFonts w:ascii="Arial Narrow" w:eastAsiaTheme="majorEastAsia" w:hAnsi="Arial Narrow" w:cstheme="majorBidi"/>
          <w:kern w:val="0"/>
          <w:szCs w:val="28"/>
          <w:lang w:eastAsia="cs-CZ"/>
        </w:rPr>
        <w:t xml:space="preserve"> O NFP</w:t>
      </w:r>
      <w:bookmarkEnd w:id="1810"/>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62769E86" w14:textId="77777777" w:rsidTr="00C33C3A">
        <w:tc>
          <w:tcPr>
            <w:tcW w:w="6518" w:type="dxa"/>
          </w:tcPr>
          <w:p w14:paraId="2A9E8646"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1E920280"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115 všeobecného nariadenia</w:t>
            </w:r>
          </w:p>
        </w:tc>
      </w:tr>
      <w:tr w:rsidR="00C22BC8" w:rsidRPr="00633287" w14:paraId="238A3E74" w14:textId="77777777" w:rsidTr="00C33C3A">
        <w:tc>
          <w:tcPr>
            <w:tcW w:w="6518" w:type="dxa"/>
          </w:tcPr>
          <w:p w14:paraId="7BAC5317"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1CFCA673"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 6, 7, 8</w:t>
            </w:r>
            <w:r w:rsidR="00974AC6">
              <w:rPr>
                <w:rFonts w:ascii="Arial Narrow" w:hAnsi="Arial Narrow"/>
                <w:i/>
                <w:iCs/>
                <w:sz w:val="20"/>
                <w:szCs w:val="20"/>
              </w:rPr>
              <w:t>, 17, 26</w:t>
            </w:r>
            <w:r w:rsidRPr="00633287">
              <w:rPr>
                <w:rFonts w:ascii="Arial Narrow" w:hAnsi="Arial Narrow"/>
                <w:i/>
                <w:iCs/>
                <w:sz w:val="20"/>
                <w:szCs w:val="20"/>
              </w:rPr>
              <w:t xml:space="preserve"> a 48 zákona o príspevku z EŠIF</w:t>
            </w:r>
          </w:p>
        </w:tc>
      </w:tr>
      <w:tr w:rsidR="00C22BC8" w:rsidRPr="00633287" w14:paraId="4513391D" w14:textId="77777777" w:rsidTr="00C33C3A">
        <w:tc>
          <w:tcPr>
            <w:tcW w:w="6518" w:type="dxa"/>
          </w:tcPr>
          <w:p w14:paraId="098AB638"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297D4029" w14:textId="77777777" w:rsidR="00C22BC8" w:rsidRPr="00633287" w:rsidRDefault="00C22BC8" w:rsidP="00C33C3A">
            <w:pPr>
              <w:pStyle w:val="Default0"/>
              <w:rPr>
                <w:rFonts w:ascii="Arial Narrow" w:hAnsi="Arial Narrow"/>
                <w:sz w:val="20"/>
                <w:szCs w:val="20"/>
              </w:rPr>
            </w:pPr>
            <w:r w:rsidRPr="00633287">
              <w:rPr>
                <w:rFonts w:ascii="Arial Narrow" w:hAnsi="Arial Narrow"/>
                <w:i/>
                <w:iCs/>
                <w:sz w:val="20"/>
                <w:szCs w:val="20"/>
              </w:rPr>
              <w:t>Časť 5.4. zabezpečovanie informovania a komunikácie na úrovni riadiaceho orgánu</w:t>
            </w:r>
            <w:r w:rsidRPr="00633287">
              <w:rPr>
                <w:rFonts w:ascii="Arial Narrow" w:hAnsi="Arial Narrow"/>
                <w:i/>
                <w:iCs/>
                <w:color w:val="0000FF"/>
                <w:sz w:val="20"/>
                <w:szCs w:val="20"/>
              </w:rPr>
              <w:t xml:space="preserve"> </w:t>
            </w:r>
          </w:p>
        </w:tc>
      </w:tr>
      <w:tr w:rsidR="00C22BC8" w:rsidRPr="00633287" w14:paraId="27A91196" w14:textId="77777777" w:rsidTr="00C33C3A">
        <w:tc>
          <w:tcPr>
            <w:tcW w:w="6518" w:type="dxa"/>
          </w:tcPr>
          <w:p w14:paraId="0D82EDAC"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72E494AE"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Komunikačná stratégia OP ĽZ</w:t>
            </w:r>
          </w:p>
          <w:p w14:paraId="4628D611"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Manuál pre informovanie a komunikáciu EŠIF</w:t>
            </w:r>
          </w:p>
        </w:tc>
      </w:tr>
    </w:tbl>
    <w:p w14:paraId="1C145EF1" w14:textId="77777777" w:rsidR="00D31B0C" w:rsidRDefault="00D31B0C" w:rsidP="00C22BC8">
      <w:pPr>
        <w:spacing w:after="120"/>
        <w:jc w:val="both"/>
        <w:rPr>
          <w:rFonts w:ascii="Arial Narrow" w:hAnsi="Arial Narrow"/>
          <w:sz w:val="20"/>
          <w:szCs w:val="20"/>
        </w:rPr>
      </w:pPr>
    </w:p>
    <w:p w14:paraId="548B06E9" w14:textId="77777777" w:rsidR="00C22BC8" w:rsidRPr="00633287" w:rsidRDefault="00D31B0C" w:rsidP="00C253BD">
      <w:pPr>
        <w:spacing w:after="120"/>
        <w:ind w:firstLine="708"/>
        <w:jc w:val="both"/>
        <w:rPr>
          <w:rFonts w:ascii="Arial Narrow" w:hAnsi="Arial Narrow"/>
          <w:sz w:val="20"/>
          <w:szCs w:val="20"/>
        </w:rPr>
      </w:pPr>
      <w:r w:rsidRPr="005D56E8">
        <w:rPr>
          <w:rFonts w:ascii="Arial Narrow" w:hAnsi="Arial Narrow"/>
          <w:sz w:val="20"/>
          <w:szCs w:val="20"/>
        </w:rPr>
        <w:t>Spôsob poskytovania informácií týkajúcich sa výzvy</w:t>
      </w:r>
      <w:r>
        <w:rPr>
          <w:rFonts w:ascii="Arial Narrow" w:hAnsi="Arial Narrow"/>
          <w:sz w:val="20"/>
          <w:szCs w:val="20"/>
        </w:rPr>
        <w:t>/vyzvania</w:t>
      </w:r>
      <w:r w:rsidRPr="005D56E8">
        <w:rPr>
          <w:rFonts w:ascii="Arial Narrow" w:hAnsi="Arial Narrow"/>
          <w:sz w:val="20"/>
          <w:szCs w:val="20"/>
        </w:rPr>
        <w:t xml:space="preserve"> je u</w:t>
      </w:r>
      <w:r>
        <w:rPr>
          <w:rFonts w:ascii="Arial Narrow" w:hAnsi="Arial Narrow"/>
          <w:sz w:val="20"/>
          <w:szCs w:val="20"/>
        </w:rPr>
        <w:t>pravený priamo vo výzve/vyzvaní v časti „</w:t>
      </w:r>
      <w:r w:rsidRPr="005D56E8">
        <w:rPr>
          <w:rFonts w:ascii="Arial Narrow" w:hAnsi="Arial Narrow"/>
          <w:sz w:val="20"/>
          <w:szCs w:val="20"/>
        </w:rPr>
        <w:t xml:space="preserve">Kontaktné údaje </w:t>
      </w:r>
      <w:r>
        <w:rPr>
          <w:rFonts w:ascii="Arial Narrow" w:hAnsi="Arial Narrow"/>
          <w:sz w:val="20"/>
          <w:szCs w:val="20"/>
        </w:rPr>
        <w:t>p</w:t>
      </w:r>
      <w:r w:rsidRPr="005D56E8">
        <w:rPr>
          <w:rFonts w:ascii="Arial Narrow" w:hAnsi="Arial Narrow"/>
          <w:sz w:val="20"/>
          <w:szCs w:val="20"/>
        </w:rPr>
        <w:t>oskytovateľa a spôsob komunikácie s</w:t>
      </w:r>
      <w:r>
        <w:rPr>
          <w:rFonts w:ascii="Arial Narrow" w:hAnsi="Arial Narrow"/>
          <w:sz w:val="20"/>
          <w:szCs w:val="20"/>
        </w:rPr>
        <w:t> p</w:t>
      </w:r>
      <w:r w:rsidRPr="005D56E8">
        <w:rPr>
          <w:rFonts w:ascii="Arial Narrow" w:hAnsi="Arial Narrow"/>
          <w:sz w:val="20"/>
          <w:szCs w:val="20"/>
        </w:rPr>
        <w:t>oskytovateľom</w:t>
      </w:r>
      <w:r>
        <w:rPr>
          <w:rFonts w:ascii="Arial Narrow" w:hAnsi="Arial Narrow"/>
          <w:sz w:val="20"/>
          <w:szCs w:val="20"/>
        </w:rPr>
        <w:t>“</w:t>
      </w:r>
      <w:r w:rsidR="00974AC6">
        <w:rPr>
          <w:rFonts w:ascii="Arial Narrow" w:hAnsi="Arial Narrow"/>
          <w:sz w:val="20"/>
          <w:szCs w:val="20"/>
        </w:rPr>
        <w:t>.</w:t>
      </w:r>
      <w:r w:rsidR="00C22BC8" w:rsidRPr="00633287">
        <w:rPr>
          <w:rFonts w:ascii="Arial Narrow" w:hAnsi="Arial Narrow"/>
          <w:sz w:val="20"/>
          <w:szCs w:val="20"/>
        </w:rPr>
        <w:tab/>
      </w:r>
    </w:p>
    <w:p w14:paraId="7494FDCB" w14:textId="77777777" w:rsidR="00C22BC8" w:rsidRPr="00633287" w:rsidRDefault="00C22BC8" w:rsidP="00C253BD">
      <w:pPr>
        <w:spacing w:after="120"/>
        <w:ind w:firstLine="708"/>
        <w:rPr>
          <w:rFonts w:ascii="Arial Narrow" w:hAnsi="Arial Narrow"/>
          <w:sz w:val="20"/>
          <w:szCs w:val="20"/>
        </w:rPr>
      </w:pPr>
      <w:r w:rsidRPr="00633287">
        <w:rPr>
          <w:rFonts w:ascii="Arial Narrow" w:hAnsi="Arial Narrow"/>
          <w:sz w:val="20"/>
          <w:szCs w:val="20"/>
        </w:rPr>
        <w:t>Poskytovanie informácií medzi poskytovateľom a žiadateľom o NFP na úrovni SO prebieha prostredníctvom:</w:t>
      </w:r>
    </w:p>
    <w:p w14:paraId="12D95D32" w14:textId="12326B84" w:rsidR="00C22BC8" w:rsidRPr="00633287" w:rsidRDefault="00C22BC8" w:rsidP="00C253BD">
      <w:pPr>
        <w:numPr>
          <w:ilvl w:val="1"/>
          <w:numId w:val="44"/>
        </w:numPr>
        <w:tabs>
          <w:tab w:val="clear" w:pos="360"/>
          <w:tab w:val="num" w:pos="426"/>
          <w:tab w:val="num" w:pos="1276"/>
        </w:tabs>
        <w:spacing w:after="120"/>
        <w:ind w:left="1276"/>
        <w:rPr>
          <w:rFonts w:ascii="Arial Narrow" w:hAnsi="Arial Narrow"/>
          <w:b/>
          <w:sz w:val="20"/>
          <w:szCs w:val="20"/>
        </w:rPr>
      </w:pPr>
      <w:r w:rsidRPr="00633287">
        <w:rPr>
          <w:rFonts w:ascii="Arial Narrow" w:hAnsi="Arial Narrow"/>
          <w:b/>
          <w:sz w:val="20"/>
          <w:szCs w:val="20"/>
        </w:rPr>
        <w:t xml:space="preserve">Webového sídla SO – </w:t>
      </w:r>
      <w:hyperlink r:id="rId58" w:history="1">
        <w:r w:rsidR="00974AC6" w:rsidRPr="00891846">
          <w:rPr>
            <w:rStyle w:val="Hypertextovprepojenie"/>
            <w:rFonts w:ascii="Arial Narrow" w:hAnsi="Arial Narrow"/>
            <w:sz w:val="20"/>
            <w:szCs w:val="20"/>
          </w:rPr>
          <w:t>http://www.minedu.sk/operacny-program-ludske-zdroje/</w:t>
        </w:r>
      </w:hyperlink>
      <w:r w:rsidR="00974AC6">
        <w:rPr>
          <w:rFonts w:ascii="Arial Narrow" w:hAnsi="Arial Narrow"/>
          <w:sz w:val="20"/>
          <w:szCs w:val="20"/>
        </w:rPr>
        <w:t xml:space="preserve"> </w:t>
      </w:r>
      <w:r w:rsidRPr="00633287">
        <w:rPr>
          <w:rFonts w:ascii="Arial Narrow" w:hAnsi="Arial Narrow"/>
          <w:b/>
          <w:sz w:val="20"/>
          <w:szCs w:val="20"/>
        </w:rPr>
        <w:t xml:space="preserve">  </w:t>
      </w:r>
    </w:p>
    <w:p w14:paraId="37D8F1CD" w14:textId="77777777" w:rsidR="00C22BC8" w:rsidRPr="00633287" w:rsidRDefault="00C22BC8" w:rsidP="00C253BD">
      <w:pPr>
        <w:numPr>
          <w:ilvl w:val="1"/>
          <w:numId w:val="44"/>
        </w:numPr>
        <w:tabs>
          <w:tab w:val="clear" w:pos="360"/>
          <w:tab w:val="num" w:pos="426"/>
          <w:tab w:val="num" w:pos="1276"/>
        </w:tabs>
        <w:spacing w:after="120"/>
        <w:ind w:left="1276"/>
        <w:rPr>
          <w:rFonts w:ascii="Arial Narrow" w:hAnsi="Arial Narrow"/>
          <w:b/>
          <w:sz w:val="20"/>
          <w:szCs w:val="20"/>
        </w:rPr>
      </w:pPr>
      <w:r w:rsidRPr="00633287">
        <w:rPr>
          <w:rFonts w:ascii="Arial Narrow" w:hAnsi="Arial Narrow"/>
          <w:b/>
          <w:sz w:val="20"/>
          <w:szCs w:val="20"/>
        </w:rPr>
        <w:t xml:space="preserve">elektronickou poštou a telefonicky – </w:t>
      </w:r>
      <w:hyperlink r:id="rId59" w:history="1">
        <w:r w:rsidRPr="00633287">
          <w:rPr>
            <w:rStyle w:val="Hypertextovprepojenie"/>
            <w:rFonts w:ascii="Arial Narrow" w:hAnsi="Arial Narrow"/>
            <w:b/>
            <w:sz w:val="20"/>
            <w:szCs w:val="20"/>
          </w:rPr>
          <w:t>esf.vzdelavanie@minedu.sk</w:t>
        </w:r>
      </w:hyperlink>
      <w:r w:rsidRPr="00633287">
        <w:rPr>
          <w:rFonts w:ascii="Arial Narrow" w:hAnsi="Arial Narrow"/>
          <w:b/>
          <w:sz w:val="20"/>
          <w:szCs w:val="20"/>
        </w:rPr>
        <w:t xml:space="preserve"> </w:t>
      </w:r>
      <w:r w:rsidR="002D3820" w:rsidRPr="002D3820">
        <w:rPr>
          <w:rFonts w:ascii="Arial Narrow" w:hAnsi="Arial Narrow"/>
          <w:sz w:val="20"/>
          <w:szCs w:val="20"/>
        </w:rPr>
        <w:t xml:space="preserve">resp. emailová adresa  </w:t>
      </w:r>
      <w:r w:rsidR="00C253BD">
        <w:rPr>
          <w:rFonts w:ascii="Arial Narrow" w:hAnsi="Arial Narrow"/>
          <w:sz w:val="20"/>
          <w:szCs w:val="20"/>
        </w:rPr>
        <w:t xml:space="preserve">zriadená </w:t>
      </w:r>
      <w:r w:rsidR="002D3820" w:rsidRPr="002D3820">
        <w:rPr>
          <w:rFonts w:ascii="Arial Narrow" w:hAnsi="Arial Narrow"/>
          <w:sz w:val="20"/>
          <w:szCs w:val="20"/>
        </w:rPr>
        <w:t xml:space="preserve"> pre konkrétnu výzvu/vyzvanie</w:t>
      </w:r>
      <w:r w:rsidRPr="00633287">
        <w:rPr>
          <w:rFonts w:ascii="Arial Narrow" w:hAnsi="Arial Narrow"/>
          <w:b/>
          <w:sz w:val="20"/>
          <w:szCs w:val="20"/>
        </w:rPr>
        <w:t>;</w:t>
      </w:r>
      <w:r w:rsidRPr="00633287">
        <w:rPr>
          <w:rFonts w:ascii="Arial Narrow" w:hAnsi="Arial Narrow"/>
          <w:sz w:val="20"/>
          <w:szCs w:val="20"/>
        </w:rPr>
        <w:t xml:space="preserve"> </w:t>
      </w:r>
      <w:r w:rsidRPr="00633287">
        <w:rPr>
          <w:rFonts w:ascii="Arial Narrow" w:hAnsi="Arial Narrow"/>
          <w:b/>
          <w:sz w:val="20"/>
          <w:szCs w:val="20"/>
        </w:rPr>
        <w:t>02/593 74 561</w:t>
      </w:r>
    </w:p>
    <w:p w14:paraId="18C10683" w14:textId="77777777" w:rsidR="00C22BC8" w:rsidRPr="00633287" w:rsidRDefault="00C22BC8" w:rsidP="00C253BD">
      <w:pPr>
        <w:numPr>
          <w:ilvl w:val="1"/>
          <w:numId w:val="44"/>
        </w:numPr>
        <w:tabs>
          <w:tab w:val="clear" w:pos="360"/>
          <w:tab w:val="num" w:pos="426"/>
          <w:tab w:val="num" w:pos="1276"/>
        </w:tabs>
        <w:spacing w:after="120"/>
        <w:ind w:left="1276"/>
        <w:rPr>
          <w:rFonts w:ascii="Arial Narrow" w:hAnsi="Arial Narrow"/>
          <w:b/>
          <w:sz w:val="20"/>
          <w:szCs w:val="20"/>
        </w:rPr>
      </w:pPr>
      <w:r w:rsidRPr="00633287">
        <w:rPr>
          <w:rFonts w:ascii="Arial Narrow" w:hAnsi="Arial Narrow"/>
          <w:b/>
          <w:sz w:val="20"/>
          <w:szCs w:val="20"/>
        </w:rPr>
        <w:t>písomnou formou</w:t>
      </w:r>
    </w:p>
    <w:p w14:paraId="40239C8B" w14:textId="77777777" w:rsidR="00D31B0C" w:rsidRDefault="00D31B0C" w:rsidP="00C253BD">
      <w:pPr>
        <w:spacing w:after="120"/>
        <w:ind w:firstLine="708"/>
        <w:jc w:val="both"/>
        <w:rPr>
          <w:rFonts w:ascii="Arial Narrow" w:hAnsi="Arial Narrow"/>
          <w:sz w:val="20"/>
          <w:szCs w:val="20"/>
        </w:rPr>
      </w:pPr>
      <w:r>
        <w:rPr>
          <w:rFonts w:ascii="Arial Narrow" w:hAnsi="Arial Narrow"/>
          <w:sz w:val="20"/>
          <w:szCs w:val="20"/>
        </w:rPr>
        <w:t>Poskytovateľ reaguje na všetky formy komunikácie.</w:t>
      </w:r>
    </w:p>
    <w:p w14:paraId="313948E1" w14:textId="77777777" w:rsidR="00C22BC8" w:rsidRPr="00633287" w:rsidRDefault="00C22BC8" w:rsidP="00C253BD">
      <w:pPr>
        <w:spacing w:after="120"/>
        <w:ind w:firstLine="708"/>
        <w:jc w:val="both"/>
        <w:rPr>
          <w:rFonts w:ascii="Arial Narrow" w:hAnsi="Arial Narrow"/>
          <w:b/>
          <w:sz w:val="20"/>
          <w:szCs w:val="20"/>
        </w:rPr>
      </w:pPr>
      <w:r w:rsidRPr="00633287">
        <w:rPr>
          <w:rFonts w:ascii="Arial Narrow" w:hAnsi="Arial Narrow"/>
          <w:b/>
          <w:sz w:val="20"/>
          <w:szCs w:val="20"/>
        </w:rPr>
        <w:t>Adresa, kontakt pre bližšie informácie, ako aj úradné hodiny poskytovateľa budú uvedené v príslušnej výzve/vyzvaní.</w:t>
      </w:r>
    </w:p>
    <w:p w14:paraId="7DADA50B" w14:textId="77777777" w:rsidR="00D31B0C" w:rsidRPr="003A365B" w:rsidRDefault="00C22BC8" w:rsidP="00C253BD">
      <w:pPr>
        <w:spacing w:after="120"/>
        <w:ind w:firstLine="708"/>
        <w:jc w:val="both"/>
        <w:rPr>
          <w:rFonts w:ascii="Arial Narrow" w:hAnsi="Arial Narrow"/>
          <w:bCs/>
          <w:sz w:val="20"/>
          <w:szCs w:val="20"/>
        </w:rPr>
      </w:pPr>
      <w:r w:rsidRPr="00633287">
        <w:rPr>
          <w:rFonts w:ascii="Arial Narrow" w:hAnsi="Arial Narrow"/>
          <w:sz w:val="20"/>
          <w:szCs w:val="20"/>
        </w:rPr>
        <w:t>Všetky odpovede poskytnuté žiadateľovi v písomnej či elektronickej forme pokiaľ sú zaslané priamo na e-mail uvedený vo výzve</w:t>
      </w:r>
      <w:r w:rsidR="00FD04BD">
        <w:rPr>
          <w:rFonts w:ascii="Arial Narrow" w:hAnsi="Arial Narrow"/>
          <w:sz w:val="20"/>
          <w:szCs w:val="20"/>
        </w:rPr>
        <w:t>/vyzvaní</w:t>
      </w:r>
      <w:r w:rsidRPr="00633287">
        <w:rPr>
          <w:rFonts w:ascii="Arial Narrow" w:hAnsi="Arial Narrow"/>
          <w:sz w:val="20"/>
          <w:szCs w:val="20"/>
        </w:rPr>
        <w:t xml:space="preserve"> sa považujú za záväzné a žiadateľ sa na ne môže v prípade potreby odvolávať. </w:t>
      </w:r>
      <w:r w:rsidR="00D31B0C">
        <w:rPr>
          <w:rFonts w:ascii="Arial Narrow" w:hAnsi="Arial Narrow"/>
          <w:bCs/>
          <w:sz w:val="20"/>
          <w:szCs w:val="20"/>
        </w:rPr>
        <w:t>O</w:t>
      </w:r>
      <w:r w:rsidR="00D31B0C" w:rsidRPr="002F73BD">
        <w:rPr>
          <w:rFonts w:ascii="Arial Narrow" w:hAnsi="Arial Narrow"/>
          <w:bCs/>
          <w:sz w:val="20"/>
          <w:szCs w:val="20"/>
        </w:rPr>
        <w:t>dporúčame žiadateľom využívať najmä elektronickú formu komunikácie z dôvodu efektívnosti a nižšej administratívnej záťaže.</w:t>
      </w:r>
      <w:r w:rsidR="00D31B0C" w:rsidRPr="00D31B0C">
        <w:rPr>
          <w:rFonts w:ascii="Arial Narrow" w:hAnsi="Arial Narrow"/>
          <w:bCs/>
          <w:sz w:val="20"/>
          <w:szCs w:val="20"/>
        </w:rPr>
        <w:t xml:space="preserve"> </w:t>
      </w:r>
      <w:r w:rsidR="00D31B0C">
        <w:rPr>
          <w:rFonts w:ascii="Arial Narrow" w:hAnsi="Arial Narrow"/>
          <w:bCs/>
          <w:sz w:val="20"/>
          <w:szCs w:val="20"/>
        </w:rPr>
        <w:t xml:space="preserve">Pri elektronickej komunikácii, </w:t>
      </w:r>
      <w:r w:rsidR="00D31B0C" w:rsidRPr="003A365B">
        <w:rPr>
          <w:rFonts w:ascii="Arial Narrow" w:hAnsi="Arial Narrow"/>
          <w:bCs/>
          <w:sz w:val="20"/>
          <w:szCs w:val="20"/>
        </w:rPr>
        <w:t>uvedie žiadateľ o NFP v</w:t>
      </w:r>
      <w:r w:rsidR="00D31B0C">
        <w:rPr>
          <w:rFonts w:ascii="Arial Narrow" w:hAnsi="Arial Narrow"/>
          <w:bCs/>
          <w:sz w:val="20"/>
          <w:szCs w:val="20"/>
        </w:rPr>
        <w:t xml:space="preserve"> predmete správy </w:t>
      </w:r>
      <w:r w:rsidR="00D31B0C" w:rsidRPr="003A365B">
        <w:rPr>
          <w:rFonts w:ascii="Arial Narrow" w:hAnsi="Arial Narrow"/>
          <w:bCs/>
          <w:sz w:val="20"/>
          <w:szCs w:val="20"/>
        </w:rPr>
        <w:t>kód konkrétnej výzvy/vyzvania, v rámci ktorej zasiela svoju otázku</w:t>
      </w:r>
      <w:r w:rsidR="00D31B0C">
        <w:rPr>
          <w:rFonts w:ascii="Arial Narrow" w:hAnsi="Arial Narrow"/>
          <w:bCs/>
          <w:sz w:val="20"/>
          <w:szCs w:val="20"/>
        </w:rPr>
        <w:t xml:space="preserve"> a presný názov žiadateľa. Ak žiadateľ zvolí písomnú formu komunikácie, uvedie aj svoju elektronickú adresu, na ktorú mu je poskytovateľ oprávnený odpovedať elektronicky a zároveň aj </w:t>
      </w:r>
      <w:r w:rsidR="00D31B0C" w:rsidRPr="002F73BD">
        <w:rPr>
          <w:rFonts w:ascii="Arial Narrow" w:hAnsi="Arial Narrow"/>
          <w:bCs/>
          <w:sz w:val="20"/>
          <w:szCs w:val="20"/>
        </w:rPr>
        <w:t>kód konkrétnej výzvy/vyzvania, v rámci ktorej zasiela svoju otázku</w:t>
      </w:r>
      <w:r w:rsidR="00D31B0C">
        <w:rPr>
          <w:rFonts w:ascii="Arial Narrow" w:hAnsi="Arial Narrow"/>
          <w:bCs/>
          <w:sz w:val="20"/>
          <w:szCs w:val="20"/>
        </w:rPr>
        <w:t>.</w:t>
      </w:r>
      <w:r w:rsidR="00D31B0C" w:rsidRPr="00187BCA">
        <w:rPr>
          <w:rFonts w:ascii="Arial Narrow" w:hAnsi="Arial Narrow"/>
          <w:sz w:val="20"/>
          <w:szCs w:val="20"/>
        </w:rPr>
        <w:t xml:space="preserve"> </w:t>
      </w:r>
      <w:r w:rsidR="00D31B0C">
        <w:rPr>
          <w:rFonts w:ascii="Arial Narrow" w:hAnsi="Arial Narrow"/>
          <w:sz w:val="20"/>
          <w:szCs w:val="20"/>
        </w:rPr>
        <w:t xml:space="preserve">Odporúčame žiadateľom, aby </w:t>
      </w:r>
      <w:r w:rsidR="00D31B0C" w:rsidRPr="007B7E79">
        <w:rPr>
          <w:rFonts w:ascii="Arial Narrow" w:hAnsi="Arial Narrow"/>
          <w:sz w:val="20"/>
          <w:szCs w:val="20"/>
        </w:rPr>
        <w:t xml:space="preserve">v </w:t>
      </w:r>
      <w:r w:rsidR="00D31B0C">
        <w:rPr>
          <w:rFonts w:ascii="Arial Narrow" w:hAnsi="Arial Narrow"/>
          <w:sz w:val="20"/>
          <w:szCs w:val="20"/>
        </w:rPr>
        <w:t>prípade potreby komunikácie s poskytovateľom</w:t>
      </w:r>
      <w:r w:rsidR="00D31B0C" w:rsidRPr="007B7E79">
        <w:t xml:space="preserve"> </w:t>
      </w:r>
      <w:r w:rsidR="00D31B0C">
        <w:rPr>
          <w:rFonts w:ascii="Arial Narrow" w:hAnsi="Arial Narrow"/>
          <w:sz w:val="20"/>
          <w:szCs w:val="20"/>
        </w:rPr>
        <w:t>zaslali</w:t>
      </w:r>
      <w:r w:rsidR="00D31B0C" w:rsidRPr="007B7E79">
        <w:rPr>
          <w:rFonts w:ascii="Arial Narrow" w:hAnsi="Arial Narrow"/>
          <w:sz w:val="20"/>
          <w:szCs w:val="20"/>
        </w:rPr>
        <w:t xml:space="preserve"> predmet písomnej komunikácie aj prostredníctvom e-mailu</w:t>
      </w:r>
      <w:r w:rsidR="00D31B0C">
        <w:rPr>
          <w:rFonts w:ascii="Arial Narrow" w:hAnsi="Arial Narrow"/>
          <w:sz w:val="20"/>
          <w:szCs w:val="20"/>
        </w:rPr>
        <w:t xml:space="preserve"> na adresu uvedenú </w:t>
      </w:r>
      <w:r w:rsidR="00FD04BD">
        <w:rPr>
          <w:rFonts w:ascii="Arial Narrow" w:hAnsi="Arial Narrow"/>
          <w:sz w:val="20"/>
          <w:szCs w:val="20"/>
        </w:rPr>
        <w:t>vyššie</w:t>
      </w:r>
      <w:r w:rsidR="00D31B0C">
        <w:rPr>
          <w:rFonts w:ascii="Arial Narrow" w:hAnsi="Arial Narrow"/>
          <w:sz w:val="20"/>
          <w:szCs w:val="20"/>
        </w:rPr>
        <w:t>.</w:t>
      </w:r>
    </w:p>
    <w:p w14:paraId="09A197E0" w14:textId="77777777"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Odpovede poskytnuté žiadateľovi telefonicky ústnou formou, pokiaľ neboli spracované do písomnej podoby, nemožno považovať za záväzné a žiadateľ sa na ne nemôže odvolávať. Žiadateľ nemôže byť v hodnotiacom procese postihnutý za dôsledky nesprávnej informácie, ktorú mu poskytol autorizovaný subjekt v písomnej alebo elektronickej forme.</w:t>
      </w:r>
    </w:p>
    <w:p w14:paraId="174C300A" w14:textId="77777777" w:rsidR="00C22BC8"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Žiadateľ si môže dohodnúť v prípade potreby osobné konzultácie. Poskytovateľ príspevku môže stanoviť termíny a podmienky pre nahlasovanie sa na osobné konzultácie priamo vo výzve alebo v jej prílohe.</w:t>
      </w:r>
    </w:p>
    <w:p w14:paraId="60DBA3EE" w14:textId="77777777" w:rsidR="00D31B0C" w:rsidRPr="00633287" w:rsidRDefault="00D31B0C" w:rsidP="00C253BD">
      <w:pPr>
        <w:spacing w:after="120"/>
        <w:ind w:firstLine="708"/>
        <w:jc w:val="both"/>
        <w:rPr>
          <w:rFonts w:ascii="Arial Narrow" w:hAnsi="Arial Narrow"/>
          <w:sz w:val="20"/>
          <w:szCs w:val="20"/>
        </w:rPr>
      </w:pPr>
      <w:r>
        <w:rPr>
          <w:rFonts w:ascii="Arial Narrow" w:hAnsi="Arial Narrow"/>
          <w:sz w:val="20"/>
          <w:szCs w:val="20"/>
        </w:rPr>
        <w:t>Upozorňujeme, že p</w:t>
      </w:r>
      <w:r w:rsidRPr="007B7E79">
        <w:rPr>
          <w:rFonts w:ascii="Arial Narrow" w:hAnsi="Arial Narrow"/>
          <w:sz w:val="20"/>
          <w:szCs w:val="20"/>
        </w:rPr>
        <w:t>oskytovateľ neposkytuje žiadateľom ani iným osobám žiadne informácie o žiadateľoch, hodnotiteľoch, stave a priebežných výsledkoch schvaľovania ŽoNFP, a to v žiadnej z fáz schvaľovacieho procesu.</w:t>
      </w:r>
      <w:r>
        <w:rPr>
          <w:rFonts w:ascii="Arial Narrow" w:hAnsi="Arial Narrow"/>
          <w:sz w:val="20"/>
          <w:szCs w:val="20"/>
        </w:rPr>
        <w:t xml:space="preserve"> Výsledky schvaľovania žiadostí o NFP poskytovateľ zverejní do 60 dní </w:t>
      </w:r>
      <w:r w:rsidRPr="007123A1">
        <w:rPr>
          <w:rFonts w:ascii="Arial Narrow" w:hAnsi="Arial Narrow"/>
          <w:sz w:val="20"/>
          <w:szCs w:val="20"/>
        </w:rPr>
        <w:t xml:space="preserve">od skončenia rozhodovania o žiadostiach v konaní o ŽoNFP </w:t>
      </w:r>
      <w:r>
        <w:rPr>
          <w:rFonts w:ascii="Arial Narrow" w:hAnsi="Arial Narrow"/>
          <w:sz w:val="20"/>
          <w:szCs w:val="20"/>
        </w:rPr>
        <w:t xml:space="preserve">na webovom sídle poskytovateľa </w:t>
      </w:r>
      <w:r w:rsidRPr="007123A1">
        <w:rPr>
          <w:rFonts w:ascii="Arial Narrow" w:hAnsi="Arial Narrow"/>
          <w:sz w:val="20"/>
          <w:szCs w:val="20"/>
        </w:rPr>
        <w:t xml:space="preserve">zoznam schválených a neschválených </w:t>
      </w:r>
      <w:r>
        <w:rPr>
          <w:rFonts w:ascii="Arial Narrow" w:hAnsi="Arial Narrow"/>
          <w:sz w:val="20"/>
          <w:szCs w:val="20"/>
        </w:rPr>
        <w:t>ŽoNFP</w:t>
      </w:r>
      <w:r w:rsidRPr="007123A1">
        <w:rPr>
          <w:rFonts w:ascii="Arial Narrow" w:hAnsi="Arial Narrow"/>
          <w:sz w:val="20"/>
          <w:szCs w:val="20"/>
        </w:rPr>
        <w:t>, bližšie informácie sú v časti 5.3 tejto príručky.</w:t>
      </w:r>
    </w:p>
    <w:p w14:paraId="652CD96B" w14:textId="77777777"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Odporúčame žiadateľom o NFP, aby až do uzávierky výzvy na predkladanie žiadostí o NFP sledovali webové sídlo https://www.minedu.sk/operacny-program-ludske-zdroje/, kde budú v prípade potreby zverejňované aktuálne informácie súvisiace s vyhlásenou výzvou.</w:t>
      </w:r>
    </w:p>
    <w:p w14:paraId="049DD6A9" w14:textId="77777777" w:rsidR="00C22BC8" w:rsidRPr="00C253BD" w:rsidRDefault="00C22BC8" w:rsidP="00C253BD">
      <w:pPr>
        <w:spacing w:after="120"/>
        <w:jc w:val="both"/>
        <w:rPr>
          <w:rFonts w:ascii="Arial Narrow" w:hAnsi="Arial Narrow"/>
          <w:b/>
          <w:sz w:val="20"/>
        </w:rPr>
      </w:pPr>
      <w:r w:rsidRPr="00633287">
        <w:rPr>
          <w:rFonts w:ascii="Arial Narrow" w:hAnsi="Arial Narrow"/>
          <w:b/>
          <w:sz w:val="20"/>
          <w:szCs w:val="20"/>
        </w:rPr>
        <w:t>Zverejňovanie výsledkov schvaľovania žiadostí o NFP</w:t>
      </w:r>
    </w:p>
    <w:p w14:paraId="3640BD61" w14:textId="335374CE"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lastRenderedPageBreak/>
        <w:t xml:space="preserve">V zmysle § 48 zákona o príspevku z EŠIF SO do 60 pracovných dní od skončenia rozhodovania o ŽoNFP v rámci príslušného hodnotiaceho kola zverejní na webovom sídle </w:t>
      </w:r>
      <w:hyperlink r:id="rId60"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zoznam schválených ŽoNFP a zoznam neschválených ŽoNFP v poradí určenom na základe aplikácie hodnotiacich resp. výberových kritérií.</w:t>
      </w:r>
    </w:p>
    <w:p w14:paraId="6CADFD9D" w14:textId="77777777" w:rsidR="00C22BC8" w:rsidRPr="00633287" w:rsidRDefault="00C22BC8" w:rsidP="00C253BD">
      <w:pPr>
        <w:spacing w:after="120"/>
        <w:rPr>
          <w:rFonts w:ascii="Arial Narrow" w:hAnsi="Arial Narrow"/>
          <w:sz w:val="20"/>
          <w:szCs w:val="20"/>
        </w:rPr>
      </w:pPr>
      <w:r w:rsidRPr="00633287">
        <w:rPr>
          <w:rFonts w:ascii="Arial Narrow" w:hAnsi="Arial Narrow"/>
          <w:b/>
          <w:sz w:val="20"/>
          <w:szCs w:val="20"/>
        </w:rPr>
        <w:t>Zoznam schválených ŽoNFP obsahuje</w:t>
      </w:r>
      <w:r w:rsidRPr="00633287">
        <w:rPr>
          <w:rFonts w:ascii="Arial Narrow" w:hAnsi="Arial Narrow"/>
          <w:sz w:val="20"/>
          <w:szCs w:val="20"/>
        </w:rPr>
        <w:t>:</w:t>
      </w:r>
    </w:p>
    <w:p w14:paraId="69E765E5" w14:textId="77777777"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6D3CF7C0" w14:textId="77777777"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t>názov projektu,</w:t>
      </w:r>
    </w:p>
    <w:p w14:paraId="56F980BA" w14:textId="77777777"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t>výšku schváleného príspevku,</w:t>
      </w:r>
    </w:p>
    <w:p w14:paraId="3CCC42B3" w14:textId="77777777" w:rsidR="00C22BC8" w:rsidRPr="00633287" w:rsidRDefault="00C22BC8" w:rsidP="00C253BD">
      <w:pPr>
        <w:pStyle w:val="Odsekzoznamu0"/>
        <w:numPr>
          <w:ilvl w:val="1"/>
          <w:numId w:val="87"/>
        </w:numPr>
        <w:spacing w:after="120" w:line="240" w:lineRule="auto"/>
        <w:ind w:left="1134"/>
        <w:rPr>
          <w:rFonts w:ascii="Arial Narrow" w:hAnsi="Arial Narrow"/>
          <w:sz w:val="20"/>
          <w:szCs w:val="20"/>
        </w:rPr>
      </w:pPr>
      <w:r w:rsidRPr="00633287">
        <w:rPr>
          <w:rFonts w:ascii="Arial Narrow" w:hAnsi="Arial Narrow"/>
          <w:sz w:val="20"/>
          <w:szCs w:val="20"/>
        </w:rPr>
        <w:t>zoznam odborných hodnotiteľov (v rozsahu titul, meno, priezvisko).</w:t>
      </w:r>
    </w:p>
    <w:p w14:paraId="0327B2C9" w14:textId="77777777" w:rsidR="00C22BC8" w:rsidRPr="00633287" w:rsidRDefault="00C22BC8" w:rsidP="00C253BD">
      <w:pPr>
        <w:spacing w:after="120"/>
        <w:rPr>
          <w:rFonts w:ascii="Arial Narrow" w:hAnsi="Arial Narrow"/>
          <w:sz w:val="20"/>
          <w:szCs w:val="20"/>
        </w:rPr>
      </w:pPr>
      <w:r w:rsidRPr="00633287">
        <w:rPr>
          <w:rFonts w:ascii="Arial Narrow" w:hAnsi="Arial Narrow"/>
          <w:b/>
          <w:sz w:val="20"/>
          <w:szCs w:val="20"/>
        </w:rPr>
        <w:t>Zoznam neschválených ŽoNFP obsahuje</w:t>
      </w:r>
      <w:r w:rsidRPr="00633287">
        <w:rPr>
          <w:rFonts w:ascii="Arial Narrow" w:hAnsi="Arial Narrow"/>
          <w:sz w:val="20"/>
          <w:szCs w:val="20"/>
        </w:rPr>
        <w:t>:</w:t>
      </w:r>
    </w:p>
    <w:p w14:paraId="25026FC2" w14:textId="77777777"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69863BCB" w14:textId="77777777"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názov projektu,</w:t>
      </w:r>
    </w:p>
    <w:p w14:paraId="5DB0D52D" w14:textId="77777777"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dôvody neschválenia žiadosti,</w:t>
      </w:r>
    </w:p>
    <w:p w14:paraId="63EF17E8" w14:textId="77777777" w:rsidR="00C22BC8" w:rsidRPr="00633287" w:rsidRDefault="00C22BC8" w:rsidP="00C253BD">
      <w:pPr>
        <w:pStyle w:val="Odsekzoznamu0"/>
        <w:numPr>
          <w:ilvl w:val="0"/>
          <w:numId w:val="103"/>
        </w:numPr>
        <w:spacing w:after="120" w:line="240" w:lineRule="auto"/>
        <w:rPr>
          <w:rFonts w:ascii="Arial Narrow" w:hAnsi="Arial Narrow"/>
          <w:sz w:val="20"/>
          <w:szCs w:val="20"/>
        </w:rPr>
      </w:pPr>
      <w:r w:rsidRPr="00633287">
        <w:rPr>
          <w:rFonts w:ascii="Arial Narrow" w:hAnsi="Arial Narrow"/>
          <w:sz w:val="20"/>
          <w:szCs w:val="20"/>
        </w:rPr>
        <w:t>zoznam odborných hodnotiteľov (v rozsahu titul, meno, priezvisko).</w:t>
      </w:r>
    </w:p>
    <w:p w14:paraId="66750315" w14:textId="77777777" w:rsidR="008E7805" w:rsidRPr="00633287" w:rsidRDefault="008E7805" w:rsidP="00C253BD">
      <w:pPr>
        <w:spacing w:after="120"/>
        <w:rPr>
          <w:rFonts w:ascii="Arial Narrow" w:hAnsi="Arial Narrow"/>
        </w:rPr>
      </w:pPr>
      <w:r w:rsidRPr="00633287">
        <w:rPr>
          <w:rFonts w:ascii="Arial Narrow" w:hAnsi="Arial Narrow"/>
        </w:rPr>
        <w:br w:type="page"/>
      </w:r>
    </w:p>
    <w:p w14:paraId="32043ABC"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11" w:name="_Toc437415320"/>
      <w:bookmarkStart w:id="1812" w:name="_Toc334207830"/>
      <w:bookmarkStart w:id="1813" w:name="_Toc334207831"/>
      <w:bookmarkStart w:id="1814" w:name="_Toc334207832"/>
      <w:bookmarkStart w:id="1815" w:name="_Toc334207833"/>
      <w:bookmarkStart w:id="1816" w:name="_Toc334207905"/>
      <w:bookmarkStart w:id="1817" w:name="_Toc334207906"/>
      <w:bookmarkStart w:id="1818" w:name="_Toc334207907"/>
      <w:bookmarkStart w:id="1819" w:name="_Toc334207908"/>
      <w:bookmarkStart w:id="1820" w:name="_Toc334207909"/>
      <w:bookmarkStart w:id="1821" w:name="_Toc334207910"/>
      <w:bookmarkStart w:id="1822" w:name="_Toc334207911"/>
      <w:bookmarkStart w:id="1823" w:name="_Toc334207935"/>
      <w:bookmarkStart w:id="1824" w:name="_Toc334207936"/>
      <w:bookmarkStart w:id="1825" w:name="_Toc415387954"/>
      <w:bookmarkStart w:id="1826" w:name="_Toc419724464"/>
      <w:bookmarkStart w:id="1827" w:name="_Toc419882871"/>
      <w:bookmarkStart w:id="1828" w:name="_Toc419724469"/>
      <w:bookmarkStart w:id="1829" w:name="_Toc419882876"/>
      <w:bookmarkStart w:id="1830" w:name="_Toc419724470"/>
      <w:bookmarkStart w:id="1831" w:name="_Toc419882877"/>
      <w:bookmarkStart w:id="1832" w:name="_Toc419724472"/>
      <w:bookmarkStart w:id="1833" w:name="_Toc419882879"/>
      <w:bookmarkStart w:id="1834" w:name="_Toc419724475"/>
      <w:bookmarkStart w:id="1835" w:name="_Toc419882882"/>
      <w:bookmarkStart w:id="1836" w:name="_Toc419724476"/>
      <w:bookmarkStart w:id="1837" w:name="_Toc419882883"/>
      <w:bookmarkStart w:id="1838" w:name="_Toc419724477"/>
      <w:bookmarkStart w:id="1839" w:name="_Toc419882884"/>
      <w:bookmarkStart w:id="1840" w:name="_Toc419724478"/>
      <w:bookmarkStart w:id="1841" w:name="_Toc419882885"/>
      <w:bookmarkStart w:id="1842" w:name="_Toc419724479"/>
      <w:bookmarkStart w:id="1843" w:name="_Toc419882886"/>
      <w:bookmarkStart w:id="1844" w:name="_Toc419724481"/>
      <w:bookmarkStart w:id="1845" w:name="_Toc419882888"/>
      <w:bookmarkStart w:id="1846" w:name="_Toc419724482"/>
      <w:bookmarkStart w:id="1847" w:name="_Toc419882889"/>
      <w:bookmarkStart w:id="1848" w:name="_Toc419724483"/>
      <w:bookmarkStart w:id="1849" w:name="_Toc419882890"/>
      <w:bookmarkStart w:id="1850" w:name="_Toc419724486"/>
      <w:bookmarkStart w:id="1851" w:name="_Toc419882893"/>
      <w:bookmarkStart w:id="1852" w:name="_Toc414539849"/>
      <w:bookmarkStart w:id="1853" w:name="_Toc414738601"/>
      <w:bookmarkStart w:id="1854" w:name="_Toc414867136"/>
      <w:bookmarkStart w:id="1855" w:name="_Toc414869576"/>
      <w:bookmarkStart w:id="1856" w:name="_Toc415214659"/>
      <w:bookmarkStart w:id="1857" w:name="_Toc415214764"/>
      <w:bookmarkStart w:id="1858" w:name="_Toc415228428"/>
      <w:bookmarkStart w:id="1859" w:name="_Toc415387963"/>
      <w:bookmarkStart w:id="1860" w:name="_Toc415388822"/>
      <w:bookmarkStart w:id="1861" w:name="_Toc419724490"/>
      <w:bookmarkStart w:id="1862" w:name="_Toc419882896"/>
      <w:bookmarkStart w:id="1863" w:name="_Toc415214660"/>
      <w:bookmarkStart w:id="1864" w:name="_Toc415214765"/>
      <w:bookmarkStart w:id="1865" w:name="_Toc415228429"/>
      <w:bookmarkStart w:id="1866" w:name="_Toc415387964"/>
      <w:bookmarkStart w:id="1867" w:name="_Toc415388823"/>
      <w:bookmarkStart w:id="1868" w:name="_Toc419724491"/>
      <w:bookmarkStart w:id="1869" w:name="_Toc419882897"/>
      <w:bookmarkStart w:id="1870" w:name="_Toc436989177"/>
      <w:bookmarkStart w:id="1871" w:name="_Toc450897471"/>
      <w:bookmarkStart w:id="1872" w:name="_Toc532548088"/>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r w:rsidRPr="00633287">
        <w:rPr>
          <w:rFonts w:ascii="Arial Narrow" w:eastAsiaTheme="majorEastAsia" w:hAnsi="Arial Narrow" w:cstheme="majorBidi"/>
          <w:kern w:val="0"/>
          <w:szCs w:val="28"/>
          <w:lang w:eastAsia="cs-CZ"/>
        </w:rPr>
        <w:lastRenderedPageBreak/>
        <w:t>PRÍLOHY</w:t>
      </w:r>
      <w:bookmarkEnd w:id="1870"/>
      <w:bookmarkEnd w:id="1871"/>
      <w:bookmarkEnd w:id="1872"/>
    </w:p>
    <w:p w14:paraId="674E0CAB" w14:textId="77777777" w:rsidR="00D82156"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D82156" w:rsidRPr="00633287">
        <w:rPr>
          <w:rFonts w:ascii="Arial Narrow" w:hAnsi="Arial Narrow"/>
          <w:sz w:val="24"/>
          <w:szCs w:val="24"/>
        </w:rPr>
        <w:t>Metodický výklad SO k vypracovaniu žiadosti o NFP pre PO 2014-2020</w:t>
      </w:r>
    </w:p>
    <w:p w14:paraId="3848FC2D" w14:textId="77777777" w:rsidR="00D82156" w:rsidRPr="00633287" w:rsidRDefault="00D82156" w:rsidP="00C253BD">
      <w:pPr>
        <w:spacing w:after="120"/>
        <w:ind w:firstLine="360"/>
        <w:jc w:val="both"/>
        <w:rPr>
          <w:rFonts w:ascii="Arial Narrow" w:hAnsi="Arial Narrow"/>
        </w:rPr>
      </w:pPr>
      <w:r w:rsidRPr="00633287">
        <w:rPr>
          <w:rFonts w:ascii="Arial Narrow" w:hAnsi="Arial Narrow"/>
        </w:rPr>
        <w:t>1a</w:t>
      </w:r>
      <w:r w:rsidR="00313DD9" w:rsidRPr="00C253BD">
        <w:rPr>
          <w:rFonts w:ascii="Arial Narrow" w:hAnsi="Arial Narrow"/>
        </w:rPr>
        <w:t xml:space="preserve">        </w:t>
      </w:r>
      <w:r w:rsidR="00313DD9">
        <w:rPr>
          <w:rFonts w:ascii="Arial Narrow" w:hAnsi="Arial Narrow"/>
        </w:rPr>
        <w:t>Rozpočet projektu</w:t>
      </w:r>
      <w:r w:rsidR="000E585F" w:rsidRPr="00FD04BD">
        <w:rPr>
          <w:rFonts w:ascii="Arial Narrow" w:hAnsi="Arial Narrow" w:cs="Arial"/>
        </w:rPr>
        <w:t xml:space="preserve"> s komentárom a predpokladanými zdrojmi financovania</w:t>
      </w:r>
    </w:p>
    <w:p w14:paraId="62FF0E15" w14:textId="77777777" w:rsidR="00C22BC8"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C22BC8" w:rsidRPr="00633287">
        <w:rPr>
          <w:rFonts w:ascii="Arial Narrow" w:hAnsi="Arial Narrow"/>
          <w:sz w:val="24"/>
          <w:szCs w:val="24"/>
        </w:rPr>
        <w:t>Čestné vyhlásenie žiadateľa o nepredložení príloh(y) žiadosti o NFP</w:t>
      </w:r>
    </w:p>
    <w:p w14:paraId="6DCC1D42" w14:textId="77777777" w:rsidR="00ED7993"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C22BC8" w:rsidRPr="00633287">
        <w:rPr>
          <w:rFonts w:ascii="Arial Narrow" w:hAnsi="Arial Narrow"/>
          <w:sz w:val="24"/>
          <w:szCs w:val="24"/>
        </w:rPr>
        <w:t>Životopis  (odporúčaný formulár)</w:t>
      </w:r>
    </w:p>
    <w:p w14:paraId="4A8B60D1" w14:textId="77777777" w:rsidR="00C22BC8" w:rsidRPr="00633287" w:rsidRDefault="001A313E" w:rsidP="00C253BD">
      <w:pPr>
        <w:pStyle w:val="Odsekzoznamu0"/>
        <w:numPr>
          <w:ilvl w:val="0"/>
          <w:numId w:val="126"/>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D45789">
        <w:rPr>
          <w:rFonts w:ascii="Arial Narrow" w:hAnsi="Arial Narrow"/>
          <w:sz w:val="24"/>
          <w:szCs w:val="24"/>
        </w:rPr>
        <w:t>Cenový p</w:t>
      </w:r>
      <w:r w:rsidR="00C22BC8" w:rsidRPr="00633287">
        <w:rPr>
          <w:rFonts w:ascii="Arial Narrow" w:hAnsi="Arial Narrow"/>
          <w:sz w:val="24"/>
          <w:szCs w:val="24"/>
        </w:rPr>
        <w:t>rieskum trhu</w:t>
      </w:r>
    </w:p>
    <w:p w14:paraId="600E04DF" w14:textId="77777777" w:rsidR="00FD04BD" w:rsidRPr="00FD04BD" w:rsidRDefault="001A313E" w:rsidP="00FD04BD">
      <w:pPr>
        <w:pStyle w:val="Odsekzoznamu0"/>
        <w:numPr>
          <w:ilvl w:val="0"/>
          <w:numId w:val="126"/>
        </w:numPr>
        <w:spacing w:after="120"/>
        <w:contextualSpacing w:val="0"/>
        <w:jc w:val="both"/>
        <w:rPr>
          <w:rFonts w:ascii="Arial Narrow" w:hAnsi="Arial Narrow" w:cs="Arial"/>
          <w:sz w:val="24"/>
          <w:szCs w:val="24"/>
        </w:rPr>
      </w:pPr>
      <w:r w:rsidRPr="00633287">
        <w:rPr>
          <w:rFonts w:ascii="Arial Narrow" w:hAnsi="Arial Narrow"/>
          <w:sz w:val="24"/>
          <w:szCs w:val="24"/>
        </w:rPr>
        <w:t xml:space="preserve">     </w:t>
      </w:r>
      <w:r w:rsidR="00110709" w:rsidRPr="00633287">
        <w:rPr>
          <w:rFonts w:ascii="Arial Narrow" w:hAnsi="Arial Narrow"/>
          <w:sz w:val="24"/>
          <w:szCs w:val="24"/>
        </w:rPr>
        <w:t xml:space="preserve">Informácia o zverejnení zákazky nad </w:t>
      </w:r>
      <w:r w:rsidR="002D3820">
        <w:rPr>
          <w:rFonts w:ascii="Arial Narrow" w:hAnsi="Arial Narrow" w:cs="Arial"/>
          <w:sz w:val="24"/>
          <w:szCs w:val="24"/>
        </w:rPr>
        <w:t>1</w:t>
      </w:r>
      <w:r w:rsidR="00110709" w:rsidRPr="00FD04BD">
        <w:rPr>
          <w:rFonts w:ascii="Arial Narrow" w:hAnsi="Arial Narrow" w:cs="Arial"/>
          <w:sz w:val="24"/>
          <w:szCs w:val="24"/>
        </w:rPr>
        <w:t>5000</w:t>
      </w:r>
      <w:r w:rsidR="00110709" w:rsidRPr="00633287">
        <w:rPr>
          <w:rFonts w:ascii="Arial Narrow" w:hAnsi="Arial Narrow"/>
          <w:sz w:val="24"/>
          <w:szCs w:val="24"/>
        </w:rPr>
        <w:t xml:space="preserve"> EUR</w:t>
      </w:r>
    </w:p>
    <w:p w14:paraId="14DDBBC7" w14:textId="51C36F41" w:rsidR="00D82156" w:rsidRPr="00C253BD" w:rsidRDefault="00D82156" w:rsidP="008D13B1">
      <w:pPr>
        <w:pStyle w:val="Odsekzoznamu0"/>
        <w:spacing w:after="120"/>
        <w:contextualSpacing w:val="0"/>
        <w:jc w:val="both"/>
        <w:rPr>
          <w:rFonts w:ascii="Arial Narrow" w:hAnsi="Arial Narrow"/>
          <w:sz w:val="24"/>
        </w:rPr>
      </w:pPr>
    </w:p>
    <w:sectPr w:rsidR="00D82156" w:rsidRPr="00C253BD" w:rsidSect="00E020EF">
      <w:headerReference w:type="default" r:id="rId61"/>
      <w:footerReference w:type="even" r:id="rId62"/>
      <w:footerReference w:type="default" r:id="rId63"/>
      <w:headerReference w:type="first" r:id="rId64"/>
      <w:pgSz w:w="11906" w:h="16838"/>
      <w:pgMar w:top="1417" w:right="1417" w:bottom="1417" w:left="1417" w:header="708" w:footer="4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1F8E2" w14:textId="77777777" w:rsidR="0042449A" w:rsidRDefault="0042449A">
      <w:r>
        <w:separator/>
      </w:r>
    </w:p>
  </w:endnote>
  <w:endnote w:type="continuationSeparator" w:id="0">
    <w:p w14:paraId="38381F4F" w14:textId="77777777" w:rsidR="0042449A" w:rsidRDefault="0042449A">
      <w:r>
        <w:continuationSeparator/>
      </w:r>
    </w:p>
  </w:endnote>
  <w:endnote w:type="continuationNotice" w:id="1">
    <w:p w14:paraId="4E72463B" w14:textId="77777777" w:rsidR="0042449A" w:rsidRDefault="00424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ArialMT">
    <w:altName w:val="MS Mincho"/>
    <w:panose1 w:val="00000000000000000000"/>
    <w:charset w:val="00"/>
    <w:family w:val="swiss"/>
    <w:notTrueType/>
    <w:pitch w:val="default"/>
    <w:sig w:usb0="00000007" w:usb1="00000000" w:usb2="00000000" w:usb3="00000000" w:csb0="00000003" w:csb1="00000000"/>
  </w:font>
  <w:font w:name="Verdana,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8BE10" w14:textId="77777777" w:rsidR="00AB42D8" w:rsidRDefault="00AB42D8" w:rsidP="00B2421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820602E" w14:textId="77777777" w:rsidR="00AB42D8" w:rsidRDefault="00AB42D8" w:rsidP="007F0ACE">
    <w:pPr>
      <w:pStyle w:val="Pta"/>
      <w:ind w:right="360"/>
    </w:pPr>
  </w:p>
  <w:p w14:paraId="5D167B8F" w14:textId="77777777" w:rsidR="00AB42D8" w:rsidRDefault="00AB42D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4F7A5" w14:textId="2424BF3D" w:rsidR="00AB42D8" w:rsidRPr="0093160E" w:rsidRDefault="00AB42D8" w:rsidP="00B2421D">
    <w:pPr>
      <w:pStyle w:val="Pta"/>
      <w:framePr w:wrap="around" w:vAnchor="text" w:hAnchor="margin" w:xAlign="right" w:y="1"/>
      <w:rPr>
        <w:rStyle w:val="slostrany"/>
        <w:rFonts w:ascii="Arial Narrow" w:hAnsi="Arial Narrow"/>
        <w:sz w:val="20"/>
        <w:szCs w:val="20"/>
      </w:rPr>
    </w:pPr>
    <w:r w:rsidRPr="0093160E">
      <w:rPr>
        <w:rStyle w:val="slostrany"/>
        <w:rFonts w:ascii="Arial Narrow" w:hAnsi="Arial Narrow"/>
        <w:sz w:val="20"/>
        <w:szCs w:val="20"/>
      </w:rPr>
      <w:fldChar w:fldCharType="begin"/>
    </w:r>
    <w:r w:rsidRPr="0093160E">
      <w:rPr>
        <w:rStyle w:val="slostrany"/>
        <w:rFonts w:ascii="Arial Narrow" w:hAnsi="Arial Narrow"/>
        <w:sz w:val="20"/>
        <w:szCs w:val="20"/>
      </w:rPr>
      <w:instrText xml:space="preserve">PAGE  </w:instrText>
    </w:r>
    <w:r w:rsidRPr="0093160E">
      <w:rPr>
        <w:rStyle w:val="slostrany"/>
        <w:rFonts w:ascii="Arial Narrow" w:hAnsi="Arial Narrow"/>
        <w:sz w:val="20"/>
        <w:szCs w:val="20"/>
      </w:rPr>
      <w:fldChar w:fldCharType="separate"/>
    </w:r>
    <w:r w:rsidR="00D17836">
      <w:rPr>
        <w:rStyle w:val="slostrany"/>
        <w:rFonts w:ascii="Arial Narrow" w:hAnsi="Arial Narrow"/>
        <w:noProof/>
        <w:sz w:val="20"/>
        <w:szCs w:val="20"/>
      </w:rPr>
      <w:t>2</w:t>
    </w:r>
    <w:r w:rsidRPr="0093160E">
      <w:rPr>
        <w:rStyle w:val="slostrany"/>
        <w:rFonts w:ascii="Arial Narrow" w:hAnsi="Arial Narrow"/>
        <w:sz w:val="20"/>
        <w:szCs w:val="20"/>
      </w:rPr>
      <w:fldChar w:fldCharType="end"/>
    </w:r>
  </w:p>
  <w:p w14:paraId="197D2DAA" w14:textId="23B4D21D" w:rsidR="00AB42D8" w:rsidRPr="000A34A0" w:rsidRDefault="00AB42D8" w:rsidP="000A34A0">
    <w:pPr>
      <w:pStyle w:val="Pta"/>
      <w:rPr>
        <w:rFonts w:ascii="Arial Narrow" w:hAnsi="Arial Narrow"/>
        <w:i/>
        <w:sz w:val="20"/>
        <w:szCs w:val="20"/>
      </w:rPr>
    </w:pPr>
    <w:bookmarkStart w:id="1873" w:name="OLE_LINK9"/>
    <w:bookmarkStart w:id="1874" w:name="OLE_LINK10"/>
    <w:r w:rsidRPr="000A34A0">
      <w:rPr>
        <w:rFonts w:ascii="Arial Narrow" w:hAnsi="Arial Narrow"/>
        <w:i/>
        <w:sz w:val="20"/>
        <w:szCs w:val="20"/>
      </w:rPr>
      <w:t xml:space="preserve">Príručka pre žiadateľa </w:t>
    </w:r>
    <w:r>
      <w:rPr>
        <w:rFonts w:ascii="Arial Narrow" w:hAnsi="Arial Narrow"/>
        <w:i/>
        <w:sz w:val="20"/>
        <w:szCs w:val="20"/>
      </w:rPr>
      <w:t>o NFP, verzia 5.0</w:t>
    </w:r>
  </w:p>
  <w:bookmarkEnd w:id="1873"/>
  <w:bookmarkEnd w:id="1874"/>
  <w:p w14:paraId="724D997D" w14:textId="77777777" w:rsidR="00AB42D8" w:rsidRDefault="00AB42D8" w:rsidP="007F0ACE">
    <w:pPr>
      <w:pStyle w:val="Pta"/>
      <w:ind w:right="360"/>
    </w:pPr>
  </w:p>
  <w:p w14:paraId="260647BC" w14:textId="77777777" w:rsidR="00AB42D8" w:rsidRDefault="00AB42D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033BD" w14:textId="77777777" w:rsidR="0042449A" w:rsidRDefault="0042449A">
      <w:r>
        <w:separator/>
      </w:r>
    </w:p>
  </w:footnote>
  <w:footnote w:type="continuationSeparator" w:id="0">
    <w:p w14:paraId="3EADF470" w14:textId="77777777" w:rsidR="0042449A" w:rsidRDefault="0042449A">
      <w:r>
        <w:continuationSeparator/>
      </w:r>
    </w:p>
  </w:footnote>
  <w:footnote w:type="continuationNotice" w:id="1">
    <w:p w14:paraId="0A013B52" w14:textId="77777777" w:rsidR="0042449A" w:rsidRDefault="0042449A"/>
  </w:footnote>
  <w:footnote w:id="2">
    <w:p w14:paraId="1F341395" w14:textId="2F0C3720" w:rsidR="00AB42D8" w:rsidRDefault="00AB42D8" w:rsidP="0081491E">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ods. 1 písm. c</w:t>
      </w:r>
      <w:r>
        <w:rPr>
          <w:rFonts w:ascii="Arial Narrow" w:hAnsi="Arial Narrow"/>
          <w:sz w:val="16"/>
          <w:szCs w:val="16"/>
        </w:rPr>
        <w:t>)</w:t>
      </w:r>
      <w:r w:rsidRPr="00BA2530">
        <w:rPr>
          <w:rFonts w:ascii="Arial Narrow" w:hAnsi="Arial Narrow"/>
          <w:sz w:val="16"/>
          <w:szCs w:val="16"/>
        </w:rPr>
        <w:t xml:space="preserve"> všeobecného nariadenia 1303/2013 (podmienky aplikácie budú stanovené v konkrétnych výzvach/vyzvaniach).</w:t>
      </w:r>
    </w:p>
  </w:footnote>
  <w:footnote w:id="3">
    <w:p w14:paraId="2BDFFB92" w14:textId="77777777" w:rsidR="00AB42D8" w:rsidRDefault="00AB42D8" w:rsidP="006D66A3">
      <w:pPr>
        <w:pStyle w:val="Textpoznmkypodiarou"/>
      </w:pPr>
      <w:r w:rsidRPr="00F60EC3">
        <w:rPr>
          <w:rStyle w:val="Odkaznapoznmkupodiarou"/>
          <w:rFonts w:ascii="Arial Narrow" w:hAnsi="Arial Narrow"/>
          <w:sz w:val="16"/>
          <w:szCs w:val="16"/>
        </w:rPr>
        <w:footnoteRef/>
      </w:r>
      <w:r w:rsidRPr="00F60EC3">
        <w:rPr>
          <w:rFonts w:ascii="Arial Narrow" w:hAnsi="Arial Narrow"/>
          <w:sz w:val="16"/>
          <w:szCs w:val="16"/>
        </w:rPr>
        <w:t xml:space="preserve"> </w:t>
      </w:r>
      <w:r>
        <w:rPr>
          <w:rFonts w:ascii="Arial Narrow" w:hAnsi="Arial Narrow"/>
          <w:sz w:val="16"/>
          <w:szCs w:val="16"/>
        </w:rPr>
        <w:t xml:space="preserve"> </w:t>
      </w:r>
      <w:r w:rsidRPr="00F60EC3">
        <w:rPr>
          <w:rFonts w:ascii="Arial Narrow" w:hAnsi="Arial Narrow"/>
          <w:sz w:val="16"/>
          <w:szCs w:val="16"/>
        </w:rPr>
        <w:t>Doba 5 rokov môže byť za splnenia podmienok uvedených v článku 71 všeobecného nariadenia skrátená  v prípade MSP na 3 roky</w:t>
      </w:r>
    </w:p>
  </w:footnote>
  <w:footnote w:id="4">
    <w:p w14:paraId="4AC2CB9B" w14:textId="057E9542" w:rsidR="00AB42D8" w:rsidRPr="00FB1747" w:rsidRDefault="00AB42D8" w:rsidP="00FC7142">
      <w:pPr>
        <w:pStyle w:val="Textpoznmkypodiarou"/>
        <w:rPr>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Vzor žiadosti o NFP č. 15 vydalo CKO tu: </w:t>
      </w:r>
      <w:hyperlink r:id="rId1" w:history="1">
        <w:r w:rsidRPr="00FB1747">
          <w:rPr>
            <w:rStyle w:val="Hypertextovprepojenie"/>
            <w:rFonts w:ascii="Arial Narrow" w:hAnsi="Arial Narrow"/>
            <w:sz w:val="16"/>
            <w:szCs w:val="16"/>
          </w:rPr>
          <w:t>http://www.partnerskadohoda.gov.sk/vzory-cko/</w:t>
        </w:r>
      </w:hyperlink>
      <w:r>
        <w:rPr>
          <w:rStyle w:val="Hypertextovprepojenie"/>
          <w:rFonts w:ascii="Arial Narrow" w:hAnsi="Arial Narrow"/>
          <w:sz w:val="16"/>
          <w:szCs w:val="16"/>
        </w:rPr>
        <w:t xml:space="preserve"> </w:t>
      </w:r>
      <w:r>
        <w:rPr>
          <w:rFonts w:ascii="Arial Narrow" w:hAnsi="Arial Narrow"/>
          <w:sz w:val="16"/>
          <w:szCs w:val="16"/>
        </w:rPr>
        <w:t>.</w:t>
      </w:r>
      <w:r w:rsidRPr="00FB1747">
        <w:rPr>
          <w:sz w:val="16"/>
          <w:szCs w:val="16"/>
        </w:rPr>
        <w:t xml:space="preserve"> </w:t>
      </w:r>
    </w:p>
  </w:footnote>
  <w:footnote w:id="5">
    <w:p w14:paraId="3E10F576" w14:textId="00E82312" w:rsidR="00AB42D8" w:rsidRPr="0041061C" w:rsidRDefault="00AB42D8">
      <w:pPr>
        <w:pStyle w:val="Textpoznmkypodiarou"/>
        <w:rPr>
          <w:rFonts w:ascii="Arial Narrow" w:hAnsi="Arial Narrow"/>
        </w:rPr>
      </w:pPr>
      <w:r w:rsidRPr="0041061C">
        <w:rPr>
          <w:rStyle w:val="Odkaznapoznmkupodiarou"/>
          <w:rFonts w:ascii="Arial Narrow" w:hAnsi="Arial Narrow"/>
        </w:rPr>
        <w:footnoteRef/>
      </w:r>
      <w:r w:rsidRPr="0041061C">
        <w:rPr>
          <w:rFonts w:ascii="Arial Narrow" w:hAnsi="Arial Narrow"/>
        </w:rPr>
        <w:t xml:space="preserve"> Uvedené na nevzťahuje na podmienku byť zapísaný v registri partnerov verejného sektora.</w:t>
      </w:r>
    </w:p>
  </w:footnote>
  <w:footnote w:id="6">
    <w:p w14:paraId="6D7EAC45" w14:textId="33966FB3" w:rsidR="00AB42D8" w:rsidRDefault="00AB42D8">
      <w:pPr>
        <w:pStyle w:val="Textpoznmkypodiarou"/>
      </w:pPr>
      <w:r w:rsidRPr="0041061C">
        <w:rPr>
          <w:rStyle w:val="Odkaznapoznmkupodiarou"/>
          <w:rFonts w:ascii="Arial Narrow" w:hAnsi="Arial Narrow"/>
        </w:rPr>
        <w:footnoteRef/>
      </w:r>
      <w:r w:rsidRPr="0041061C">
        <w:rPr>
          <w:rFonts w:ascii="Arial Narrow" w:hAnsi="Arial Narrow"/>
        </w:rPr>
        <w:t xml:space="preserve"> Vzor CKO č. 19 v platnom znení , Výzva na doplnenie projektového zámeru/žiadosti o NFP http://www.partnerskadohoda.gov.sk/vzory-cko/ .</w:t>
      </w:r>
    </w:p>
  </w:footnote>
  <w:footnote w:id="7">
    <w:p w14:paraId="2E09E2A9" w14:textId="77777777" w:rsidR="00AB42D8" w:rsidRDefault="00AB42D8">
      <w:pPr>
        <w:pStyle w:val="Textpoznmkypodiarou"/>
      </w:pPr>
      <w:r>
        <w:rPr>
          <w:rStyle w:val="Odkaznapoznmkupodiarou"/>
        </w:rPr>
        <w:footnoteRef/>
      </w:r>
      <w:r>
        <w:t xml:space="preserve"> </w:t>
      </w:r>
      <w:r w:rsidRPr="00D9191B">
        <w:t>Dostupné na: https://www.itms2014.sk/zoak?0</w:t>
      </w:r>
    </w:p>
  </w:footnote>
  <w:footnote w:id="8">
    <w:p w14:paraId="4C492FB5" w14:textId="77777777" w:rsidR="00AB42D8" w:rsidRPr="00244F82" w:rsidRDefault="00AB42D8">
      <w:pPr>
        <w:pStyle w:val="Textpoznmkypodiarou"/>
        <w:rPr>
          <w:rFonts w:ascii="Arial Narrow" w:hAnsi="Arial Narrow" w:cs="Arial"/>
          <w:sz w:val="18"/>
          <w:szCs w:val="18"/>
        </w:rPr>
      </w:pPr>
      <w:r w:rsidRPr="00244F82">
        <w:rPr>
          <w:rStyle w:val="Odkaznapoznmkupodiarou"/>
          <w:rFonts w:ascii="Arial Narrow" w:hAnsi="Arial Narrow" w:cs="Arial"/>
          <w:sz w:val="18"/>
          <w:szCs w:val="18"/>
        </w:rPr>
        <w:footnoteRef/>
      </w:r>
      <w:r w:rsidRPr="00244F82">
        <w:rPr>
          <w:rFonts w:ascii="Arial Narrow" w:hAnsi="Arial Narrow" w:cs="Arial"/>
          <w:sz w:val="18"/>
          <w:szCs w:val="18"/>
        </w:rPr>
        <w:t xml:space="preserve"> Takéto prílohy musia spĺňať štandardy pre formáty elektronických dokumentov podpísateľných elektronickým podpisom v zmysle platného Výnosu MF SR č. 55/2014 Z. z. o štandardoch pre informačné systémy verejnej správy.</w:t>
      </w:r>
    </w:p>
  </w:footnote>
  <w:footnote w:id="9">
    <w:p w14:paraId="2EB80314" w14:textId="77777777" w:rsidR="00AB42D8" w:rsidRPr="00244F82" w:rsidRDefault="00AB42D8">
      <w:pPr>
        <w:pStyle w:val="Textpoznmkypodiarou"/>
        <w:rPr>
          <w:rFonts w:ascii="Arial Narrow" w:hAnsi="Arial Narrow" w:cs="Arial"/>
          <w:sz w:val="18"/>
          <w:szCs w:val="18"/>
        </w:rPr>
      </w:pPr>
      <w:r w:rsidRPr="00244F82">
        <w:rPr>
          <w:rStyle w:val="Odkaznapoznmkupodiarou"/>
          <w:rFonts w:ascii="Arial Narrow" w:hAnsi="Arial Narrow" w:cs="Arial"/>
          <w:sz w:val="18"/>
          <w:szCs w:val="18"/>
        </w:rPr>
        <w:footnoteRef/>
      </w:r>
      <w:r w:rsidRPr="00244F82">
        <w:rPr>
          <w:rFonts w:ascii="Arial Narrow" w:hAnsi="Arial Narrow" w:cs="Arial"/>
          <w:sz w:val="18"/>
          <w:szCs w:val="18"/>
        </w:rPr>
        <w:t xml:space="preserve"> Pri úprave ŽoNFP po začatí konania o ŽoNFP postupuje prijímateľ v súlade s kap. 5.1 tejto príručky. Nižšie uvedený postup popisuje technický postup vo verejnej časti IMTS 2014+. </w:t>
      </w:r>
    </w:p>
  </w:footnote>
  <w:footnote w:id="10">
    <w:p w14:paraId="645AE550" w14:textId="77777777" w:rsidR="00AB42D8" w:rsidRPr="007E4202" w:rsidRDefault="00AB42D8" w:rsidP="007E4202">
      <w:pPr>
        <w:pStyle w:val="Textpoznmkypodiarou"/>
      </w:pPr>
      <w:r w:rsidRPr="00244F82">
        <w:rPr>
          <w:rStyle w:val="Odkaznapoznmkupodiarou"/>
          <w:rFonts w:ascii="Arial Narrow" w:hAnsi="Arial Narrow" w:cs="Arial"/>
          <w:sz w:val="18"/>
          <w:szCs w:val="18"/>
        </w:rPr>
        <w:footnoteRef/>
      </w:r>
      <w:r w:rsidRPr="00244F82">
        <w:rPr>
          <w:rFonts w:ascii="Arial Narrow" w:hAnsi="Arial Narrow" w:cs="Arial"/>
          <w:sz w:val="18"/>
          <w:szCs w:val="18"/>
        </w:rPr>
        <w:t xml:space="preserve"> ´Pokiaľ ho ešte žiadateľ nemá zriadené.</w:t>
      </w:r>
      <w:r>
        <w:rPr>
          <w:rFonts w:ascii="Arial" w:hAnsi="Arial" w:cs="Arial"/>
          <w:sz w:val="18"/>
          <w:szCs w:val="18"/>
        </w:rPr>
        <w:t xml:space="preserve"> </w:t>
      </w:r>
    </w:p>
  </w:footnote>
  <w:footnote w:id="11">
    <w:p w14:paraId="0E1C201B" w14:textId="77777777" w:rsidR="00AB42D8" w:rsidRDefault="00AB42D8">
      <w:pPr>
        <w:pStyle w:val="Textpoznmkypodiarou"/>
      </w:pPr>
      <w:r>
        <w:rPr>
          <w:rStyle w:val="Odkaznapoznmkupodiarou"/>
        </w:rPr>
        <w:footnoteRef/>
      </w:r>
      <w:r>
        <w:t xml:space="preserve"> </w:t>
      </w:r>
      <w:r>
        <w:rPr>
          <w:rFonts w:ascii="Arial Narrow" w:hAnsi="Arial Narrow"/>
          <w:sz w:val="16"/>
          <w:szCs w:val="16"/>
        </w:rPr>
        <w:t>P</w:t>
      </w:r>
      <w:r w:rsidRPr="00BA14EF">
        <w:rPr>
          <w:rFonts w:ascii="Arial Narrow" w:hAnsi="Arial Narrow"/>
          <w:sz w:val="16"/>
          <w:szCs w:val="16"/>
        </w:rPr>
        <w:t>oštová doručenka, potvrdenie kuriérskej služby a pod.</w:t>
      </w:r>
    </w:p>
  </w:footnote>
  <w:footnote w:id="12">
    <w:p w14:paraId="680870D1" w14:textId="77777777" w:rsidR="00AB42D8" w:rsidRPr="00595804" w:rsidRDefault="00AB42D8" w:rsidP="003B611A">
      <w:pPr>
        <w:pStyle w:val="Textpoznmkypodiarou"/>
        <w:jc w:val="both"/>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Písomnou podobou sa rozumie vytlačená ŽoNFP generovaná ITMS2014+ po jej odoslaní v systéme ITMS2014+</w:t>
      </w:r>
      <w:r w:rsidRPr="003B611A">
        <w:rPr>
          <w:rFonts w:ascii="Arial Narrow" w:hAnsi="Arial Narrow"/>
          <w:sz w:val="16"/>
          <w:szCs w:val="16"/>
        </w:rPr>
        <w:t xml:space="preserve"> </w:t>
      </w:r>
    </w:p>
  </w:footnote>
  <w:footnote w:id="13">
    <w:p w14:paraId="26DCE6EE" w14:textId="77777777" w:rsidR="00AB42D8" w:rsidRPr="00595804" w:rsidRDefault="00AB42D8">
      <w:pPr>
        <w:pStyle w:val="Textpoznmkypodiarou"/>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Za pevnú väzbu je možné považovať napr. hrebeňovú väzbu, resp. inú formu pevnej väzby. </w:t>
      </w:r>
    </w:p>
  </w:footnote>
  <w:footnote w:id="14">
    <w:p w14:paraId="03940C9C" w14:textId="77777777" w:rsidR="00AB42D8" w:rsidRDefault="00AB42D8" w:rsidP="004151A0">
      <w:pPr>
        <w:pStyle w:val="Textpoznmkypodiarou"/>
      </w:pPr>
      <w:r w:rsidRPr="00E52474">
        <w:rPr>
          <w:rStyle w:val="Odkaznapoznmkupodiarou"/>
          <w:rFonts w:ascii="Arial Narrow" w:hAnsi="Arial Narrow"/>
          <w:sz w:val="16"/>
          <w:szCs w:val="16"/>
        </w:rPr>
        <w:footnoteRef/>
      </w:r>
      <w:r w:rsidRPr="00E52474">
        <w:rPr>
          <w:rFonts w:ascii="Arial Narrow" w:hAnsi="Arial Narrow"/>
          <w:sz w:val="16"/>
          <w:szCs w:val="16"/>
        </w:rPr>
        <w:t xml:space="preserve"> </w:t>
      </w:r>
      <w:r>
        <w:rPr>
          <w:rFonts w:ascii="Arial Narrow" w:hAnsi="Arial Narrow"/>
          <w:sz w:val="16"/>
          <w:szCs w:val="16"/>
        </w:rPr>
        <w:t>V prípade príloh vystavených tretími stranami sa za originál považuje overená kópia dokumentu. Originál si žiadateľ uschová.</w:t>
      </w:r>
    </w:p>
  </w:footnote>
  <w:footnote w:id="15">
    <w:p w14:paraId="61B46F79" w14:textId="77777777" w:rsidR="00AB42D8" w:rsidRDefault="00AB42D8" w:rsidP="004151A0">
      <w:pPr>
        <w:pStyle w:val="Textpoznmkypodiarou"/>
        <w:ind w:left="284" w:hanging="284"/>
        <w:jc w:val="both"/>
      </w:pPr>
      <w:r w:rsidRPr="00BA14EF">
        <w:rPr>
          <w:rStyle w:val="Odkaznapoznmkupodiarou"/>
          <w:rFonts w:ascii="Arial Narrow" w:hAnsi="Arial Narrow"/>
          <w:sz w:val="16"/>
          <w:szCs w:val="16"/>
        </w:rPr>
        <w:footnoteRef/>
      </w:r>
      <w:r w:rsidRPr="00BA14EF">
        <w:rPr>
          <w:rFonts w:ascii="Arial Narrow" w:hAnsi="Arial Narrow"/>
          <w:sz w:val="16"/>
          <w:szCs w:val="16"/>
        </w:rPr>
        <w:t xml:space="preserve"> </w:t>
      </w:r>
      <w:r>
        <w:rPr>
          <w:rFonts w:ascii="Arial Narrow" w:hAnsi="Arial Narrow"/>
          <w:sz w:val="16"/>
          <w:szCs w:val="16"/>
        </w:rPr>
        <w:t>N</w:t>
      </w:r>
      <w:r w:rsidRPr="00BA14EF">
        <w:rPr>
          <w:rFonts w:ascii="Arial Narrow" w:hAnsi="Arial Narrow"/>
          <w:sz w:val="16"/>
          <w:szCs w:val="16"/>
        </w:rPr>
        <w:t xml:space="preserve">a adresu </w:t>
      </w:r>
      <w:r>
        <w:rPr>
          <w:rFonts w:ascii="Arial Narrow" w:hAnsi="Arial Narrow"/>
          <w:sz w:val="16"/>
          <w:szCs w:val="16"/>
        </w:rPr>
        <w:t>MŠVVaŠ SR</w:t>
      </w:r>
      <w:r w:rsidRPr="00BA14EF">
        <w:rPr>
          <w:rFonts w:ascii="Arial Narrow" w:hAnsi="Arial Narrow"/>
          <w:sz w:val="16"/>
          <w:szCs w:val="16"/>
        </w:rPr>
        <w:t>.</w:t>
      </w:r>
    </w:p>
  </w:footnote>
  <w:footnote w:id="16">
    <w:p w14:paraId="622554A4" w14:textId="77777777" w:rsidR="00AB42D8" w:rsidRDefault="00AB42D8" w:rsidP="009B30B3">
      <w:pPr>
        <w:pStyle w:val="Textpoznmkypodiarou"/>
      </w:pPr>
      <w:r w:rsidRPr="00283A5B">
        <w:rPr>
          <w:rFonts w:ascii="Arial Narrow" w:hAnsi="Arial Narrow"/>
          <w:sz w:val="16"/>
          <w:szCs w:val="16"/>
          <w:vertAlign w:val="superscript"/>
        </w:rPr>
        <w:footnoteRef/>
      </w:r>
      <w:r w:rsidRPr="00283A5B">
        <w:rPr>
          <w:rFonts w:ascii="Arial Narrow" w:hAnsi="Arial Narrow"/>
          <w:sz w:val="16"/>
          <w:szCs w:val="16"/>
        </w:rPr>
        <w:t xml:space="preserve"> Uvedené platí iba v prípade, ak </w:t>
      </w:r>
      <w:r>
        <w:rPr>
          <w:rFonts w:ascii="Arial Narrow" w:hAnsi="Arial Narrow"/>
          <w:sz w:val="16"/>
          <w:szCs w:val="16"/>
        </w:rPr>
        <w:t>výzva/vyzvanie</w:t>
      </w:r>
      <w:r w:rsidRPr="00283A5B">
        <w:rPr>
          <w:rFonts w:ascii="Arial Narrow" w:hAnsi="Arial Narrow"/>
          <w:sz w:val="16"/>
          <w:szCs w:val="16"/>
        </w:rPr>
        <w:t xml:space="preserve"> umožnil</w:t>
      </w:r>
      <w:r>
        <w:rPr>
          <w:rFonts w:ascii="Arial Narrow" w:hAnsi="Arial Narrow"/>
          <w:sz w:val="16"/>
          <w:szCs w:val="16"/>
        </w:rPr>
        <w:t>a</w:t>
      </w:r>
      <w:r w:rsidRPr="00283A5B">
        <w:rPr>
          <w:rFonts w:ascii="Arial Narrow" w:hAnsi="Arial Narrow"/>
          <w:sz w:val="16"/>
          <w:szCs w:val="16"/>
        </w:rPr>
        <w:t xml:space="preserve"> partnera projektu</w:t>
      </w:r>
      <w:r>
        <w:rPr>
          <w:rFonts w:ascii="Arial Narrow" w:hAnsi="Arial Narrow"/>
          <w:sz w:val="16"/>
          <w:szCs w:val="16"/>
        </w:rPr>
        <w:t>.</w:t>
      </w:r>
    </w:p>
  </w:footnote>
  <w:footnote w:id="17">
    <w:p w14:paraId="4D2CEFB1" w14:textId="094F73E9" w:rsidR="00AB42D8" w:rsidRDefault="00AB42D8" w:rsidP="002945D7">
      <w:pPr>
        <w:pStyle w:val="Textpoznmkypodiarou"/>
      </w:pPr>
      <w:r w:rsidRPr="00FB1747">
        <w:rPr>
          <w:rStyle w:val="Odkaznapoznmkupodiarou"/>
          <w:rFonts w:ascii="Arial Narrow" w:hAnsi="Arial Narrow"/>
          <w:sz w:val="16"/>
          <w:szCs w:val="16"/>
        </w:rPr>
        <w:footnoteRef/>
      </w:r>
      <w:r w:rsidRPr="00FB1747">
        <w:rPr>
          <w:rFonts w:ascii="Arial Narrow" w:hAnsi="Arial Narrow"/>
          <w:sz w:val="16"/>
          <w:szCs w:val="16"/>
        </w:rPr>
        <w:t xml:space="preserve"> Bližší popis je uvedený v časti 2.</w:t>
      </w:r>
      <w:r>
        <w:rPr>
          <w:rFonts w:ascii="Arial Narrow" w:hAnsi="Arial Narrow"/>
          <w:sz w:val="16"/>
          <w:szCs w:val="16"/>
        </w:rPr>
        <w:t>2.1 tejto príručky.</w:t>
      </w:r>
    </w:p>
  </w:footnote>
  <w:footnote w:id="18">
    <w:p w14:paraId="4FF44A84" w14:textId="77777777" w:rsidR="00AB42D8" w:rsidRPr="00FB1747" w:rsidRDefault="00AB42D8" w:rsidP="002945D7">
      <w:pPr>
        <w:pStyle w:val="Textpoznmkypodiarou"/>
        <w:ind w:left="142" w:hanging="142"/>
        <w:jc w:val="both"/>
        <w:rPr>
          <w:rFonts w:ascii="Arial Narrow" w:hAnsi="Arial Narrow"/>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cs="Arial"/>
          <w:sz w:val="16"/>
          <w:szCs w:val="16"/>
          <w:lang w:eastAsia="cs-CZ"/>
        </w:rPr>
        <w:t xml:space="preserve">V prípade, ak je </w:t>
      </w:r>
      <w:r>
        <w:rPr>
          <w:rFonts w:ascii="Arial Narrow" w:hAnsi="Arial Narrow" w:cs="Arial"/>
          <w:sz w:val="16"/>
          <w:szCs w:val="16"/>
          <w:lang w:eastAsia="cs-CZ"/>
        </w:rPr>
        <w:t>S</w:t>
      </w:r>
      <w:r w:rsidRPr="00FB1747">
        <w:rPr>
          <w:rFonts w:ascii="Arial Narrow" w:hAnsi="Arial Narrow" w:cs="Arial"/>
          <w:sz w:val="16"/>
          <w:szCs w:val="16"/>
          <w:lang w:eastAsia="cs-CZ"/>
        </w:rPr>
        <w:t xml:space="preserve">O a žiadateľ/prijímateľ tá istá osoba, </w:t>
      </w:r>
      <w:r>
        <w:rPr>
          <w:rFonts w:ascii="Arial Narrow" w:hAnsi="Arial Narrow" w:cs="Arial"/>
          <w:sz w:val="16"/>
          <w:szCs w:val="16"/>
          <w:lang w:eastAsia="cs-CZ"/>
        </w:rPr>
        <w:t>S</w:t>
      </w:r>
      <w:r w:rsidRPr="00FB1747">
        <w:rPr>
          <w:rFonts w:ascii="Arial Narrow" w:hAnsi="Arial Narrow" w:cs="Arial"/>
          <w:sz w:val="16"/>
          <w:szCs w:val="16"/>
          <w:lang w:eastAsia="cs-CZ"/>
        </w:rPr>
        <w:t xml:space="preserve">O neuzatvára zmluvu o poskytnutí NFP a NFP </w:t>
      </w:r>
      <w:r w:rsidRPr="009D7C09">
        <w:rPr>
          <w:rFonts w:ascii="Arial Narrow" w:hAnsi="Arial Narrow" w:cs="Arial"/>
          <w:sz w:val="16"/>
          <w:szCs w:val="16"/>
          <w:lang w:eastAsia="cs-CZ"/>
        </w:rPr>
        <w:t xml:space="preserve">sa </w:t>
      </w:r>
      <w:r w:rsidRPr="00FB1747">
        <w:rPr>
          <w:rFonts w:ascii="Arial Narrow" w:hAnsi="Arial Narrow" w:cs="Arial"/>
          <w:sz w:val="16"/>
          <w:szCs w:val="16"/>
          <w:lang w:eastAsia="cs-CZ"/>
        </w:rPr>
        <w:t xml:space="preserve">poskytuje </w:t>
      </w:r>
      <w:r w:rsidRPr="009D7C09">
        <w:rPr>
          <w:rFonts w:ascii="Arial Narrow" w:hAnsi="Arial Narrow" w:cs="Arial"/>
          <w:sz w:val="16"/>
          <w:szCs w:val="16"/>
          <w:lang w:eastAsia="cs-CZ"/>
        </w:rPr>
        <w:t xml:space="preserve">iba </w:t>
      </w:r>
      <w:r w:rsidRPr="00FB1747">
        <w:rPr>
          <w:rFonts w:ascii="Arial Narrow" w:hAnsi="Arial Narrow" w:cs="Arial"/>
          <w:sz w:val="16"/>
          <w:szCs w:val="16"/>
          <w:lang w:eastAsia="cs-CZ"/>
        </w:rPr>
        <w:t>na základe rozhodnutia o schválení žiadosti.</w:t>
      </w:r>
    </w:p>
  </w:footnote>
  <w:footnote w:id="19">
    <w:p w14:paraId="69DB9566" w14:textId="77777777" w:rsidR="00AB42D8" w:rsidRDefault="00AB42D8">
      <w:pPr>
        <w:pStyle w:val="Textpoznmkypodiarou"/>
      </w:pPr>
      <w:r>
        <w:rPr>
          <w:rStyle w:val="Odkaznapoznmkupodiarou"/>
        </w:rPr>
        <w:footnoteRef/>
      </w:r>
      <w:r>
        <w:t xml:space="preserve"> </w:t>
      </w:r>
      <w:r w:rsidRPr="00633167">
        <w:rPr>
          <w:rFonts w:ascii="Arial Narrow" w:hAnsi="Arial Narrow"/>
          <w:sz w:val="16"/>
          <w:szCs w:val="16"/>
        </w:rPr>
        <w:t xml:space="preserve">Ak nebude zo strany žiadateľa riadne splnomocnená (s úradným overením) iná osoba na vykonanie jednotlivých úkonov počas účinnosti Zmluvy o NFP, bude </w:t>
      </w:r>
      <w:r>
        <w:rPr>
          <w:rFonts w:ascii="Arial Narrow" w:hAnsi="Arial Narrow"/>
          <w:sz w:val="16"/>
          <w:szCs w:val="16"/>
        </w:rPr>
        <w:t>S</w:t>
      </w:r>
      <w:r w:rsidRPr="00633167">
        <w:rPr>
          <w:rFonts w:ascii="Arial Narrow" w:hAnsi="Arial Narrow"/>
          <w:sz w:val="16"/>
          <w:szCs w:val="16"/>
        </w:rPr>
        <w:t>O prihliadať iba na úkony štatutárneho orgánu, resp. osoby ním riadne splnomocnenej v zmysle a v rozsahu plnomo</w:t>
      </w:r>
      <w:r>
        <w:rPr>
          <w:rFonts w:ascii="Arial Narrow" w:hAnsi="Arial Narrow"/>
          <w:sz w:val="16"/>
          <w:szCs w:val="16"/>
        </w:rPr>
        <w:t>c</w:t>
      </w:r>
      <w:r w:rsidRPr="00633167">
        <w:rPr>
          <w:rFonts w:ascii="Arial Narrow" w:hAnsi="Arial Narrow"/>
          <w:sz w:val="16"/>
          <w:szCs w:val="16"/>
        </w:rPr>
        <w:t xml:space="preserve">enstva naposledy predloženého </w:t>
      </w:r>
      <w:r>
        <w:rPr>
          <w:rFonts w:ascii="Arial Narrow" w:hAnsi="Arial Narrow"/>
          <w:sz w:val="16"/>
          <w:szCs w:val="16"/>
        </w:rPr>
        <w:t>SO</w:t>
      </w:r>
      <w:r w:rsidRPr="00633167">
        <w:rPr>
          <w:rFonts w:ascii="Arial Narrow" w:hAnsi="Arial Narrow"/>
          <w:sz w:val="16"/>
          <w:szCs w:val="16"/>
        </w:rPr>
        <w:t xml:space="preserve">, z ktorého vyplýva jeho trvanie a/alebo ktorého platnosť nebola spochybnená. </w:t>
      </w:r>
      <w:r>
        <w:rPr>
          <w:rFonts w:ascii="Arial Narrow" w:hAnsi="Arial Narrow"/>
          <w:sz w:val="16"/>
          <w:szCs w:val="16"/>
        </w:rPr>
        <w:t>S</w:t>
      </w:r>
      <w:r w:rsidRPr="00633167">
        <w:rPr>
          <w:rFonts w:ascii="Arial Narrow" w:hAnsi="Arial Narrow"/>
          <w:sz w:val="16"/>
          <w:szCs w:val="16"/>
        </w:rPr>
        <w:t>O môže osobu konajúcu v mene žiadateľa vyzvať k preukázaniu oprávnenia konať v mene žiadateľa.</w:t>
      </w:r>
    </w:p>
  </w:footnote>
  <w:footnote w:id="20">
    <w:p w14:paraId="27FF5607" w14:textId="77777777" w:rsidR="00AB42D8" w:rsidRPr="00A708B2" w:rsidRDefault="00AB42D8">
      <w:pPr>
        <w:pStyle w:val="Textpoznmkypodiarou"/>
        <w:rPr>
          <w:rFonts w:ascii="Arial Narrow" w:hAnsi="Arial Narrow"/>
          <w:sz w:val="16"/>
          <w:szCs w:val="16"/>
        </w:rPr>
      </w:pPr>
      <w:r w:rsidRPr="00A708B2">
        <w:rPr>
          <w:rStyle w:val="Odkaznapoznmkupodiarou"/>
          <w:rFonts w:ascii="Arial Narrow" w:hAnsi="Arial Narrow"/>
          <w:sz w:val="16"/>
          <w:szCs w:val="16"/>
        </w:rPr>
        <w:footnoteRef/>
      </w:r>
      <w:r w:rsidRPr="00A708B2">
        <w:rPr>
          <w:rFonts w:ascii="Arial Narrow" w:hAnsi="Arial Narrow"/>
          <w:sz w:val="16"/>
          <w:szCs w:val="16"/>
        </w:rPr>
        <w:t xml:space="preserve"> Zákon č. 315/2016 Z. z. o registri partnerov verejného sektora a o zmene a doplnení niektorých zákonov</w:t>
      </w:r>
    </w:p>
  </w:footnote>
  <w:footnote w:id="21">
    <w:p w14:paraId="09941A92" w14:textId="77777777" w:rsidR="00AB42D8" w:rsidRPr="00F13B97" w:rsidRDefault="00AB42D8">
      <w:pPr>
        <w:pStyle w:val="Textpoznmkypodiarou"/>
        <w:rPr>
          <w:rFonts w:ascii="Arial Narrow" w:hAnsi="Arial Narrow"/>
          <w:sz w:val="18"/>
          <w:szCs w:val="18"/>
        </w:rPr>
      </w:pPr>
      <w:r w:rsidRPr="00F13B97">
        <w:rPr>
          <w:rStyle w:val="Odkaznapoznmkupodiarou"/>
          <w:rFonts w:ascii="Arial Narrow" w:hAnsi="Arial Narrow"/>
          <w:sz w:val="18"/>
          <w:szCs w:val="18"/>
        </w:rPr>
        <w:footnoteRef/>
      </w:r>
      <w:r w:rsidRPr="00F13B97">
        <w:rPr>
          <w:rFonts w:ascii="Arial Narrow" w:hAnsi="Arial Narrow"/>
          <w:sz w:val="18"/>
          <w:szCs w:val="18"/>
        </w:rPr>
        <w:t xml:space="preserve"> Podľa § 3 ods. 2 písm. d) zákona o príspevku z EŠIF.</w:t>
      </w:r>
    </w:p>
  </w:footnote>
  <w:footnote w:id="22">
    <w:p w14:paraId="11CC0638" w14:textId="77777777" w:rsidR="00AB42D8" w:rsidRPr="006672B5" w:rsidRDefault="00AB42D8" w:rsidP="002945D7">
      <w:pPr>
        <w:pStyle w:val="Textpoznmkypodiarou"/>
        <w:ind w:left="284" w:hanging="284"/>
        <w:jc w:val="both"/>
        <w:rPr>
          <w:rFonts w:ascii="Arial Narrow" w:hAnsi="Arial Narrow"/>
          <w:sz w:val="16"/>
          <w:szCs w:val="16"/>
        </w:rPr>
      </w:pPr>
      <w:r w:rsidRPr="00F655B4">
        <w:rPr>
          <w:rStyle w:val="Odkaznapoznmkupodiarou"/>
          <w:rFonts w:ascii="Arial Narrow" w:hAnsi="Arial Narrow"/>
          <w:sz w:val="16"/>
          <w:szCs w:val="16"/>
        </w:rPr>
        <w:footnoteRef/>
      </w:r>
      <w:r w:rsidRPr="00F655B4">
        <w:rPr>
          <w:rFonts w:ascii="Arial Narrow" w:hAnsi="Arial Narrow"/>
          <w:sz w:val="16"/>
          <w:szCs w:val="16"/>
        </w:rPr>
        <w:t xml:space="preserve"> </w:t>
      </w:r>
      <w:r w:rsidRPr="00885B90">
        <w:rPr>
          <w:rFonts w:ascii="Arial Narrow" w:hAnsi="Arial Narrow"/>
          <w:sz w:val="16"/>
          <w:szCs w:val="16"/>
        </w:rPr>
        <w:t>Cieľovou skupinou nie sú členovia projektového tímu v rámci podporných aktivít projektu (napr. riadiaci a administratívni pracovníci)</w:t>
      </w:r>
      <w:r w:rsidRPr="006672B5">
        <w:rPr>
          <w:rFonts w:ascii="Arial Narrow" w:hAnsi="Arial Narrow"/>
          <w:sz w:val="16"/>
          <w:szCs w:val="16"/>
        </w:rPr>
        <w:t xml:space="preserve">. </w:t>
      </w:r>
    </w:p>
  </w:footnote>
  <w:footnote w:id="23">
    <w:p w14:paraId="5B174824" w14:textId="77777777" w:rsidR="00AB42D8" w:rsidRPr="00D73576" w:rsidRDefault="00AB42D8" w:rsidP="00430911">
      <w:pPr>
        <w:pStyle w:val="Textpoznmkypodiarou"/>
        <w:ind w:left="142" w:hanging="142"/>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sa projekt fyzicky skončil alebo plne realizoval ešte pred predložením ŽoNFP bez ohľadu na to, či prijímateľ uhradil všetky súvisiace platby, žiadne výdavky s ním súvisiace nie je možné uznať ako oprávnené.</w:t>
      </w:r>
    </w:p>
  </w:footnote>
  <w:footnote w:id="24">
    <w:p w14:paraId="273776F4" w14:textId="77777777" w:rsidR="00AB42D8" w:rsidRPr="00FB1747" w:rsidRDefault="00AB42D8" w:rsidP="002945D7">
      <w:pPr>
        <w:pStyle w:val="Textpoznmkypodiarou"/>
        <w:rPr>
          <w:rFonts w:ascii="Arial Narrow" w:hAnsi="Arial Narrow"/>
          <w:sz w:val="16"/>
          <w:szCs w:val="16"/>
        </w:rPr>
      </w:pPr>
      <w:r w:rsidRPr="00885B90">
        <w:rPr>
          <w:rStyle w:val="Odkaznapoznmkupodiarou"/>
          <w:rFonts w:ascii="Arial Narrow" w:hAnsi="Arial Narrow"/>
          <w:sz w:val="16"/>
          <w:szCs w:val="16"/>
        </w:rPr>
        <w:footnoteRef/>
      </w:r>
      <w:r w:rsidRPr="006672B5">
        <w:rPr>
          <w:rFonts w:ascii="Arial Narrow" w:hAnsi="Arial Narrow"/>
          <w:sz w:val="16"/>
          <w:szCs w:val="16"/>
        </w:rPr>
        <w:t xml:space="preserve"> Termín stanovený v článku 65 ods. 2 všeobec</w:t>
      </w:r>
      <w:r w:rsidRPr="009619B5">
        <w:rPr>
          <w:rFonts w:ascii="Arial Narrow" w:hAnsi="Arial Narrow"/>
          <w:sz w:val="16"/>
          <w:szCs w:val="16"/>
        </w:rPr>
        <w:t>ného nariadenia.</w:t>
      </w:r>
    </w:p>
  </w:footnote>
  <w:footnote w:id="25">
    <w:p w14:paraId="15DB3B5F" w14:textId="77777777" w:rsidR="00AB42D8" w:rsidRPr="00BB6DB2" w:rsidRDefault="00AB42D8" w:rsidP="002945D7">
      <w:pPr>
        <w:pStyle w:val="Textpoznmkypodiarou"/>
        <w:ind w:left="142" w:hanging="142"/>
        <w:jc w:val="both"/>
        <w:rPr>
          <w:rFonts w:ascii="Arial Narrow" w:hAnsi="Arial Narrow"/>
          <w:sz w:val="16"/>
          <w:szCs w:val="16"/>
        </w:rPr>
      </w:pPr>
      <w:r w:rsidRPr="00BB6DB2">
        <w:rPr>
          <w:rStyle w:val="Odkaznapoznmkupodiarou"/>
          <w:rFonts w:ascii="Arial Narrow" w:hAnsi="Arial Narrow"/>
          <w:sz w:val="16"/>
          <w:szCs w:val="16"/>
        </w:rPr>
        <w:footnoteRef/>
      </w:r>
      <w:r w:rsidRPr="00BB6DB2">
        <w:rPr>
          <w:rFonts w:ascii="Arial Narrow" w:hAnsi="Arial Narrow"/>
          <w:sz w:val="16"/>
          <w:szCs w:val="16"/>
        </w:rPr>
        <w:t xml:space="preserve"> </w:t>
      </w:r>
      <w:r>
        <w:rPr>
          <w:rFonts w:ascii="Arial Narrow" w:hAnsi="Arial Narrow"/>
          <w:sz w:val="16"/>
          <w:szCs w:val="16"/>
        </w:rPr>
        <w:t>SO</w:t>
      </w:r>
      <w:r w:rsidRPr="00BB6DB2">
        <w:rPr>
          <w:rFonts w:ascii="Arial Narrow" w:hAnsi="Arial Narrow"/>
          <w:sz w:val="16"/>
          <w:szCs w:val="16"/>
        </w:rPr>
        <w:t xml:space="preserve"> môže taktiež napr. špecifikovať maximálnu dobu realizácie aktivít projektu, alebo rozhodnúť o prvom uplatnení výdavkov až v rámci žiadosti o platbu podanej po začatí realizácie aktivít projektu alebo časovo ohraničiť uplatnenie výdavkov v nadväznosti na ukončenie realizácie aktivít projektu, resp. </w:t>
      </w:r>
      <w:r>
        <w:rPr>
          <w:rFonts w:ascii="Arial Narrow" w:hAnsi="Arial Narrow"/>
          <w:sz w:val="16"/>
          <w:szCs w:val="16"/>
        </w:rPr>
        <w:t>p</w:t>
      </w:r>
      <w:r w:rsidRPr="00BB6DB2">
        <w:rPr>
          <w:rFonts w:ascii="Arial Narrow" w:hAnsi="Arial Narrow"/>
          <w:sz w:val="16"/>
          <w:szCs w:val="16"/>
        </w:rPr>
        <w:t>odanie záverečnej žiadosti o platbu.</w:t>
      </w:r>
    </w:p>
  </w:footnote>
  <w:footnote w:id="26">
    <w:p w14:paraId="16815EFE" w14:textId="77777777" w:rsidR="00AB42D8" w:rsidRPr="00AC74DF" w:rsidRDefault="00AB42D8" w:rsidP="00E22551">
      <w:pPr>
        <w:pStyle w:val="Textpoznmkypodiarou"/>
        <w:jc w:val="both"/>
        <w:rPr>
          <w:rFonts w:ascii="Arial Narrow" w:hAnsi="Arial Narrow"/>
          <w:sz w:val="16"/>
          <w:szCs w:val="16"/>
        </w:rPr>
      </w:pPr>
      <w:r w:rsidRPr="00AC74DF">
        <w:rPr>
          <w:rStyle w:val="Odkaznapoznmkupodiarou"/>
          <w:rFonts w:ascii="Arial Narrow" w:hAnsi="Arial Narrow"/>
          <w:sz w:val="16"/>
          <w:szCs w:val="16"/>
        </w:rPr>
        <w:footnoteRef/>
      </w:r>
      <w:r w:rsidRPr="00AC74DF">
        <w:rPr>
          <w:rFonts w:ascii="Arial Narrow" w:hAnsi="Arial Narrow"/>
          <w:sz w:val="16"/>
          <w:szCs w:val="16"/>
        </w:rPr>
        <w:t xml:space="preserve"> V zmysle časti 2.2.2 Vymedzenie priamych nákladov, nepriamych nákladov a nákladov na zamestnancov, Usmernenia týkajúce sa zjednodušených možností vykazovania nákladov.</w:t>
      </w:r>
    </w:p>
    <w:p w14:paraId="7C25E194" w14:textId="77777777" w:rsidR="00AB42D8" w:rsidRDefault="00AB42D8" w:rsidP="00E22551">
      <w:pPr>
        <w:pStyle w:val="Textpoznmkypodiarou"/>
      </w:pPr>
    </w:p>
  </w:footnote>
  <w:footnote w:id="27">
    <w:p w14:paraId="544BEA84" w14:textId="77777777" w:rsidR="00AB42D8" w:rsidRPr="00CF2B25" w:rsidRDefault="00AB42D8" w:rsidP="002945D7">
      <w:pPr>
        <w:pStyle w:val="Textpoznmkypodiarou"/>
        <w:jc w:val="both"/>
        <w:rPr>
          <w:rFonts w:ascii="Arial Narrow" w:hAnsi="Arial Narrow"/>
          <w:sz w:val="16"/>
          <w:szCs w:val="16"/>
        </w:rPr>
      </w:pPr>
      <w:r w:rsidRPr="00AB009F">
        <w:rPr>
          <w:rStyle w:val="Odkaznapoznmkupodiarou"/>
          <w:sz w:val="18"/>
          <w:szCs w:val="18"/>
        </w:rPr>
        <w:footnoteRef/>
      </w:r>
      <w:r w:rsidRPr="00CB08B5">
        <w:rPr>
          <w:sz w:val="18"/>
          <w:szCs w:val="18"/>
        </w:rPr>
        <w:t xml:space="preserve"> </w:t>
      </w:r>
      <w:r w:rsidRPr="00CF2B25">
        <w:rPr>
          <w:rFonts w:ascii="Arial Narrow" w:hAnsi="Arial Narrow"/>
          <w:sz w:val="16"/>
          <w:szCs w:val="16"/>
        </w:rPr>
        <w:t>V osobitných prípadoch, po schválení a za podmienok určených SO, je možné časovú oprávnenosť vzniku výdavku stanoviť aj pred účinnosťou zmluvy o poskytnutí NFP. Vo výzve SO zadefinuje o aké typy výdavkov ide vrátane podmienok uplatniteľnosti (ak relevantné). V prípade národných projektov tak SO ustanoví vo vyzvaní.</w:t>
      </w:r>
    </w:p>
  </w:footnote>
  <w:footnote w:id="28">
    <w:p w14:paraId="7F70BE9D" w14:textId="77777777" w:rsidR="00AB42D8" w:rsidRPr="00CF2B25" w:rsidRDefault="00AB42D8"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Týmto nie je dotknutá povinnosť prijímateľa nakladať s verejnými prostriedkami hospodárne, efektívne a účelne počas implementácie schváleného projektu.</w:t>
      </w:r>
    </w:p>
  </w:footnote>
  <w:footnote w:id="29">
    <w:p w14:paraId="234D861F" w14:textId="77777777" w:rsidR="00AB42D8" w:rsidRPr="00CF2B25" w:rsidRDefault="00AB42D8"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musia byť uhradené prijímateľom a ich uhradenie musí byť doložené pred ich certifikáciou a preplatením z fondov EÚ (s výnimkou odpisov, režijných (nepriamych) výdavkov a nefinančných príspevkov). Preukázanie výdavkov faktúrami alebo účtovnými dokladmi rovnocennej dôkaznej hodnoty sa nevzťahuje na výdavky vykazované v zmysle čl. 1 ods. 1 Nariadenia Európskeho parlamentu a Rady (ES) č. 396/2009 (ak uplatniteľné).</w:t>
      </w:r>
    </w:p>
  </w:footnote>
  <w:footnote w:id="30">
    <w:p w14:paraId="701F1B1E" w14:textId="77777777" w:rsidR="00AB42D8" w:rsidRDefault="00AB42D8" w:rsidP="002945D7">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Špecifické výdavky - ide o výdavky, ktoré sú uhradené dodávateľovi prostredníctvom ďalšieho účtu (napr. v prípade miezd sa príslušná čiastka prevedie z účtu na zálohové platby na mzdový účet organizácie a následne z mzdového účtu sa mzdové prostriedky prevedú na jednotlivé účty zamestnancov.</w:t>
      </w:r>
    </w:p>
  </w:footnote>
  <w:footnote w:id="31">
    <w:p w14:paraId="74602F27" w14:textId="77777777" w:rsidR="00AB42D8" w:rsidRDefault="00AB42D8" w:rsidP="002945D7">
      <w:pPr>
        <w:pStyle w:val="Textpoznmkypodiarou"/>
        <w:jc w:val="both"/>
      </w:pPr>
      <w:r>
        <w:rPr>
          <w:rStyle w:val="Odkaznapoznmkupodiarou"/>
        </w:rPr>
        <w:footnoteRef/>
      </w:r>
      <w:r w:rsidRPr="0050335B">
        <w:t xml:space="preserve"> </w:t>
      </w:r>
      <w:r w:rsidRPr="00CF2B25">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2">
    <w:p w14:paraId="28FDE2AE" w14:textId="77777777" w:rsidR="00AB42D8" w:rsidRPr="00CF2B25" w:rsidRDefault="00AB42D8"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3">
    <w:p w14:paraId="2EEDFC43" w14:textId="77777777" w:rsidR="00AB42D8" w:rsidRDefault="00AB42D8" w:rsidP="002945D7">
      <w:pPr>
        <w:pStyle w:val="Textpoznmkypodiarou"/>
        <w:ind w:left="284" w:hanging="284"/>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sz w:val="16"/>
          <w:szCs w:val="16"/>
        </w:rPr>
        <w:tab/>
        <w:t xml:space="preserve">Ak spolufinancovanie žiadateľovi ukladá </w:t>
      </w:r>
      <w:r>
        <w:rPr>
          <w:rFonts w:ascii="Arial Narrow" w:hAnsi="Arial Narrow"/>
          <w:sz w:val="16"/>
          <w:szCs w:val="16"/>
        </w:rPr>
        <w:t>v</w:t>
      </w:r>
      <w:r w:rsidRPr="00FB1747">
        <w:rPr>
          <w:rFonts w:ascii="Arial Narrow" w:hAnsi="Arial Narrow"/>
          <w:sz w:val="16"/>
          <w:szCs w:val="16"/>
        </w:rPr>
        <w:t>yzvanie.</w:t>
      </w:r>
    </w:p>
  </w:footnote>
  <w:footnote w:id="34">
    <w:p w14:paraId="7AF36204" w14:textId="77777777" w:rsidR="00AB42D8" w:rsidRPr="00CF2B25" w:rsidRDefault="00AB42D8" w:rsidP="002945D7">
      <w:pPr>
        <w:pStyle w:val="Textpoznmkypodiarou"/>
        <w:jc w:val="both"/>
        <w:rPr>
          <w:rFonts w:ascii="Arial Narrow" w:hAnsi="Arial Narrow"/>
          <w:sz w:val="16"/>
          <w:szCs w:val="16"/>
        </w:rPr>
      </w:pPr>
      <w:r w:rsidRPr="00B244FF">
        <w:rPr>
          <w:rStyle w:val="Odkaznapoznmkupodiarou"/>
          <w:sz w:val="18"/>
          <w:szCs w:val="18"/>
        </w:rPr>
        <w:footnoteRef/>
      </w:r>
      <w:r w:rsidRPr="00A36DA4">
        <w:rPr>
          <w:sz w:val="18"/>
          <w:szCs w:val="18"/>
        </w:rPr>
        <w:t xml:space="preserve"> </w:t>
      </w:r>
      <w:r w:rsidRPr="00CF2B25">
        <w:rPr>
          <w:rFonts w:ascii="Arial Narrow" w:hAnsi="Arial Narrow"/>
          <w:bCs/>
          <w:sz w:val="16"/>
          <w:szCs w:val="16"/>
        </w:rPr>
        <w:t xml:space="preserve">Hlavnú rozpočtovú </w:t>
      </w:r>
      <w:r w:rsidRPr="00CF2B25">
        <w:rPr>
          <w:rFonts w:ascii="Arial Narrow" w:hAnsi="Arial Narrow"/>
          <w:b/>
          <w:bCs/>
          <w:sz w:val="16"/>
          <w:szCs w:val="16"/>
        </w:rPr>
        <w:t>položku</w:t>
      </w:r>
      <w:r w:rsidRPr="00CF2B25">
        <w:rPr>
          <w:rFonts w:ascii="Arial Narrow" w:hAnsi="Arial Narrow"/>
          <w:bCs/>
          <w:sz w:val="16"/>
          <w:szCs w:val="16"/>
        </w:rPr>
        <w:t xml:space="preserve"> </w:t>
      </w:r>
      <w:r w:rsidRPr="00CF2B25">
        <w:rPr>
          <w:rFonts w:ascii="Arial Narrow" w:hAnsi="Arial Narrow"/>
          <w:b/>
          <w:bCs/>
          <w:sz w:val="16"/>
          <w:szCs w:val="16"/>
        </w:rPr>
        <w:t>napr</w:t>
      </w:r>
      <w:r w:rsidRPr="00CF2B25">
        <w:rPr>
          <w:rFonts w:ascii="Arial Narrow" w:hAnsi="Arial Narrow"/>
          <w:bCs/>
          <w:sz w:val="16"/>
          <w:szCs w:val="16"/>
        </w:rPr>
        <w:t>. „</w:t>
      </w:r>
      <w:r>
        <w:rPr>
          <w:rFonts w:ascii="Arial Narrow" w:hAnsi="Arial Narrow"/>
          <w:bCs/>
          <w:sz w:val="16"/>
          <w:szCs w:val="16"/>
        </w:rPr>
        <w:t>3</w:t>
      </w:r>
      <w:r w:rsidRPr="00CF2B25">
        <w:rPr>
          <w:rFonts w:ascii="Arial Narrow" w:hAnsi="Arial Narrow"/>
          <w:bCs/>
          <w:sz w:val="16"/>
          <w:szCs w:val="16"/>
        </w:rPr>
        <w:t>. Koordinácia projektu“ a </w:t>
      </w:r>
      <w:r w:rsidRPr="00CF2B25">
        <w:rPr>
          <w:rFonts w:ascii="Arial Narrow" w:hAnsi="Arial Narrow"/>
          <w:b/>
          <w:bCs/>
          <w:sz w:val="16"/>
          <w:szCs w:val="16"/>
        </w:rPr>
        <w:t>položku</w:t>
      </w:r>
      <w:r w:rsidRPr="00CF2B25">
        <w:rPr>
          <w:rFonts w:ascii="Arial Narrow" w:hAnsi="Arial Narrow"/>
          <w:bCs/>
          <w:sz w:val="16"/>
          <w:szCs w:val="16"/>
        </w:rPr>
        <w:t xml:space="preserve"> </w:t>
      </w:r>
      <w:r w:rsidRPr="007943ED">
        <w:rPr>
          <w:rFonts w:ascii="Arial Narrow" w:hAnsi="Arial Narrow"/>
          <w:b/>
          <w:bCs/>
          <w:sz w:val="16"/>
          <w:szCs w:val="16"/>
        </w:rPr>
        <w:t>napr</w:t>
      </w:r>
      <w:r>
        <w:rPr>
          <w:rFonts w:ascii="Arial Narrow" w:hAnsi="Arial Narrow"/>
          <w:b/>
          <w:bCs/>
          <w:sz w:val="16"/>
          <w:szCs w:val="16"/>
        </w:rPr>
        <w:t xml:space="preserve">. </w:t>
      </w:r>
      <w:r w:rsidRPr="007943ED">
        <w:rPr>
          <w:rFonts w:ascii="Arial Narrow" w:hAnsi="Arial Narrow"/>
          <w:bCs/>
          <w:sz w:val="16"/>
          <w:szCs w:val="16"/>
        </w:rPr>
        <w:t>3.1.3“</w:t>
      </w:r>
      <w:r w:rsidRPr="007943ED">
        <w:t xml:space="preserve"> </w:t>
      </w:r>
      <w:r w:rsidRPr="007943ED">
        <w:rPr>
          <w:rFonts w:ascii="Arial Narrow" w:hAnsi="Arial Narrow"/>
          <w:bCs/>
          <w:sz w:val="16"/>
          <w:szCs w:val="16"/>
        </w:rPr>
        <w:t>Vedúci projektovej kancelárie“  žiadateľ nemôže vymazať (vypustiť) z formulára rozpočtu, ak</w:t>
      </w:r>
      <w:r w:rsidRPr="007943ED">
        <w:rPr>
          <w:rFonts w:ascii="Arial Narrow" w:hAnsi="Arial Narrow"/>
          <w:sz w:val="16"/>
          <w:szCs w:val="16"/>
        </w:rPr>
        <w:t xml:space="preserve"> žiadateľ vypustí alebo vymaže</w:t>
      </w:r>
      <w:r w:rsidRPr="00CF2B25">
        <w:rPr>
          <w:rFonts w:ascii="Arial Narrow" w:hAnsi="Arial Narrow"/>
          <w:sz w:val="16"/>
          <w:szCs w:val="16"/>
        </w:rPr>
        <w:t xml:space="preserve"> hlavnú rozpočtovú položku alebo rozpočtovú položku v</w:t>
      </w:r>
      <w:r w:rsidRPr="00CF2B25">
        <w:rPr>
          <w:rFonts w:ascii="Arial Narrow" w:hAnsi="Arial Narrow"/>
          <w:bCs/>
          <w:sz w:val="16"/>
          <w:szCs w:val="16"/>
        </w:rPr>
        <w:t xml:space="preserve"> </w:t>
      </w:r>
      <w:r w:rsidRPr="00CF2B25">
        <w:rPr>
          <w:rFonts w:ascii="Arial Narrow" w:hAnsi="Arial Narrow"/>
          <w:sz w:val="16"/>
          <w:szCs w:val="16"/>
        </w:rPr>
        <w:t>rozpočte projektu, uvedené nebude mať vplyv na úplnosť formulára rozpočtu projektu žiadateľa. V</w:t>
      </w:r>
      <w:r w:rsidRPr="00CF2B25">
        <w:rPr>
          <w:rFonts w:ascii="Arial Narrow" w:hAnsi="Arial Narrow"/>
          <w:bCs/>
          <w:sz w:val="16"/>
          <w:szCs w:val="16"/>
        </w:rPr>
        <w:t xml:space="preserve"> </w:t>
      </w:r>
      <w:r w:rsidRPr="00CF2B25">
        <w:rPr>
          <w:rFonts w:ascii="Arial Narrow" w:hAnsi="Arial Narrow"/>
          <w:sz w:val="16"/>
          <w:szCs w:val="16"/>
        </w:rPr>
        <w:t>rámci konania o</w:t>
      </w:r>
      <w:r w:rsidRPr="00CF2B25">
        <w:rPr>
          <w:rFonts w:ascii="Arial Narrow" w:hAnsi="Arial Narrow"/>
          <w:bCs/>
          <w:sz w:val="16"/>
          <w:szCs w:val="16"/>
        </w:rPr>
        <w:t xml:space="preserve"> </w:t>
      </w:r>
      <w:r w:rsidRPr="00CF2B25">
        <w:rPr>
          <w:rFonts w:ascii="Arial Narrow" w:hAnsi="Arial Narrow"/>
          <w:sz w:val="16"/>
          <w:szCs w:val="16"/>
        </w:rPr>
        <w:t>žiadosti bude žiadateľ vyzvaný na odstránenie vyššie uvedeného nedostatku.</w:t>
      </w:r>
      <w:r w:rsidRPr="00CF2B25">
        <w:rPr>
          <w:rFonts w:ascii="Arial Narrow" w:hAnsi="Arial Narrow"/>
          <w:bCs/>
          <w:sz w:val="16"/>
          <w:szCs w:val="16"/>
        </w:rPr>
        <w:t xml:space="preserve"> Podpoložku v prípade potreby môže žiadateľ vymazať (vypustiť).</w:t>
      </w:r>
    </w:p>
  </w:footnote>
  <w:footnote w:id="35">
    <w:p w14:paraId="66041ED3" w14:textId="77777777" w:rsidR="00AB42D8" w:rsidRDefault="00AB42D8"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Jedná sa o 60 minútovú hodinu</w:t>
      </w:r>
    </w:p>
  </w:footnote>
  <w:footnote w:id="36">
    <w:p w14:paraId="471F69BB" w14:textId="533C665B" w:rsidR="00AB42D8" w:rsidRDefault="00AB42D8">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ods. 1 písm. c</w:t>
      </w:r>
      <w:r>
        <w:rPr>
          <w:rFonts w:ascii="Arial Narrow" w:hAnsi="Arial Narrow"/>
          <w:sz w:val="16"/>
          <w:szCs w:val="16"/>
        </w:rPr>
        <w:t>)</w:t>
      </w:r>
      <w:r w:rsidRPr="00BA2530">
        <w:rPr>
          <w:rFonts w:ascii="Arial Narrow" w:hAnsi="Arial Narrow"/>
          <w:sz w:val="16"/>
          <w:szCs w:val="16"/>
        </w:rPr>
        <w:t xml:space="preserve"> všeobecného nariadenia 1303/2013 (podmienky aplikácie budú stanovené v konkrétnych výzvach/vyzvaniach).</w:t>
      </w:r>
    </w:p>
  </w:footnote>
  <w:footnote w:id="37">
    <w:p w14:paraId="1B28060D" w14:textId="77777777" w:rsidR="00AB42D8" w:rsidRDefault="00AB42D8"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Pred podpísaním Zmluvy o poskytnutí NFP môže byť úspešný žiadateľ vyzvaný na predloženie dokumentácie preukazujúcej hospodárnosť daného výdavku (napr. cenový prieskum).</w:t>
      </w:r>
    </w:p>
  </w:footnote>
  <w:footnote w:id="38">
    <w:p w14:paraId="697CCF67" w14:textId="77777777" w:rsidR="00AB42D8" w:rsidRPr="00CF2B25" w:rsidRDefault="00AB42D8"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osobitných prípadoch, po schválení a za podmienok určených </w:t>
      </w:r>
      <w:r>
        <w:rPr>
          <w:rFonts w:ascii="Arial Narrow" w:hAnsi="Arial Narrow"/>
          <w:sz w:val="16"/>
          <w:szCs w:val="16"/>
        </w:rPr>
        <w:t>S</w:t>
      </w:r>
      <w:r w:rsidRPr="00CF2B25">
        <w:rPr>
          <w:rFonts w:ascii="Arial Narrow" w:hAnsi="Arial Narrow"/>
          <w:sz w:val="16"/>
          <w:szCs w:val="16"/>
        </w:rPr>
        <w:t xml:space="preserve">O, je možné časovú oprávnenosť vzniku výdavku stanoviť aj pred účinnosťou zmluvy o poskytnutí NFP. Vo výzve SO zadefinuje o aké typy výdavkov ide vrátane podmienok uplatniteľnosti (ak relevantné). V prípade národných projektov tak </w:t>
      </w:r>
      <w:r>
        <w:rPr>
          <w:rFonts w:ascii="Arial Narrow" w:hAnsi="Arial Narrow"/>
          <w:sz w:val="16"/>
          <w:szCs w:val="16"/>
        </w:rPr>
        <w:t>S</w:t>
      </w:r>
      <w:r w:rsidRPr="00CF2B25">
        <w:rPr>
          <w:rFonts w:ascii="Arial Narrow" w:hAnsi="Arial Narrow"/>
          <w:sz w:val="16"/>
          <w:szCs w:val="16"/>
        </w:rPr>
        <w:t>O ustanoví v písomnom vyzvaní.</w:t>
      </w:r>
    </w:p>
  </w:footnote>
  <w:footnote w:id="39">
    <w:p w14:paraId="742D8279" w14:textId="77777777" w:rsidR="00AB42D8" w:rsidRPr="00430911" w:rsidRDefault="00AB42D8" w:rsidP="00F71B47">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Všetky uvádzané ceny sú  v EUR.</w:t>
      </w:r>
    </w:p>
  </w:footnote>
  <w:footnote w:id="40">
    <w:p w14:paraId="10F356EB" w14:textId="6D9D0EF9" w:rsidR="00AB42D8" w:rsidRDefault="00AB42D8">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Pr>
          <w:rFonts w:ascii="Arial Narrow" w:hAnsi="Arial Narrow"/>
          <w:sz w:val="16"/>
          <w:szCs w:val="16"/>
        </w:rPr>
        <w:t xml:space="preserve"> </w:t>
      </w:r>
      <w:r w:rsidRPr="000E1869">
        <w:rPr>
          <w:rFonts w:ascii="Arial Narrow" w:hAnsi="Arial Narrow"/>
          <w:sz w:val="16"/>
          <w:szCs w:val="16"/>
        </w:rPr>
        <w:t>SO môže v špecifických prípadoch stanoviť aj iný spôsob aplikácie paušálneho financovania nepriamych nákladov v súlade s čl. 68 ods. 1 písm. c</w:t>
      </w:r>
      <w:r>
        <w:rPr>
          <w:rFonts w:ascii="Arial Narrow" w:hAnsi="Arial Narrow"/>
          <w:sz w:val="16"/>
          <w:szCs w:val="16"/>
        </w:rPr>
        <w:t>)</w:t>
      </w:r>
      <w:r w:rsidRPr="000E1869">
        <w:rPr>
          <w:rFonts w:ascii="Arial Narrow" w:hAnsi="Arial Narrow"/>
          <w:sz w:val="16"/>
          <w:szCs w:val="16"/>
        </w:rPr>
        <w:t xml:space="preserve"> všeobecného nariadenia 1303/2013 (podmienky aplikácie budú stanovené v konkrétnych výzvach/vyzvaniach).</w:t>
      </w:r>
    </w:p>
  </w:footnote>
  <w:footnote w:id="41">
    <w:p w14:paraId="625A2BB1" w14:textId="77777777" w:rsidR="00AB42D8" w:rsidRPr="00781F23" w:rsidRDefault="00AB42D8" w:rsidP="00781F23">
      <w:pPr>
        <w:pStyle w:val="Textpoznmkypodiarou"/>
        <w:jc w:val="both"/>
        <w:rPr>
          <w:rFonts w:ascii="Arial Narrow" w:hAnsi="Arial Narrow"/>
          <w:sz w:val="16"/>
          <w:szCs w:val="16"/>
        </w:rPr>
      </w:pPr>
      <w:r>
        <w:rPr>
          <w:rStyle w:val="Odkaznapoznmkupodiarou"/>
        </w:rPr>
        <w:footnoteRef/>
      </w:r>
      <w:r>
        <w:t xml:space="preserve"> </w:t>
      </w:r>
      <w:r w:rsidRPr="00781F23">
        <w:rPr>
          <w:rFonts w:ascii="Arial Narrow" w:hAnsi="Arial Narrow"/>
          <w:sz w:val="16"/>
          <w:szCs w:val="16"/>
        </w:rPr>
        <w:t>Podľa dokumentu „Usmernenia týkajúce sa zjednodušených možností vykazovania nákladov: EŠIF“ dávky alebo výplaty vyplatené v prospech účastníkov projektu(ov) v rámci ESF sa nepovažujú za priame náklady(výdavky) na zamestnancov.</w:t>
      </w:r>
    </w:p>
  </w:footnote>
  <w:footnote w:id="42">
    <w:p w14:paraId="384B1997" w14:textId="77777777" w:rsidR="00AB42D8" w:rsidRPr="00F21622" w:rsidRDefault="00AB42D8" w:rsidP="002D5347">
      <w:pPr>
        <w:pStyle w:val="Textpoznmkypodiarou"/>
        <w:jc w:val="both"/>
        <w:rPr>
          <w:rFonts w:ascii="Arial Narrow" w:hAnsi="Arial Narrow"/>
          <w:sz w:val="16"/>
          <w:szCs w:val="16"/>
        </w:rPr>
      </w:pPr>
      <w:r>
        <w:rPr>
          <w:rStyle w:val="Odkaznapoznmkupodiarou"/>
        </w:rPr>
        <w:footnoteRef/>
      </w:r>
      <w:r w:rsidRPr="00F21622">
        <w:rPr>
          <w:rFonts w:ascii="Arial Narrow" w:hAnsi="Arial Narrow"/>
          <w:sz w:val="16"/>
          <w:szCs w:val="16"/>
        </w:rPr>
        <w:t xml:space="preserve">Napr. odberateľsko-dodávateľských vzťahy (vrátane sankčných ustanovení), ale nevzťahuje sa na podanie žaloby a s tým súvisiacich úkonov voči RO.  </w:t>
      </w:r>
    </w:p>
  </w:footnote>
  <w:footnote w:id="43">
    <w:p w14:paraId="34218C19" w14:textId="77777777" w:rsidR="00AB42D8" w:rsidRPr="00F21622" w:rsidRDefault="00AB42D8"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4">
    <w:p w14:paraId="0608778C" w14:textId="77777777" w:rsidR="00AB42D8" w:rsidRPr="00F21622" w:rsidRDefault="00AB42D8"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45">
    <w:p w14:paraId="0DDEEEE2" w14:textId="77777777" w:rsidR="00AB42D8" w:rsidRPr="00F21622" w:rsidRDefault="00AB42D8"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Ide najmä o prípady riadiacich aktivít zo strany štatutárneho orgánu prijímateľa (napr. konateľ súkromnej spoločnosti).</w:t>
      </w:r>
    </w:p>
  </w:footnote>
  <w:footnote w:id="46">
    <w:p w14:paraId="3C7F1058" w14:textId="77777777" w:rsidR="00AB42D8" w:rsidRPr="00F21622" w:rsidRDefault="00AB42D8" w:rsidP="002D5347">
      <w:pPr>
        <w:pStyle w:val="Textpoznmkypodiarou"/>
        <w:jc w:val="both"/>
        <w:rPr>
          <w:sz w:val="16"/>
          <w:szCs w:val="16"/>
        </w:rPr>
      </w:pPr>
      <w:r w:rsidRPr="00F21622">
        <w:rPr>
          <w:rStyle w:val="Odkaznapoznmkupodiarou"/>
          <w:sz w:val="16"/>
          <w:szCs w:val="16"/>
        </w:rPr>
        <w:footnoteRef/>
      </w:r>
      <w:r w:rsidRPr="00F21622">
        <w:rPr>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7">
    <w:p w14:paraId="71A2DB4E" w14:textId="77777777" w:rsidR="00AB42D8" w:rsidRPr="00F21622" w:rsidRDefault="00AB42D8"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z hľadiska objemu alebo charakteru vo vzťahu k projektu a sú jednoznačne k týmto hlavným aktivitám priraditeľné (napr. financovanie call centra zabezpečujúceho elimináciu násilia na ženách a pod.).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48">
    <w:p w14:paraId="0FC4294A" w14:textId="77777777" w:rsidR="00AB42D8" w:rsidRPr="00F21622" w:rsidRDefault="00AB42D8"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9">
    <w:p w14:paraId="7370A95D" w14:textId="77777777" w:rsidR="00AB42D8" w:rsidRPr="00F21622" w:rsidRDefault="00AB42D8" w:rsidP="002D5347">
      <w:pPr>
        <w:pStyle w:val="Textpoznmkypodiarou"/>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V zmysle § 4 ods. 1 zákona č. 283/2002 Z. z. v znení neskorších predpisov.</w:t>
      </w:r>
    </w:p>
  </w:footnote>
  <w:footnote w:id="50">
    <w:p w14:paraId="441E3871" w14:textId="77777777" w:rsidR="00AB42D8" w:rsidRPr="00430911" w:rsidRDefault="00AB42D8"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51">
    <w:p w14:paraId="56681101" w14:textId="77777777" w:rsidR="00AB42D8" w:rsidRPr="00430911" w:rsidRDefault="00AB42D8"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52">
    <w:p w14:paraId="716137EA" w14:textId="77777777" w:rsidR="00AB42D8" w:rsidRDefault="00AB42D8">
      <w:pPr>
        <w:pStyle w:val="Textpoznmkypodiarou"/>
      </w:pPr>
      <w:r>
        <w:rPr>
          <w:rStyle w:val="Odkaznapoznmkupodiarou"/>
        </w:rPr>
        <w:footnoteRef/>
      </w:r>
      <w:r>
        <w:t xml:space="preserve"> </w:t>
      </w:r>
      <w:r w:rsidRPr="007943ED">
        <w:rPr>
          <w:rFonts w:ascii="Arial Narrow" w:hAnsi="Arial Narrow"/>
          <w:sz w:val="16"/>
          <w:szCs w:val="16"/>
        </w:rPr>
        <w:t>Mesačná výška hrubej mzdy sa nemení v závislosti od mesačného fondu pracovného času.</w:t>
      </w:r>
    </w:p>
  </w:footnote>
  <w:footnote w:id="53">
    <w:p w14:paraId="39AB0312" w14:textId="77777777" w:rsidR="00AB42D8" w:rsidRDefault="00AB42D8"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A36DA4">
        <w:rPr>
          <w:sz w:val="18"/>
          <w:szCs w:val="18"/>
        </w:rPr>
        <w:t>.</w:t>
      </w:r>
      <w:r w:rsidRPr="00080F5E">
        <w:t xml:space="preserve"> </w:t>
      </w:r>
    </w:p>
  </w:footnote>
  <w:footnote w:id="54">
    <w:p w14:paraId="70A19524" w14:textId="77777777" w:rsidR="00AB42D8" w:rsidRPr="00082D3F" w:rsidRDefault="00AB42D8" w:rsidP="00C22BC8">
      <w:pPr>
        <w:pStyle w:val="Textpoznmkypodiarou"/>
        <w:rPr>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Bližie informácie sú uvedené v Príručke pere prijímateľa.</w:t>
      </w:r>
    </w:p>
  </w:footnote>
  <w:footnote w:id="55">
    <w:p w14:paraId="01E36A7C" w14:textId="77777777" w:rsidR="00AB42D8" w:rsidRDefault="00AB42D8" w:rsidP="00932964">
      <w:pPr>
        <w:autoSpaceDE w:val="0"/>
        <w:autoSpaceDN w:val="0"/>
        <w:adjustRightInd w:val="0"/>
        <w:ind w:left="142" w:hanging="142"/>
        <w:jc w:val="both"/>
      </w:pPr>
      <w:r w:rsidRPr="00FB1747">
        <w:rPr>
          <w:rStyle w:val="Odkaznapoznmkupodiarou"/>
          <w:rFonts w:ascii="Arial Narrow" w:hAnsi="Arial Narrow"/>
          <w:sz w:val="16"/>
          <w:szCs w:val="16"/>
        </w:rPr>
        <w:footnoteRef/>
      </w:r>
      <w:r w:rsidRPr="00FB1747">
        <w:rPr>
          <w:rFonts w:ascii="Arial Narrow" w:hAnsi="Arial Narrow"/>
          <w:sz w:val="16"/>
          <w:szCs w:val="16"/>
        </w:rPr>
        <w:t xml:space="preserve"> T.j.: hrubá mzda zamestnanca za príslušné obdobie a odvody zamestnávateľa prislúchajúcich k vyplatenej mzde zamestnancovi, ktoré mu vyplývajú zo zákona č. 461/2003 Z. z. v znení neskorších predpisov a zákona č. 580/2004 Z. z. v znení neskorších predpisov.</w:t>
      </w:r>
    </w:p>
  </w:footnote>
  <w:footnote w:id="56">
    <w:p w14:paraId="0C78D9D0"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t.j. ak letenka bude lacnejšia ako cena lístku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xml:space="preserve"> tak sa preplatí cena letenky (ekonomická trieda). Uvedené sa nevzťahuje na zahraničné pracovné cesty.</w:t>
      </w:r>
    </w:p>
  </w:footnote>
  <w:footnote w:id="57">
    <w:p w14:paraId="1348ADF9" w14:textId="77777777" w:rsidR="00AB42D8" w:rsidRPr="00D73576" w:rsidRDefault="00AB42D8"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58">
    <w:p w14:paraId="6646F6C6"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59">
    <w:p w14:paraId="4B75E5E7" w14:textId="77777777" w:rsidR="00AB42D8" w:rsidRDefault="00AB42D8"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CF2B25">
        <w:rPr>
          <w:rFonts w:ascii="Arial Narrow" w:hAnsi="Arial Narrow"/>
          <w:b/>
          <w:sz w:val="16"/>
          <w:szCs w:val="16"/>
        </w:rPr>
        <w:t>1500 EUR/projekt</w:t>
      </w:r>
      <w:r w:rsidRPr="00CF2B25">
        <w:rPr>
          <w:rFonts w:ascii="Arial Narrow" w:hAnsi="Arial Narrow"/>
          <w:sz w:val="16"/>
          <w:szCs w:val="16"/>
        </w:rPr>
        <w:t xml:space="preserve"> (napr. konferencie, seminár, pracovná porada).</w:t>
      </w:r>
    </w:p>
  </w:footnote>
  <w:footnote w:id="60">
    <w:p w14:paraId="0501BA85" w14:textId="77777777" w:rsidR="00AB42D8" w:rsidRPr="00CF2B25" w:rsidRDefault="00AB42D8"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61">
    <w:p w14:paraId="2E5D2D80" w14:textId="77777777" w:rsidR="00AB42D8" w:rsidRPr="00CF2B25" w:rsidRDefault="00AB42D8"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Podpoložky upratovanie, energie, údržba je možné začleniť aj ako samostatné podpodpoložky do rozpočtu.</w:t>
      </w:r>
    </w:p>
  </w:footnote>
  <w:footnote w:id="62">
    <w:p w14:paraId="47A74F48" w14:textId="77777777" w:rsidR="00AB42D8" w:rsidRDefault="00AB42D8"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1 500 EUR/projekt (napr. konferencie, seminár, pracovná porada).</w:t>
      </w:r>
    </w:p>
  </w:footnote>
  <w:footnote w:id="63">
    <w:p w14:paraId="78995771"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využitia zariadenia/vybavenia (napr. dataprojektor, notebook) je potrebné brať v úvahu </w:t>
      </w:r>
      <w:r w:rsidRPr="00CF2B25">
        <w:rPr>
          <w:rFonts w:ascii="Arial Narrow" w:hAnsi="Arial Narrow"/>
          <w:b/>
          <w:bCs/>
          <w:sz w:val="16"/>
          <w:szCs w:val="16"/>
        </w:rPr>
        <w:t>dobu riešenia</w:t>
      </w:r>
      <w:r w:rsidRPr="00CF2B25">
        <w:rPr>
          <w:rFonts w:ascii="Arial Narrow" w:hAnsi="Arial Narrow"/>
          <w:sz w:val="16"/>
          <w:szCs w:val="16"/>
        </w:rPr>
        <w:t xml:space="preserve"> </w:t>
      </w:r>
      <w:r w:rsidRPr="00CF2B25">
        <w:rPr>
          <w:rFonts w:ascii="Arial Narrow" w:hAnsi="Arial Narrow"/>
          <w:b/>
          <w:bCs/>
          <w:sz w:val="16"/>
          <w:szCs w:val="16"/>
        </w:rPr>
        <w:t>projektu</w:t>
      </w:r>
      <w:r w:rsidRPr="00CF2B25">
        <w:rPr>
          <w:rFonts w:ascii="Arial Narrow" w:hAnsi="Arial Narrow"/>
          <w:sz w:val="16"/>
          <w:szCs w:val="16"/>
        </w:rPr>
        <w:t xml:space="preserve"> a </w:t>
      </w:r>
      <w:r w:rsidRPr="00CF2B25">
        <w:rPr>
          <w:rFonts w:ascii="Arial Narrow" w:hAnsi="Arial Narrow"/>
          <w:b/>
          <w:bCs/>
          <w:sz w:val="16"/>
          <w:szCs w:val="16"/>
        </w:rPr>
        <w:t>intenzitu využitia pre projekt</w:t>
      </w:r>
      <w:r w:rsidRPr="00CF2B25">
        <w:rPr>
          <w:rFonts w:ascii="Arial Narrow" w:hAnsi="Arial Narrow"/>
          <w:sz w:val="16"/>
          <w:szCs w:val="16"/>
        </w:rPr>
        <w:t xml:space="preserve"> (napr. pri jednoročnom projekte a využitie počítača na jednu aktivitu výdavky na obstaranie počítačov budú posúdené ako neoprávnené), nakoľko uvedené zariadenie má využiteľnosť dlhšiu ako jeden rok, t.j. je potrebné dodržať zásadu „</w:t>
      </w:r>
      <w:r w:rsidRPr="00CF2B25">
        <w:rPr>
          <w:rFonts w:ascii="Arial Narrow" w:hAnsi="Arial Narrow"/>
          <w:b/>
          <w:sz w:val="16"/>
          <w:szCs w:val="16"/>
        </w:rPr>
        <w:t>hodnota za peniaze</w:t>
      </w:r>
      <w:r w:rsidRPr="00CF2B25">
        <w:rPr>
          <w:rFonts w:ascii="Arial Narrow" w:hAnsi="Arial Narrow"/>
          <w:sz w:val="16"/>
          <w:szCs w:val="16"/>
        </w:rPr>
        <w:t>“.</w:t>
      </w:r>
    </w:p>
  </w:footnote>
  <w:footnote w:id="64">
    <w:p w14:paraId="2DBC8589" w14:textId="77777777" w:rsidR="00AB42D8" w:rsidRDefault="00AB42D8"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Obstaranie zariadenia/vybavenia musí byť prepojené s odbornými aktivitami projektu, t.j. musí byť preukázané využitie v rámci projektu (len samotné obstaranie zariadenia/vybavenia bez prepojenia a využitia v rámci projektu je neakceptované), čo žiadateľ jasne popíše v podrobnom opise projektu.</w:t>
      </w:r>
    </w:p>
  </w:footnote>
  <w:footnote w:id="65">
    <w:p w14:paraId="345B996F" w14:textId="77777777" w:rsidR="00AB42D8" w:rsidRPr="006717E8" w:rsidRDefault="00AB42D8">
      <w:pPr>
        <w:pStyle w:val="Textpoznmkypodiarou"/>
        <w:rPr>
          <w:rFonts w:ascii="Arial Narrow" w:hAnsi="Arial Narrow"/>
          <w:sz w:val="16"/>
          <w:szCs w:val="16"/>
        </w:rPr>
      </w:pPr>
      <w:r w:rsidRPr="006717E8">
        <w:rPr>
          <w:rStyle w:val="Odkaznapoznmkupodiarou"/>
          <w:rFonts w:ascii="Arial Narrow" w:hAnsi="Arial Narrow"/>
          <w:sz w:val="16"/>
          <w:szCs w:val="16"/>
        </w:rPr>
        <w:footnoteRef/>
      </w:r>
      <w:r w:rsidRPr="006717E8">
        <w:rPr>
          <w:rFonts w:ascii="Arial Narrow" w:hAnsi="Arial Narrow"/>
          <w:sz w:val="16"/>
          <w:szCs w:val="16"/>
        </w:rPr>
        <w:t xml:space="preserve"> Skutočnosť, že nové elektrické spotrebiče často nie sú opraviteľné alebo sú naprogramované tak, aby zlyhali po nejakej dobe, nespochybňuje, že sa jedná o zariadenie.</w:t>
      </w:r>
    </w:p>
  </w:footnote>
  <w:footnote w:id="66">
    <w:p w14:paraId="391A07CC" w14:textId="77777777" w:rsidR="00AB42D8" w:rsidRPr="00CF2B25" w:rsidRDefault="00AB42D8" w:rsidP="00C22BC8">
      <w:pPr>
        <w:pStyle w:val="CM1"/>
        <w:spacing w:before="200" w:after="200"/>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EUAlbertina"/>
          <w:color w:val="000000"/>
          <w:sz w:val="16"/>
          <w:szCs w:val="16"/>
        </w:rPr>
        <w:t>úhrada oprávnených nákladov skutočne vynaložených a zaplatených spolu s prípadnými vecnými príspevkami a</w:t>
      </w:r>
      <w:r>
        <w:rPr>
          <w:rFonts w:ascii="Arial Narrow" w:hAnsi="Arial Narrow" w:cs="EUAlbertina"/>
          <w:color w:val="000000"/>
          <w:sz w:val="16"/>
          <w:szCs w:val="16"/>
        </w:rPr>
        <w:t> </w:t>
      </w:r>
      <w:r w:rsidRPr="00CF2B25">
        <w:rPr>
          <w:rFonts w:ascii="Arial Narrow" w:hAnsi="Arial Narrow" w:cs="EUAlbertina"/>
          <w:color w:val="000000"/>
          <w:sz w:val="16"/>
          <w:szCs w:val="16"/>
        </w:rPr>
        <w:t>odpismi</w:t>
      </w:r>
      <w:r>
        <w:rPr>
          <w:rFonts w:ascii="Arial Narrow" w:hAnsi="Arial Narrow" w:cs="EUAlbertina"/>
          <w:color w:val="000000"/>
          <w:sz w:val="16"/>
          <w:szCs w:val="16"/>
        </w:rPr>
        <w:t>.</w:t>
      </w:r>
    </w:p>
  </w:footnote>
  <w:footnote w:id="67">
    <w:p w14:paraId="36A9FA19" w14:textId="77777777" w:rsidR="00AB42D8" w:rsidRDefault="00AB42D8" w:rsidP="00C22BC8">
      <w:pPr>
        <w:pStyle w:val="Textpoznmkypodiarou"/>
      </w:pPr>
      <w:r w:rsidRPr="00D73576">
        <w:rPr>
          <w:rStyle w:val="Odkaznapoznmkupodiarou"/>
          <w:rFonts w:ascii="Arial Narrow" w:hAnsi="Arial Narrow"/>
          <w:sz w:val="16"/>
          <w:szCs w:val="16"/>
        </w:rPr>
        <w:footnoteRef/>
      </w:r>
      <w:r w:rsidRPr="00D73576">
        <w:rPr>
          <w:rFonts w:ascii="Arial Narrow" w:hAnsi="Arial Narrow"/>
          <w:sz w:val="16"/>
          <w:szCs w:val="16"/>
        </w:rPr>
        <w:t xml:space="preserve"> Účelom tohto odseku je zabránenie dvojitému financovaniu, teda situácii, kedy prijímateľ dostal finančné prostriedky z verejného zdroja (zdroje EÚ, štátny rozpočet, zdroje obce, VÚC a iné verejné zdroje) určené na nákup tohto majetku, prefinancovala majetok ako oprávnený výdavok formou odpisov z projektu, a zároveň si ponechala verejné prostriedky získané na nákup tohto majetku z pôvodného verejného zdroja</w:t>
      </w:r>
    </w:p>
  </w:footnote>
  <w:footnote w:id="68">
    <w:p w14:paraId="31EC5485" w14:textId="77777777" w:rsidR="00AB42D8" w:rsidRPr="00430911" w:rsidRDefault="00AB42D8"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69">
    <w:p w14:paraId="52733813" w14:textId="77777777" w:rsidR="00AB42D8" w:rsidRPr="00430911" w:rsidRDefault="00AB42D8"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70">
    <w:p w14:paraId="293B0EDD" w14:textId="77777777" w:rsidR="00AB42D8" w:rsidRDefault="00AB42D8" w:rsidP="007943ED">
      <w:pPr>
        <w:pStyle w:val="Textpoznmkypodiarou"/>
      </w:pPr>
      <w:r>
        <w:rPr>
          <w:rStyle w:val="Odkaznapoznmkupodiarou"/>
        </w:rPr>
        <w:footnoteRef/>
      </w:r>
      <w:r>
        <w:t xml:space="preserve"> </w:t>
      </w:r>
      <w:r w:rsidRPr="007943ED">
        <w:rPr>
          <w:rFonts w:ascii="Arial Narrow" w:hAnsi="Arial Narrow"/>
          <w:sz w:val="16"/>
          <w:szCs w:val="16"/>
        </w:rPr>
        <w:t>Mesačná výška hrubej mzdy sa nemení v závislosti od mesačného fondu pracovného času.</w:t>
      </w:r>
    </w:p>
  </w:footnote>
  <w:footnote w:id="71">
    <w:p w14:paraId="59B60595" w14:textId="77777777" w:rsidR="00AB42D8" w:rsidRDefault="00AB42D8"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080F5E">
        <w:t xml:space="preserve"> </w:t>
      </w:r>
    </w:p>
  </w:footnote>
  <w:footnote w:id="72">
    <w:p w14:paraId="3701020A" w14:textId="77777777" w:rsidR="00AB42D8" w:rsidRPr="00D73576" w:rsidRDefault="00AB42D8"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73">
    <w:p w14:paraId="3CB81C77" w14:textId="77777777" w:rsidR="00AB42D8" w:rsidRPr="005A01E2" w:rsidRDefault="00AB42D8" w:rsidP="007943ED">
      <w:pPr>
        <w:pStyle w:val="Textpoznmkypodiarou"/>
        <w:rPr>
          <w:rFonts w:ascii="Arial Narrow" w:hAnsi="Arial Narrow"/>
          <w:sz w:val="16"/>
          <w:szCs w:val="16"/>
        </w:rPr>
      </w:pPr>
      <w:r>
        <w:rPr>
          <w:rStyle w:val="Odkaznapoznmkupodiarou"/>
        </w:rPr>
        <w:footnoteRef/>
      </w:r>
      <w:r>
        <w:t xml:space="preserve"> </w:t>
      </w:r>
      <w:r w:rsidRPr="007943ED">
        <w:rPr>
          <w:rFonts w:ascii="Arial Narrow" w:hAnsi="Arial Narrow"/>
          <w:sz w:val="16"/>
          <w:szCs w:val="16"/>
        </w:rPr>
        <w:t>Pracovná pozícia sa vzťahuje iba na národné projekty</w:t>
      </w:r>
    </w:p>
  </w:footnote>
  <w:footnote w:id="74">
    <w:p w14:paraId="7E28CB1B" w14:textId="77777777" w:rsidR="00AB42D8" w:rsidRDefault="00AB42D8"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Bez ohľadu na stanovenú dĺžku pracovného času (napr. pracovný pomer na kratší pracovný čas).</w:t>
      </w:r>
    </w:p>
  </w:footnote>
  <w:footnote w:id="75">
    <w:p w14:paraId="7E04CEC1"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w:t>
      </w:r>
      <w:r w:rsidRPr="00A36DA4">
        <w:rPr>
          <w:sz w:val="18"/>
          <w:szCs w:val="18"/>
        </w:rPr>
        <w:t xml:space="preserve"> </w:t>
      </w:r>
      <w:r w:rsidRPr="00CF2B25">
        <w:rPr>
          <w:rFonts w:ascii="Arial Narrow" w:hAnsi="Arial Narrow"/>
          <w:sz w:val="16"/>
          <w:szCs w:val="16"/>
        </w:rPr>
        <w:t>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76">
    <w:p w14:paraId="197CBD5F" w14:textId="77777777" w:rsidR="00AB42D8" w:rsidRDefault="00AB42D8" w:rsidP="00554107">
      <w:pPr>
        <w:pStyle w:val="Textpoznmkypodiarou"/>
      </w:pPr>
      <w:r w:rsidRPr="0035113B">
        <w:rPr>
          <w:rStyle w:val="Odkaznapoznmkupodiarou"/>
          <w:rFonts w:ascii="Arial Narrow" w:hAnsi="Arial Narrow"/>
          <w:sz w:val="16"/>
          <w:szCs w:val="16"/>
        </w:rPr>
        <w:footnoteRef/>
      </w:r>
      <w:r w:rsidRPr="0035113B">
        <w:rPr>
          <w:rFonts w:ascii="Arial Narrow" w:hAnsi="Arial Narrow"/>
          <w:sz w:val="16"/>
          <w:szCs w:val="16"/>
        </w:rPr>
        <w:t xml:space="preserve"> </w:t>
      </w:r>
      <w:r w:rsidRPr="00554107">
        <w:rPr>
          <w:rFonts w:ascii="Arial Narrow" w:hAnsi="Arial Narrow"/>
          <w:sz w:val="16"/>
          <w:szCs w:val="16"/>
        </w:rPr>
        <w:t>Mesačná výška hrubej mzdy sa nemení v závislosti od mesačného fondu pracovného času.</w:t>
      </w:r>
    </w:p>
  </w:footnote>
  <w:footnote w:id="77">
    <w:p w14:paraId="6179B7B5"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p>
  </w:footnote>
  <w:footnote w:id="78">
    <w:p w14:paraId="15897E90" w14:textId="77777777" w:rsidR="00AB42D8" w:rsidRDefault="00AB42D8"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Uvedené pracovno-právne vzťahy mimo pracovného pomeru sú uzatvorené na odlišné činnosti ako vykonáva zamestnanec u žiadateľa na pracovný pomer a zároveň spĺňajú jednotlivé právne charakteristiky a náležitosti, aby mohli byť posúdené ako oprávnené výdavky.</w:t>
      </w:r>
    </w:p>
  </w:footnote>
  <w:footnote w:id="79">
    <w:p w14:paraId="56C90BB0"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sidRPr="00786572">
        <w:rPr>
          <w:rFonts w:ascii="Arial Narrow" w:hAnsi="Arial Narrow"/>
          <w:sz w:val="16"/>
          <w:szCs w:val="16"/>
        </w:rPr>
        <w:t>( pre I. triedu, ak vzdialenosť presahuje 200km)</w:t>
      </w:r>
      <w:r w:rsidRPr="00A17FEF">
        <w:rPr>
          <w:rFonts w:ascii="Arial Narrow" w:hAnsi="Arial Narrow"/>
          <w:sz w:val="16"/>
          <w:szCs w:val="16"/>
        </w:rPr>
        <w:t>.</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sidRPr="00786572">
        <w:rPr>
          <w:rFonts w:ascii="Arial Narrow" w:hAnsi="Arial Narrow"/>
          <w:sz w:val="16"/>
          <w:szCs w:val="16"/>
        </w:rPr>
        <w:t>( pre I. triedu, ak vzdialenosť presahuje 200km)</w:t>
      </w:r>
      <w:r w:rsidRPr="00A17FEF">
        <w:rPr>
          <w:rFonts w:ascii="Arial Narrow" w:hAnsi="Arial Narrow"/>
          <w:sz w:val="16"/>
          <w:szCs w:val="16"/>
        </w:rPr>
        <w:t>,</w:t>
      </w:r>
      <w:r w:rsidRPr="00CF2B25">
        <w:rPr>
          <w:rFonts w:ascii="Arial Narrow" w:hAnsi="Arial Narrow"/>
          <w:sz w:val="16"/>
          <w:szCs w:val="16"/>
        </w:rPr>
        <w:t>, t.j. ak letenka bude lacnejšia ako cena lístku pre II. triedu + miestenka</w:t>
      </w:r>
      <w:r w:rsidRPr="00A17FEF">
        <w:rPr>
          <w:rFonts w:ascii="Arial Narrow" w:hAnsi="Arial Narrow"/>
          <w:sz w:val="16"/>
          <w:szCs w:val="16"/>
        </w:rPr>
        <w:t xml:space="preserve"> </w:t>
      </w:r>
      <w:r w:rsidRPr="00786572">
        <w:rPr>
          <w:rFonts w:ascii="Arial Narrow" w:hAnsi="Arial Narrow"/>
          <w:sz w:val="16"/>
          <w:szCs w:val="16"/>
        </w:rPr>
        <w:t>( pre I. triedu, ak vzdialenosť presahuje 200km)</w:t>
      </w:r>
      <w:r w:rsidRPr="00CF2B25">
        <w:rPr>
          <w:rFonts w:ascii="Arial Narrow" w:hAnsi="Arial Narrow"/>
          <w:sz w:val="16"/>
          <w:szCs w:val="16"/>
        </w:rPr>
        <w:t xml:space="preserve"> tak sa preplatí cena letenky (ekonomická trieda). Uvedené sa nevzťahuje na zahraničné pracovné cesty.</w:t>
      </w:r>
    </w:p>
  </w:footnote>
  <w:footnote w:id="80">
    <w:p w14:paraId="79D253AC" w14:textId="77777777" w:rsidR="00AB42D8" w:rsidRPr="00D73576" w:rsidRDefault="00AB42D8"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81">
    <w:p w14:paraId="14E0ED8A" w14:textId="77777777" w:rsidR="00AB42D8" w:rsidRDefault="00AB42D8"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Zabezpečené napríklad dodávateľsky.</w:t>
      </w:r>
    </w:p>
  </w:footnote>
  <w:footnote w:id="82">
    <w:p w14:paraId="14058AF2" w14:textId="77777777" w:rsidR="00AB42D8" w:rsidRPr="00CF2B25" w:rsidRDefault="00AB42D8"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Je potrebné rozlišovať medzi nájmom (vrátane operatívneho leasingu) a finančným prenájmom.</w:t>
      </w:r>
    </w:p>
  </w:footnote>
  <w:footnote w:id="83">
    <w:p w14:paraId="33B02827"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footnote>
  <w:footnote w:id="84">
    <w:p w14:paraId="08012987"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Výška občerstvenia sa kumuluje, aby bol dodržaný limit 1 500 EUR/projekt (napr. konferencie, seminár, pracovná porada).</w:t>
      </w:r>
    </w:p>
  </w:footnote>
  <w:footnote w:id="85">
    <w:p w14:paraId="2FA2CCDA"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p>
  </w:footnote>
  <w:footnote w:id="86">
    <w:p w14:paraId="13999280" w14:textId="77777777" w:rsidR="00AB42D8" w:rsidRPr="00D73576" w:rsidRDefault="00AB42D8"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87">
    <w:p w14:paraId="05960109"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uvedenom prípade bude hodnota cestovného lístka verejnej dopravy uhradená iba vodičovi motorového vozidla po predložení relevantnej dokumentácie, spolujazdcom hodnota cestovného lístka verejnej dopravy nebude uhradená. </w:t>
      </w:r>
    </w:p>
  </w:footnote>
  <w:footnote w:id="88">
    <w:p w14:paraId="66B26326" w14:textId="77777777" w:rsidR="00AB42D8" w:rsidRDefault="00AB42D8"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Školiaci materiál a potreby musia byť prepojené s odbornými aktivitami projektu, t.j. musí byť preukázané využitie v rámci projektu (len samotný nákup školiaceho materiálu a potrieb bez prepojenia a využitia v rámci projektu je neakceptované), čo žiadateľ jasne popíše v podrobnom opise projektu.</w:t>
      </w:r>
    </w:p>
  </w:footnote>
  <w:footnote w:id="89">
    <w:p w14:paraId="6492A170" w14:textId="77777777" w:rsidR="00AB42D8" w:rsidRDefault="00AB42D8">
      <w:pPr>
        <w:pStyle w:val="Textpoznmkypodiarou"/>
      </w:pPr>
      <w:r w:rsidRPr="0035113B">
        <w:rPr>
          <w:rStyle w:val="Odkaznapoznmkupodiarou"/>
          <w:rFonts w:ascii="Arial Narrow" w:hAnsi="Arial Narrow"/>
          <w:sz w:val="16"/>
          <w:szCs w:val="16"/>
        </w:rPr>
        <w:footnoteRef/>
      </w:r>
      <w:r>
        <w:t xml:space="preserve"> </w:t>
      </w:r>
      <w:r w:rsidRPr="000E1869">
        <w:rPr>
          <w:rFonts w:ascii="Arial Narrow" w:hAnsi="Arial Narrow"/>
          <w:sz w:val="16"/>
          <w:szCs w:val="16"/>
        </w:rPr>
        <w:t>podmienky aplikácie budú stanovené v konkrétnych výzvach/vyzvaniach</w:t>
      </w:r>
    </w:p>
  </w:footnote>
  <w:footnote w:id="90">
    <w:p w14:paraId="68483075" w14:textId="5B5BA5C7" w:rsidR="00AB42D8" w:rsidRPr="00781F23" w:rsidRDefault="00AB42D8" w:rsidP="00781F23">
      <w:pPr>
        <w:pStyle w:val="Textpoznmkypodiarou"/>
        <w:jc w:val="both"/>
        <w:rPr>
          <w:rFonts w:ascii="Arial Narrow" w:hAnsi="Arial Narrow"/>
          <w:sz w:val="16"/>
          <w:szCs w:val="16"/>
        </w:rPr>
      </w:pPr>
      <w:r>
        <w:rPr>
          <w:rStyle w:val="Odkaznapoznmkupodiarou"/>
        </w:rPr>
        <w:footnoteRef/>
      </w:r>
      <w:r>
        <w:t xml:space="preserve"> </w:t>
      </w:r>
      <w:r w:rsidRPr="00781F23">
        <w:rPr>
          <w:rFonts w:ascii="Arial Narrow" w:hAnsi="Arial Narrow"/>
          <w:sz w:val="16"/>
          <w:szCs w:val="16"/>
        </w:rPr>
        <w:t>Podľa dokumentu „Usmernenia týkajúce sa zjednodušených možností vykazovania nákladov: EŠIF“ dávky alebo výplaty vyplatené v prospech účastníkov projektu(ov) v rámci ESF sa nepovažujú za priame náklady(výdavky) na zamestnancov.</w:t>
      </w:r>
      <w:r w:rsidR="00D16238" w:rsidRPr="00D16238">
        <w:rPr>
          <w:rFonts w:ascii="Arial Narrow" w:hAnsi="Arial Narrow"/>
          <w:sz w:val="16"/>
          <w:szCs w:val="16"/>
        </w:rPr>
        <w:t xml:space="preserve"> </w:t>
      </w:r>
      <w:r w:rsidR="00D16238">
        <w:rPr>
          <w:rFonts w:ascii="Arial Narrow" w:hAnsi="Arial Narrow"/>
          <w:sz w:val="16"/>
          <w:szCs w:val="16"/>
        </w:rPr>
        <w:t>P</w:t>
      </w:r>
      <w:r w:rsidR="00D16238" w:rsidRPr="00D74391">
        <w:rPr>
          <w:rFonts w:ascii="Arial Narrow" w:hAnsi="Arial Narrow"/>
          <w:sz w:val="16"/>
          <w:szCs w:val="16"/>
        </w:rPr>
        <w:t>ríspevok na stravovanie nevstupuje do základne na výpočet paušálnej sadzby</w:t>
      </w:r>
    </w:p>
  </w:footnote>
  <w:footnote w:id="91">
    <w:p w14:paraId="3477F27D"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Napríklad ak súčet priamych a nepriamych výdavkov na projekt je 100 jednotiek, tak riziková prirážka je 5 jednotiek. Celkové oprávnené výdavky projektu sú potom 105 jednotiek.</w:t>
      </w:r>
    </w:p>
  </w:footnote>
  <w:footnote w:id="92">
    <w:p w14:paraId="789E7428"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Ak uvedená položka bola v rozpočte formulára je možné túto položku vymazať alebo ju uviesť s nulovou hodnotou.</w:t>
      </w:r>
    </w:p>
  </w:footnote>
  <w:footnote w:id="93">
    <w:p w14:paraId="71DB1F0F" w14:textId="77777777" w:rsidR="00AB42D8" w:rsidRDefault="00AB42D8"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Príprava na lektorovanie je neoprávnenou aktivitou z pohľadu oprávnenosti výdavkov, t.j. oprávnené výdavky sa posudzujú iba vo vzťahu samotnému výkonu lektorovania, resp. prednášania (lektorovi bude preplatený iba </w:t>
      </w:r>
      <w:r w:rsidRPr="00CF2B25">
        <w:rPr>
          <w:rFonts w:ascii="Arial Narrow" w:hAnsi="Arial Narrow"/>
          <w:b/>
          <w:bCs/>
          <w:sz w:val="16"/>
          <w:szCs w:val="16"/>
        </w:rPr>
        <w:t xml:space="preserve">odlektorovaný čas </w:t>
      </w:r>
      <w:r w:rsidRPr="00CF2B25">
        <w:rPr>
          <w:rFonts w:ascii="Arial Narrow" w:hAnsi="Arial Narrow"/>
          <w:sz w:val="16"/>
          <w:szCs w:val="16"/>
        </w:rPr>
        <w:t xml:space="preserve">bez prípravy na lektorovanie a iných podporných a sprievodných aktivít). Napríklad lektor odlektoruje 8 hodín (1 hod. = 60 minút), tak sa mu uhradí z projektu spolufinancovaného z ESF 8 odlektorovaných hodín bez ohľadu  na dĺžku prípravy na lektorovanie. Ak odlektorovaná hodina trvá menej alebo viac ako 60 minút túto skutočnosť je nutné uviesť v komentári  rozpočtu projektu, aby bolo možné vykázať čas prepočítaný na štandardnú 60 minútovú dĺžku, nakoľko jednotková cena za lektorovanie je určená na 60 minút. V prípade zamestnancov (najmä pedagogickí zamestnanci) vykonávajúcich pedagogickú alebo vzdelávaciu činnosť  (vrátane vzdelávania dospelých) </w:t>
      </w:r>
      <w:r w:rsidRPr="00CF2B25">
        <w:rPr>
          <w:rFonts w:ascii="Arial Narrow" w:hAnsi="Arial Narrow"/>
          <w:b/>
          <w:bCs/>
          <w:sz w:val="16"/>
          <w:szCs w:val="16"/>
        </w:rPr>
        <w:t xml:space="preserve">v pracovnom pomere </w:t>
      </w:r>
      <w:r w:rsidRPr="00CF2B25">
        <w:rPr>
          <w:rFonts w:ascii="Arial Narrow" w:hAnsi="Arial Narrow"/>
          <w:sz w:val="16"/>
          <w:szCs w:val="16"/>
        </w:rPr>
        <w:t>(pracujúci na základe pracovnej zmluvy), je príprava na samotné vyučovanie alebo prednášanie oprávnenou aktivitou, avšak musí byť dodržané nasledovné pravidlo - rozsah prípravy na vyučovanie alebo prednášanie nemôže presiahnuť polovicu hodinovej výmery vyučovania ako oprávnenej aktivity, pričom hodina na prípravu na vyučovanie sa počíta ako 60 minút (napr. pedagóg odučí 4 vyučovacie hodiny (1 vyučovacia hodina trvá 45 minút) za mesiac pre projekt, príprava na vyučovanie môže trvať max. 1,5 hodiny za mesiac na projekt. Celkový odpracovaný čas pre projekt je potom 4 vyučovacie hodiny * 45/60 + 1,5 hodiny prípravy = 4,5 hodín).</w:t>
      </w:r>
    </w:p>
  </w:footnote>
  <w:footnote w:id="94">
    <w:p w14:paraId="7E437E74" w14:textId="77777777" w:rsidR="00AB42D8" w:rsidRPr="00CF2B25" w:rsidRDefault="00AB42D8"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Prieskum trhu žiadateľ predkladá vždy, ak limit hodinovej sadzby prekračuje hodnoty v časti „Členenie  pozícií a limitov pri personálnych výdavkoch dopytovo-orientovaných projektov“ v bodoch 1.1 alebo 1.2 príručky pre žiadateľa (uvedené sa vzťahuje na personálne výdavky vzniknuté na základe pracovnoprávnych vzťahov ako aj mimo pracovnoprávnych vzťahov).  Prieskum trhu nemôže byť vyhotovený pred dňom vyhlásenia výzvy na predkladanie žiadostí o NFP (ak vo výzve nie je uvedené inak), musí byť overiteľný a predložený v zmysle vzorového formuláru, ktorý bude prílohou výzvy na predkladanie žiadostí o NFP. Ak žiadateľ prieskum trhu na vyššie uvedené výdavky (podľa prvej vety) nepredloží, SO má právo upraviť výšku nárokovaných výdavkov podľa podmienok uvedených v tejto príručke. </w:t>
      </w:r>
    </w:p>
  </w:footnote>
  <w:footnote w:id="95">
    <w:p w14:paraId="7E5719A7" w14:textId="3D546AA2" w:rsidR="00AB42D8" w:rsidRPr="00D73576" w:rsidRDefault="00AB42D8"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personál bude mať uzatvorený pracovnoprávny vzťah s prijímateľom, cena nezahŕňa odvody za prijímateľa (zamestnávateľa). Náhrady v zmysle zákona o cestovných náhradách je možné rozpočtovať ako samostatnú rozpočtovú podpoložku. V prípade, ak odborný personál bude mať uzatvorený iný ako pracovnoprávny vzťah s prijímateľom (napr. </w:t>
      </w:r>
      <w:r>
        <w:rPr>
          <w:rFonts w:ascii="Arial Narrow" w:hAnsi="Arial Narrow"/>
          <w:sz w:val="16"/>
          <w:szCs w:val="16"/>
        </w:rPr>
        <w:t>O</w:t>
      </w:r>
      <w:r w:rsidRPr="00D73576">
        <w:rPr>
          <w:rFonts w:ascii="Arial Narrow" w:hAnsi="Arial Narrow"/>
          <w:sz w:val="16"/>
          <w:szCs w:val="16"/>
        </w:rPr>
        <w:t>bchodný zákonník) cena je konečná, t.j. všetky ďalšie súvisiace výdavky sú  zahrnuté v cene práce/hod</w:t>
      </w:r>
    </w:p>
    <w:p w14:paraId="6E802310" w14:textId="77777777" w:rsidR="00AB42D8" w:rsidRPr="00D73576" w:rsidRDefault="00AB42D8" w:rsidP="00C22BC8">
      <w:pPr>
        <w:pStyle w:val="Textpoznmkypodiarou"/>
        <w:jc w:val="both"/>
        <w:rPr>
          <w:rFonts w:ascii="Arial Narrow" w:hAnsi="Arial Narrow"/>
          <w:sz w:val="16"/>
          <w:szCs w:val="16"/>
        </w:rPr>
      </w:pPr>
      <w:r w:rsidRPr="00D73576">
        <w:rPr>
          <w:rFonts w:ascii="Arial Narrow" w:hAnsi="Arial Narrow"/>
          <w:sz w:val="16"/>
          <w:szCs w:val="16"/>
        </w:rPr>
        <w:t xml:space="preserve"> a samostatne rozpočtované ďalšie výdavky nie sú oprávneným výdavkom. Ak súčasťou odborných služieb (najmä štúdie, expertízy,  analýzy, posudky, koncepcie) sú aj konzultačné a poradenské služby, tak uvedené konzultačné a poradenské služby nesmú  presiahnuť max. hodinovú sadzbu.</w:t>
      </w:r>
    </w:p>
  </w:footnote>
  <w:footnote w:id="96">
    <w:p w14:paraId="44CDFF58" w14:textId="77777777" w:rsidR="00AB42D8" w:rsidRDefault="00AB42D8" w:rsidP="00C22BC8">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V prípade, že si chce žiadateľ v rámci dohôd o prácach vykonávaných mimo pracovného pomeru nárokovať aj odvody zamestnávateľa, uvedie túto skutočnosť v komentári rozpočtu.</w:t>
      </w:r>
    </w:p>
  </w:footnote>
  <w:footnote w:id="97">
    <w:p w14:paraId="2DC9A76A" w14:textId="77777777" w:rsidR="00AB42D8" w:rsidRPr="00D73576" w:rsidRDefault="00AB42D8"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v súvislosti so zahraničnými pracovnými cestami nie je oprávneným výdavkom.</w:t>
      </w:r>
    </w:p>
  </w:footnote>
  <w:footnote w:id="98">
    <w:p w14:paraId="2C285C2F" w14:textId="77777777" w:rsidR="00AB42D8" w:rsidRPr="00D73576" w:rsidRDefault="00AB42D8"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Rozlišovacím znakom pri porovnávaní ,či ide o zhodnú činnosť, je na aký druh práce (pracovná činnosť) bol zamestnanec prijatý na pracovný pomer a zároveň aký je výsledok práce v prípade dohody o vykonaní práce, resp. ako je stanovená pracovná činnosť v prípade dohody o pracovnej činnosti. Za rozlišovací znak sa nepovažuje, že zamestnanec pracuje na projekte.</w:t>
      </w:r>
    </w:p>
  </w:footnote>
  <w:footnote w:id="99">
    <w:p w14:paraId="23654647" w14:textId="6A8B8C36" w:rsidR="00AB42D8" w:rsidRPr="00D73576" w:rsidRDefault="00AB42D8"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zahraničný personál bude mať uzatvorený pracovnoprávny vzťah s prijímateľom, cena nezahŕňa odvody za prijímateľa. Náhrady v zmysle zákona o cestovných náhradách je možné rozpočtovať ako samostatnú rozpočtovú podpoložku. V prípade, ak zahraničný personál bude mať uzatvorený iný ako pracovnoprávny vzťah s prijímateľom (napr. </w:t>
      </w:r>
      <w:r>
        <w:rPr>
          <w:rFonts w:ascii="Arial Narrow" w:hAnsi="Arial Narrow"/>
          <w:sz w:val="16"/>
          <w:szCs w:val="16"/>
        </w:rPr>
        <w:t>O</w:t>
      </w:r>
      <w:r w:rsidRPr="00D73576">
        <w:rPr>
          <w:rFonts w:ascii="Arial Narrow" w:hAnsi="Arial Narrow"/>
          <w:sz w:val="16"/>
          <w:szCs w:val="16"/>
        </w:rPr>
        <w:t xml:space="preserve">bchodný zákonník) cena je konečná, t.j. všetky ďalšie súvisiace výdavky sú  zahrnuté v cene práce/hod a samostatne rozpočtované ďalšie výdavky nie sú oprávneným výdavkom. Ak súčasťou odborných služieb (najmä štúdie, expertízy, analýzy, posudky, koncepcie) sú konzultačné a poradenské služby, tak uvedené konzultačné a poradenské služby nesmú presiahnuť max. hodinovú sadzbu. Pokiaľ žiadateľ prieskumom trhu nepreukáže odôvodnenosť vyššej sadzby. </w:t>
      </w:r>
    </w:p>
  </w:footnote>
  <w:footnote w:id="100">
    <w:p w14:paraId="7F45C50A" w14:textId="77777777" w:rsidR="00AB42D8" w:rsidRDefault="00AB42D8" w:rsidP="00C22BC8">
      <w:pPr>
        <w:pStyle w:val="Textpoznmkypodiarou"/>
      </w:pPr>
      <w:r w:rsidRPr="00D73576">
        <w:rPr>
          <w:rStyle w:val="Odkaznapoznmkupodiarou"/>
          <w:rFonts w:ascii="Arial Narrow" w:hAnsi="Arial Narrow"/>
          <w:sz w:val="16"/>
          <w:szCs w:val="16"/>
        </w:rPr>
        <w:footnoteRef/>
      </w:r>
      <w:r w:rsidRPr="00D73576">
        <w:rPr>
          <w:rFonts w:ascii="Arial Narrow" w:hAnsi="Arial Narrow"/>
          <w:sz w:val="16"/>
          <w:szCs w:val="16"/>
        </w:rPr>
        <w:t xml:space="preserve"> </w:t>
      </w:r>
      <w:r w:rsidRPr="005E1112">
        <w:rPr>
          <w:rFonts w:ascii="Arial Narrow" w:hAnsi="Arial Narrow"/>
          <w:sz w:val="16"/>
          <w:szCs w:val="16"/>
        </w:rPr>
        <w:t>Prieskum trhu žiadateľ predkladá vždy, ak limit hodinovej sadzby prekračuje hodnoty stanovené touto príručkou (uvedené sa vzťahuje na personálne výdavky vzniknuté na základe pracovnoprávnych vzťahov ako aj mimo pracovnoprávnych vzťahov) Prieskum trhu nemôže byť vyhotovený pred dňom vyhlásenia výzvy na predkladanie žiadostí o NFP (ak vo výzve nie je uvedené inak), musí byť overiteľný a predložený v zmysle vzorového formuláru, ktorý bude prílohou výzvy na  predkladanie žiadostí o NFP. Ak žiadateľ prieskum trhu na vyššie uvedené výdavky (podľa prvej vety) nepredloží, SO má právo upraviť výšku nárokovaných výdavkov podľa podmienok uvedených v tejto príručke.</w:t>
      </w:r>
    </w:p>
  </w:footnote>
  <w:footnote w:id="101">
    <w:p w14:paraId="32A51A21" w14:textId="068ED8C6" w:rsidR="00AB42D8" w:rsidRPr="00D73576" w:rsidRDefault="00AB42D8" w:rsidP="0085017C">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Pracovnoprávny vzťah na základe </w:t>
      </w:r>
      <w:r>
        <w:rPr>
          <w:rFonts w:ascii="Arial Narrow" w:hAnsi="Arial Narrow"/>
          <w:sz w:val="16"/>
          <w:szCs w:val="16"/>
        </w:rPr>
        <w:t>Z</w:t>
      </w:r>
      <w:r w:rsidRPr="00D73576">
        <w:rPr>
          <w:rFonts w:ascii="Arial Narrow" w:hAnsi="Arial Narrow"/>
          <w:sz w:val="16"/>
          <w:szCs w:val="16"/>
        </w:rPr>
        <w:t>ákonníka práce alebo obdobnej pracovnoprávnej normy (napr. zákon o štátnej službe) V prípade, ak v organizácii určité pracovné pozície (napr. riaditeľ organizácie) prekračujú limit uvedený ako maximálny, žiadateľ môže uviesť vyššiu hodinovú sadzbu, pričom jednoznačne preukáže zvýšenú hodinovú sadzbu, ktorú uvádza v projekte pre uvedené pracovné pozície. Ak žiadateľ nepreukáže zvýšenú hodinovú sadzbu, hodinová sadzba bude upravená smerom nadol v súlade s max. limitmi.</w:t>
      </w:r>
    </w:p>
  </w:footnote>
  <w:footnote w:id="102">
    <w:p w14:paraId="02E82375" w14:textId="77777777" w:rsidR="00AB42D8" w:rsidRPr="00D73576" w:rsidRDefault="00AB42D8" w:rsidP="0085017C">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Dohody o prácach vykonávaných mimo pracovného pomeru. V prípade, že si chce žiadateľ v rámci dohôd o prácach vykonávaných mimo pracovného pomeru nárokovať aj odvody zamestnávateľa, uvedie túto skutočnosť v komentári rozpočtu.</w:t>
      </w:r>
    </w:p>
  </w:footnote>
  <w:footnote w:id="103">
    <w:p w14:paraId="1EA4ED36" w14:textId="0876B43B" w:rsidR="00AB42D8" w:rsidRDefault="00AB42D8" w:rsidP="0085017C">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Obchodný zákonník, </w:t>
      </w:r>
      <w:r>
        <w:rPr>
          <w:rFonts w:ascii="Arial Narrow" w:hAnsi="Arial Narrow"/>
          <w:sz w:val="16"/>
          <w:szCs w:val="16"/>
        </w:rPr>
        <w:t>O</w:t>
      </w:r>
      <w:r w:rsidRPr="00D73576">
        <w:rPr>
          <w:rFonts w:ascii="Arial Narrow" w:hAnsi="Arial Narrow"/>
          <w:sz w:val="16"/>
          <w:szCs w:val="16"/>
        </w:rPr>
        <w:t xml:space="preserve">bčiansky zákonník, </w:t>
      </w:r>
      <w:r>
        <w:rPr>
          <w:rFonts w:ascii="Arial Narrow" w:hAnsi="Arial Narrow"/>
          <w:sz w:val="16"/>
          <w:szCs w:val="16"/>
        </w:rPr>
        <w:t>A</w:t>
      </w:r>
      <w:r w:rsidRPr="00D73576">
        <w:rPr>
          <w:rFonts w:ascii="Arial Narrow" w:hAnsi="Arial Narrow"/>
          <w:sz w:val="16"/>
          <w:szCs w:val="16"/>
        </w:rPr>
        <w:t>utorský zákon alebo iný všeobecne záväzný právny predpis – zmluvné vzťahy mimo pracovnoprávnych vzťahov.</w:t>
      </w:r>
      <w:r w:rsidRPr="00080F5E">
        <w:rPr>
          <w:sz w:val="18"/>
          <w:szCs w:val="18"/>
        </w:rPr>
        <w:t xml:space="preserve"> </w:t>
      </w:r>
    </w:p>
  </w:footnote>
  <w:footnote w:id="104">
    <w:p w14:paraId="382D02D1" w14:textId="77777777" w:rsidR="00AB42D8" w:rsidRPr="00A04820" w:rsidRDefault="00AB42D8" w:rsidP="00C22BC8">
      <w:pPr>
        <w:pStyle w:val="Textpoznmkypodiarou"/>
        <w:ind w:left="142" w:hanging="142"/>
        <w:rPr>
          <w:rFonts w:ascii="Arial Narrow" w:hAnsi="Arial Narrow"/>
          <w:sz w:val="16"/>
          <w:szCs w:val="16"/>
        </w:rPr>
      </w:pPr>
      <w:r w:rsidRPr="00A04820">
        <w:rPr>
          <w:rStyle w:val="Odkaznapoznmkupodiarou"/>
          <w:rFonts w:ascii="Arial Narrow" w:hAnsi="Arial Narrow"/>
          <w:sz w:val="16"/>
          <w:szCs w:val="16"/>
        </w:rPr>
        <w:footnoteRef/>
      </w:r>
      <w:r w:rsidRPr="00A04820">
        <w:rPr>
          <w:rFonts w:ascii="Arial Narrow" w:hAnsi="Arial Narrow"/>
          <w:sz w:val="16"/>
          <w:szCs w:val="16"/>
        </w:rPr>
        <w:t xml:space="preserve"> </w:t>
      </w:r>
      <w:r>
        <w:rPr>
          <w:rFonts w:ascii="Arial Narrow" w:hAnsi="Arial Narrow"/>
          <w:sz w:val="16"/>
          <w:szCs w:val="16"/>
        </w:rPr>
        <w:t xml:space="preserve"> </w:t>
      </w:r>
      <w:r w:rsidRPr="00A04820">
        <w:rPr>
          <w:rFonts w:ascii="Arial Narrow" w:hAnsi="Arial Narrow"/>
          <w:sz w:val="16"/>
          <w:szCs w:val="16"/>
        </w:rPr>
        <w:t>Zníženie hodnoty MU o menej ako 5% sa považuje za menej významnú zmenu v projekte,  ktorá nevyvoláva povinnosť prijímateľa vrátiť príspevok alebo jeho časť v súlade s čl. 10 VZP,</w:t>
      </w:r>
      <w:r>
        <w:rPr>
          <w:rFonts w:ascii="Arial Narrow" w:hAnsi="Arial Narrow"/>
          <w:sz w:val="16"/>
          <w:szCs w:val="16"/>
        </w:rPr>
        <w:t xml:space="preserve"> ak nie je v zmluve uvedené inak.</w:t>
      </w:r>
    </w:p>
  </w:footnote>
  <w:footnote w:id="105">
    <w:p w14:paraId="40EF7B26" w14:textId="0E013033" w:rsidR="00D71C94" w:rsidRDefault="00D71C94">
      <w:pPr>
        <w:pStyle w:val="Textpoznmkypodiarou"/>
      </w:pPr>
      <w:r>
        <w:rPr>
          <w:rStyle w:val="Odkaznapoznmkupodiarou"/>
        </w:rPr>
        <w:footnoteRef/>
      </w:r>
      <w:r>
        <w:t xml:space="preserve"> </w:t>
      </w:r>
      <w:r w:rsidRPr="00525421">
        <w:rPr>
          <w:rFonts w:ascii="Arial Narrow" w:hAnsi="Arial Narrow"/>
          <w:sz w:val="16"/>
          <w:szCs w:val="16"/>
        </w:rPr>
        <w:t>Alebo v MP CKO č. 17, príloha – Karta účastníka</w:t>
      </w:r>
    </w:p>
  </w:footnote>
  <w:footnote w:id="106">
    <w:p w14:paraId="31D1E05F" w14:textId="77777777" w:rsidR="00AB42D8" w:rsidRDefault="00AB42D8" w:rsidP="00CE5665">
      <w:pPr>
        <w:pStyle w:val="Textpoznmkypodiarou"/>
      </w:pPr>
      <w:r w:rsidRPr="00AC74DF">
        <w:rPr>
          <w:rStyle w:val="Odkaznapoznmkupodiarou"/>
          <w:rFonts w:ascii="Arial Narrow" w:hAnsi="Arial Narrow"/>
          <w:sz w:val="16"/>
          <w:szCs w:val="16"/>
        </w:rPr>
        <w:footnoteRef/>
      </w:r>
      <w:r w:rsidRPr="00AC74DF">
        <w:rPr>
          <w:rFonts w:ascii="Arial Narrow" w:hAnsi="Arial Narrow"/>
          <w:sz w:val="16"/>
          <w:szCs w:val="16"/>
        </w:rPr>
        <w:t xml:space="preserve"> Vzor CKO č. 28 - Zmluva o poskytnutí NFP (bez partnerov)</w:t>
      </w:r>
    </w:p>
  </w:footnote>
  <w:footnote w:id="107">
    <w:p w14:paraId="220155DC" w14:textId="77777777" w:rsidR="00AB42D8" w:rsidRDefault="00AB42D8" w:rsidP="003333C4">
      <w:pPr>
        <w:pStyle w:val="Textpoznmkypodiarou"/>
      </w:pPr>
      <w:r>
        <w:rPr>
          <w:rStyle w:val="Odkaznapoznmkupodiarou"/>
        </w:rPr>
        <w:footnoteRef/>
      </w:r>
      <w:r>
        <w:t xml:space="preserve"> </w:t>
      </w:r>
      <w:r w:rsidRPr="00B24B22">
        <w:t xml:space="preserve">Zákon </w:t>
      </w:r>
      <w:r w:rsidRPr="00D76084">
        <w:t>o registri partnerov verejného sektora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3C3C6" w14:textId="77777777" w:rsidR="00AB42D8" w:rsidRDefault="00AB42D8" w:rsidP="00FB3140">
    <w:pPr>
      <w:pStyle w:val="Hlavika"/>
      <w:ind w:right="-284"/>
    </w:pPr>
    <w:r>
      <w:rPr>
        <w:b/>
        <w:bCs/>
        <w:noProof/>
      </w:rPr>
      <w:drawing>
        <wp:inline distT="0" distB="0" distL="0" distR="0" wp14:anchorId="5AE7A3AC" wp14:editId="037ED3E1">
          <wp:extent cx="5760720" cy="737235"/>
          <wp:effectExtent l="0" t="0" r="0" b="571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2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D0CE9" w14:textId="77777777" w:rsidR="00AB42D8" w:rsidRDefault="00AB42D8" w:rsidP="00A12CB4">
    <w:pPr>
      <w:pStyle w:val="Hlavika"/>
      <w:jc w:val="center"/>
    </w:pPr>
    <w:r>
      <w:rPr>
        <w:b/>
        <w:bCs/>
        <w:noProof/>
      </w:rPr>
      <w:drawing>
        <wp:inline distT="0" distB="0" distL="0" distR="0" wp14:anchorId="339322C6" wp14:editId="2EA9DD13">
          <wp:extent cx="5760720" cy="737511"/>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5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15:restartNumberingAfterBreak="0">
    <w:nsid w:val="B74FE31D"/>
    <w:multiLevelType w:val="hybridMultilevel"/>
    <w:tmpl w:val="94FDB00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EA4CD3"/>
    <w:multiLevelType w:val="multilevel"/>
    <w:tmpl w:val="F08847EC"/>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12355E0"/>
    <w:multiLevelType w:val="hybridMultilevel"/>
    <w:tmpl w:val="48DEBF68"/>
    <w:lvl w:ilvl="0" w:tplc="04050001">
      <w:start w:val="1"/>
      <w:numFmt w:val="bullet"/>
      <w:lvlText w:val=""/>
      <w:lvlJc w:val="left"/>
      <w:pPr>
        <w:tabs>
          <w:tab w:val="num" w:pos="720"/>
        </w:tabs>
        <w:ind w:left="720" w:hanging="360"/>
      </w:pPr>
      <w:rPr>
        <w:rFonts w:ascii="Symbol" w:hAnsi="Symbol" w:hint="default"/>
      </w:rPr>
    </w:lvl>
    <w:lvl w:ilvl="1" w:tplc="77B835B2">
      <w:start w:val="1"/>
      <w:numFmt w:val="decimal"/>
      <w:lvlText w:val="%2."/>
      <w:lvlJc w:val="left"/>
      <w:pPr>
        <w:tabs>
          <w:tab w:val="num" w:pos="1440"/>
        </w:tabs>
        <w:ind w:left="1440" w:hanging="360"/>
      </w:pPr>
      <w:rPr>
        <w:rFonts w:ascii="Times New Roman" w:eastAsia="Times New Roman" w:hAnsi="Times New Roman" w:cs="Times New Roman"/>
      </w:rPr>
    </w:lvl>
    <w:lvl w:ilvl="2" w:tplc="041B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641918"/>
    <w:multiLevelType w:val="hybridMultilevel"/>
    <w:tmpl w:val="D376FF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3C5702"/>
    <w:multiLevelType w:val="hybridMultilevel"/>
    <w:tmpl w:val="53A07D0C"/>
    <w:lvl w:ilvl="0" w:tplc="DC7C22B4">
      <w:start w:val="1"/>
      <w:numFmt w:val="decimal"/>
      <w:lvlText w:val="%1."/>
      <w:lvlJc w:val="left"/>
      <w:pPr>
        <w:ind w:left="720" w:hanging="360"/>
      </w:pPr>
      <w:rPr>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B75DD7"/>
    <w:multiLevelType w:val="hybridMultilevel"/>
    <w:tmpl w:val="1A64EEC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D421FE"/>
    <w:multiLevelType w:val="hybridMultilevel"/>
    <w:tmpl w:val="B32E82FA"/>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08002697"/>
    <w:multiLevelType w:val="hybridMultilevel"/>
    <w:tmpl w:val="F0EAE8CE"/>
    <w:lvl w:ilvl="0" w:tplc="ED7433D6">
      <w:start w:val="1"/>
      <w:numFmt w:val="decimal"/>
      <w:lvlText w:val="%1."/>
      <w:lvlJc w:val="left"/>
      <w:pPr>
        <w:tabs>
          <w:tab w:val="num" w:pos="1080"/>
        </w:tabs>
        <w:ind w:left="1080" w:hanging="360"/>
      </w:pPr>
      <w:rPr>
        <w:rFonts w:ascii="Arial Narrow" w:hAnsi="Arial Narrow" w:hint="default"/>
        <w:sz w:val="24"/>
        <w:szCs w:val="24"/>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08B254B1"/>
    <w:multiLevelType w:val="hybridMultilevel"/>
    <w:tmpl w:val="A70E51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3964A6"/>
    <w:multiLevelType w:val="hybridMultilevel"/>
    <w:tmpl w:val="0CC8A1CC"/>
    <w:lvl w:ilvl="0" w:tplc="041B0017">
      <w:start w:val="1"/>
      <w:numFmt w:val="lowerLetter"/>
      <w:lvlText w:val="%1)"/>
      <w:lvlJc w:val="left"/>
      <w:pPr>
        <w:ind w:left="1145" w:hanging="360"/>
      </w:pPr>
      <w:rPr>
        <w:rFonts w:cs="Times New Roman"/>
      </w:rPr>
    </w:lvl>
    <w:lvl w:ilvl="1" w:tplc="041B0017">
      <w:start w:val="1"/>
      <w:numFmt w:val="lowerLetter"/>
      <w:lvlText w:val="%2)"/>
      <w:lvlJc w:val="left"/>
      <w:pPr>
        <w:ind w:left="1865" w:hanging="360"/>
      </w:pPr>
      <w:rPr>
        <w:rFonts w:cs="Times New Roman"/>
      </w:rPr>
    </w:lvl>
    <w:lvl w:ilvl="2" w:tplc="041B001B">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11" w15:restartNumberingAfterBreak="0">
    <w:nsid w:val="0A447778"/>
    <w:multiLevelType w:val="hybridMultilevel"/>
    <w:tmpl w:val="F35A5A90"/>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2" w15:restartNumberingAfterBreak="0">
    <w:nsid w:val="0AE06F05"/>
    <w:multiLevelType w:val="hybridMultilevel"/>
    <w:tmpl w:val="C2503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B404DB9"/>
    <w:multiLevelType w:val="hybridMultilevel"/>
    <w:tmpl w:val="826603E6"/>
    <w:lvl w:ilvl="0" w:tplc="7780037A">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0CF553F4"/>
    <w:multiLevelType w:val="multilevel"/>
    <w:tmpl w:val="2396AD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0DE245D9"/>
    <w:multiLevelType w:val="hybridMultilevel"/>
    <w:tmpl w:val="AA32D750"/>
    <w:lvl w:ilvl="0" w:tplc="C076E3FA">
      <w:start w:val="1"/>
      <w:numFmt w:val="decimal"/>
      <w:lvlText w:val="%1)"/>
      <w:lvlJc w:val="left"/>
      <w:pPr>
        <w:ind w:left="1425" w:hanging="705"/>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0E451F40"/>
    <w:multiLevelType w:val="multilevel"/>
    <w:tmpl w:val="341473F0"/>
    <w:lvl w:ilvl="0">
      <w:start w:val="1"/>
      <w:numFmt w:val="lowerLetter"/>
      <w:lvlText w:val="%1)"/>
      <w:lvlJc w:val="left"/>
      <w:pPr>
        <w:tabs>
          <w:tab w:val="num" w:pos="720"/>
        </w:tabs>
        <w:ind w:left="720" w:hanging="363"/>
      </w:pPr>
      <w:rPr>
        <w:rFonts w:cs="Times New Roman" w:hint="default"/>
      </w:rPr>
    </w:lvl>
    <w:lvl w:ilvl="1">
      <w:start w:val="1"/>
      <w:numFmt w:val="lowerLetter"/>
      <w:lvlText w:val="%2)"/>
      <w:lvlJc w:val="left"/>
      <w:pPr>
        <w:tabs>
          <w:tab w:val="num" w:pos="360"/>
        </w:tabs>
        <w:ind w:left="360" w:hanging="360"/>
      </w:pPr>
      <w:rPr>
        <w:rFonts w:cs="Times New Roman" w:hint="default"/>
        <w:b/>
      </w:rPr>
    </w:lvl>
    <w:lvl w:ilvl="2">
      <w:start w:val="2"/>
      <w:numFmt w:val="bullet"/>
      <w:lvlText w:val="-"/>
      <w:lvlJc w:val="left"/>
      <w:pPr>
        <w:tabs>
          <w:tab w:val="num" w:pos="1980"/>
        </w:tabs>
        <w:ind w:left="1980" w:hanging="360"/>
      </w:pPr>
      <w:rPr>
        <w:rFonts w:ascii="Times New Roman" w:eastAsia="Times New Roman" w:hAnsi="Times New Roman" w:hint="default"/>
      </w:rPr>
    </w:lvl>
    <w:lvl w:ilvl="3">
      <w:start w:val="1"/>
      <w:numFmt w:val="decimal"/>
      <w:lvlText w:val="(%4)"/>
      <w:lvlJc w:val="left"/>
      <w:pPr>
        <w:tabs>
          <w:tab w:val="num" w:pos="928"/>
        </w:tabs>
        <w:ind w:left="928"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7" w15:restartNumberingAfterBreak="0">
    <w:nsid w:val="0FE732D8"/>
    <w:multiLevelType w:val="hybridMultilevel"/>
    <w:tmpl w:val="5016AE54"/>
    <w:lvl w:ilvl="0" w:tplc="041B000F">
      <w:start w:val="1"/>
      <w:numFmt w:val="decimal"/>
      <w:lvlText w:val="%1."/>
      <w:lvlJc w:val="left"/>
      <w:pPr>
        <w:ind w:left="360" w:hanging="360"/>
      </w:pPr>
      <w:rPr>
        <w:rFonts w:cs="Times New Roman" w:hint="default"/>
      </w:rPr>
    </w:lvl>
    <w:lvl w:ilvl="1" w:tplc="3DF2C22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02043A3"/>
    <w:multiLevelType w:val="hybridMultilevel"/>
    <w:tmpl w:val="2B3C1D8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10757D14"/>
    <w:multiLevelType w:val="hybridMultilevel"/>
    <w:tmpl w:val="7400C23E"/>
    <w:lvl w:ilvl="0" w:tplc="041B0001">
      <w:start w:val="1"/>
      <w:numFmt w:val="bullet"/>
      <w:lvlText w:val=""/>
      <w:lvlJc w:val="left"/>
      <w:pPr>
        <w:ind w:left="2424" w:hanging="360"/>
      </w:pPr>
      <w:rPr>
        <w:rFonts w:ascii="Symbol" w:hAnsi="Symbol" w:hint="default"/>
      </w:rPr>
    </w:lvl>
    <w:lvl w:ilvl="1" w:tplc="041B0003" w:tentative="1">
      <w:start w:val="1"/>
      <w:numFmt w:val="bullet"/>
      <w:lvlText w:val="o"/>
      <w:lvlJc w:val="left"/>
      <w:pPr>
        <w:ind w:left="3144" w:hanging="360"/>
      </w:pPr>
      <w:rPr>
        <w:rFonts w:ascii="Courier New" w:hAnsi="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0" w15:restartNumberingAfterBreak="0">
    <w:nsid w:val="13612F9F"/>
    <w:multiLevelType w:val="hybridMultilevel"/>
    <w:tmpl w:val="34E82C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41513D9"/>
    <w:multiLevelType w:val="hybridMultilevel"/>
    <w:tmpl w:val="33D605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47614CC"/>
    <w:multiLevelType w:val="hybridMultilevel"/>
    <w:tmpl w:val="F2F65E2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50C2963"/>
    <w:multiLevelType w:val="hybridMultilevel"/>
    <w:tmpl w:val="E33CF908"/>
    <w:lvl w:ilvl="0" w:tplc="041B0001">
      <w:start w:val="1"/>
      <w:numFmt w:val="bullet"/>
      <w:lvlText w:val=""/>
      <w:lvlJc w:val="left"/>
      <w:pPr>
        <w:tabs>
          <w:tab w:val="num" w:pos="1680"/>
        </w:tabs>
        <w:ind w:left="1680" w:hanging="360"/>
      </w:pPr>
      <w:rPr>
        <w:rFonts w:ascii="Symbol" w:hAnsi="Symbol" w:hint="default"/>
      </w:rPr>
    </w:lvl>
    <w:lvl w:ilvl="1" w:tplc="041B000F">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4" w15:restartNumberingAfterBreak="0">
    <w:nsid w:val="163B13C0"/>
    <w:multiLevelType w:val="hybridMultilevel"/>
    <w:tmpl w:val="6A4C7BBA"/>
    <w:lvl w:ilvl="0" w:tplc="56A2E8CE">
      <w:start w:val="1"/>
      <w:numFmt w:val="lowerLetter"/>
      <w:lvlText w:val="%1)"/>
      <w:lvlJc w:val="left"/>
      <w:pPr>
        <w:ind w:left="720" w:hanging="360"/>
      </w:pPr>
      <w:rPr>
        <w:rFonts w:cs="Times New Roman" w:hint="default"/>
        <w:b/>
      </w:rPr>
    </w:lvl>
    <w:lvl w:ilvl="1" w:tplc="FDF446A0">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6BD7E27"/>
    <w:multiLevelType w:val="hybridMultilevel"/>
    <w:tmpl w:val="A64AE5B2"/>
    <w:lvl w:ilvl="0" w:tplc="6CFEC85E">
      <w:start w:val="1"/>
      <w:numFmt w:val="decimal"/>
      <w:lvlText w:val="%1."/>
      <w:lvlJc w:val="left"/>
      <w:pPr>
        <w:ind w:left="7200" w:hanging="360"/>
      </w:pPr>
      <w:rPr>
        <w:rFonts w:cs="Times New Roman" w:hint="default"/>
        <w:b w:val="0"/>
        <w:sz w:val="20"/>
        <w:szCs w:val="20"/>
      </w:rPr>
    </w:lvl>
    <w:lvl w:ilvl="1" w:tplc="041B0019" w:tentative="1">
      <w:start w:val="1"/>
      <w:numFmt w:val="lowerLetter"/>
      <w:lvlText w:val="%2."/>
      <w:lvlJc w:val="left"/>
      <w:pPr>
        <w:ind w:left="7920" w:hanging="360"/>
      </w:pPr>
      <w:rPr>
        <w:rFonts w:cs="Times New Roman"/>
      </w:rPr>
    </w:lvl>
    <w:lvl w:ilvl="2" w:tplc="041B001B" w:tentative="1">
      <w:start w:val="1"/>
      <w:numFmt w:val="lowerRoman"/>
      <w:lvlText w:val="%3."/>
      <w:lvlJc w:val="right"/>
      <w:pPr>
        <w:ind w:left="8640" w:hanging="180"/>
      </w:pPr>
      <w:rPr>
        <w:rFonts w:cs="Times New Roman"/>
      </w:rPr>
    </w:lvl>
    <w:lvl w:ilvl="3" w:tplc="041B000F" w:tentative="1">
      <w:start w:val="1"/>
      <w:numFmt w:val="decimal"/>
      <w:lvlText w:val="%4."/>
      <w:lvlJc w:val="left"/>
      <w:pPr>
        <w:ind w:left="9360" w:hanging="360"/>
      </w:pPr>
      <w:rPr>
        <w:rFonts w:cs="Times New Roman"/>
      </w:rPr>
    </w:lvl>
    <w:lvl w:ilvl="4" w:tplc="041B0019" w:tentative="1">
      <w:start w:val="1"/>
      <w:numFmt w:val="lowerLetter"/>
      <w:lvlText w:val="%5."/>
      <w:lvlJc w:val="left"/>
      <w:pPr>
        <w:ind w:left="10080" w:hanging="360"/>
      </w:pPr>
      <w:rPr>
        <w:rFonts w:cs="Times New Roman"/>
      </w:rPr>
    </w:lvl>
    <w:lvl w:ilvl="5" w:tplc="041B001B" w:tentative="1">
      <w:start w:val="1"/>
      <w:numFmt w:val="lowerRoman"/>
      <w:lvlText w:val="%6."/>
      <w:lvlJc w:val="right"/>
      <w:pPr>
        <w:ind w:left="10800" w:hanging="180"/>
      </w:pPr>
      <w:rPr>
        <w:rFonts w:cs="Times New Roman"/>
      </w:rPr>
    </w:lvl>
    <w:lvl w:ilvl="6" w:tplc="041B000F" w:tentative="1">
      <w:start w:val="1"/>
      <w:numFmt w:val="decimal"/>
      <w:lvlText w:val="%7."/>
      <w:lvlJc w:val="left"/>
      <w:pPr>
        <w:ind w:left="11520" w:hanging="360"/>
      </w:pPr>
      <w:rPr>
        <w:rFonts w:cs="Times New Roman"/>
      </w:rPr>
    </w:lvl>
    <w:lvl w:ilvl="7" w:tplc="041B0019" w:tentative="1">
      <w:start w:val="1"/>
      <w:numFmt w:val="lowerLetter"/>
      <w:lvlText w:val="%8."/>
      <w:lvlJc w:val="left"/>
      <w:pPr>
        <w:ind w:left="12240" w:hanging="360"/>
      </w:pPr>
      <w:rPr>
        <w:rFonts w:cs="Times New Roman"/>
      </w:rPr>
    </w:lvl>
    <w:lvl w:ilvl="8" w:tplc="041B001B" w:tentative="1">
      <w:start w:val="1"/>
      <w:numFmt w:val="lowerRoman"/>
      <w:lvlText w:val="%9."/>
      <w:lvlJc w:val="right"/>
      <w:pPr>
        <w:ind w:left="12960" w:hanging="180"/>
      </w:pPr>
      <w:rPr>
        <w:rFonts w:cs="Times New Roman"/>
      </w:rPr>
    </w:lvl>
  </w:abstractNum>
  <w:abstractNum w:abstractNumId="27" w15:restartNumberingAfterBreak="0">
    <w:nsid w:val="1A461EBE"/>
    <w:multiLevelType w:val="hybridMultilevel"/>
    <w:tmpl w:val="0FEAF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B6111B4"/>
    <w:multiLevelType w:val="hybridMultilevel"/>
    <w:tmpl w:val="BD4A6E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DED49BE"/>
    <w:multiLevelType w:val="hybridMultilevel"/>
    <w:tmpl w:val="67B861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1E0A186D"/>
    <w:multiLevelType w:val="hybridMultilevel"/>
    <w:tmpl w:val="9446BB28"/>
    <w:lvl w:ilvl="0" w:tplc="041B0003">
      <w:start w:val="1"/>
      <w:numFmt w:val="bullet"/>
      <w:lvlText w:val="o"/>
      <w:lvlJc w:val="left"/>
      <w:pPr>
        <w:tabs>
          <w:tab w:val="num" w:pos="1428"/>
        </w:tabs>
        <w:ind w:left="1428" w:hanging="360"/>
      </w:pPr>
      <w:rPr>
        <w:rFonts w:ascii="Courier New" w:hAnsi="Courier New" w:hint="default"/>
      </w:rPr>
    </w:lvl>
    <w:lvl w:ilvl="1" w:tplc="041B0019">
      <w:start w:val="1"/>
      <w:numFmt w:val="lowerLetter"/>
      <w:lvlText w:val="%2."/>
      <w:lvlJc w:val="left"/>
      <w:pPr>
        <w:tabs>
          <w:tab w:val="num" w:pos="2148"/>
        </w:tabs>
        <w:ind w:left="2148" w:hanging="360"/>
      </w:pPr>
      <w:rPr>
        <w:rFonts w:cs="Times New Roman"/>
      </w:rPr>
    </w:lvl>
    <w:lvl w:ilvl="2" w:tplc="041B001B">
      <w:start w:val="1"/>
      <w:numFmt w:val="lowerRoman"/>
      <w:lvlText w:val="%3."/>
      <w:lvlJc w:val="right"/>
      <w:pPr>
        <w:tabs>
          <w:tab w:val="num" w:pos="2868"/>
        </w:tabs>
        <w:ind w:left="2868" w:hanging="180"/>
      </w:pPr>
      <w:rPr>
        <w:rFonts w:cs="Times New Roman"/>
      </w:rPr>
    </w:lvl>
    <w:lvl w:ilvl="3" w:tplc="041B000F">
      <w:start w:val="1"/>
      <w:numFmt w:val="decimal"/>
      <w:lvlText w:val="%4."/>
      <w:lvlJc w:val="left"/>
      <w:pPr>
        <w:tabs>
          <w:tab w:val="num" w:pos="3588"/>
        </w:tabs>
        <w:ind w:left="3588" w:hanging="360"/>
      </w:pPr>
      <w:rPr>
        <w:rFonts w:cs="Times New Roman"/>
      </w:rPr>
    </w:lvl>
    <w:lvl w:ilvl="4" w:tplc="041B0019">
      <w:start w:val="1"/>
      <w:numFmt w:val="lowerLetter"/>
      <w:lvlText w:val="%5."/>
      <w:lvlJc w:val="left"/>
      <w:pPr>
        <w:tabs>
          <w:tab w:val="num" w:pos="4308"/>
        </w:tabs>
        <w:ind w:left="4308" w:hanging="360"/>
      </w:pPr>
      <w:rPr>
        <w:rFonts w:cs="Times New Roman"/>
      </w:rPr>
    </w:lvl>
    <w:lvl w:ilvl="5" w:tplc="041B001B">
      <w:start w:val="1"/>
      <w:numFmt w:val="lowerRoman"/>
      <w:lvlText w:val="%6."/>
      <w:lvlJc w:val="right"/>
      <w:pPr>
        <w:tabs>
          <w:tab w:val="num" w:pos="5028"/>
        </w:tabs>
        <w:ind w:left="5028" w:hanging="180"/>
      </w:pPr>
      <w:rPr>
        <w:rFonts w:cs="Times New Roman"/>
      </w:rPr>
    </w:lvl>
    <w:lvl w:ilvl="6" w:tplc="041B000F">
      <w:start w:val="1"/>
      <w:numFmt w:val="decimal"/>
      <w:lvlText w:val="%7."/>
      <w:lvlJc w:val="left"/>
      <w:pPr>
        <w:tabs>
          <w:tab w:val="num" w:pos="5748"/>
        </w:tabs>
        <w:ind w:left="5748" w:hanging="360"/>
      </w:pPr>
      <w:rPr>
        <w:rFonts w:cs="Times New Roman"/>
      </w:rPr>
    </w:lvl>
    <w:lvl w:ilvl="7" w:tplc="041B0019">
      <w:start w:val="1"/>
      <w:numFmt w:val="lowerLetter"/>
      <w:lvlText w:val="%8."/>
      <w:lvlJc w:val="left"/>
      <w:pPr>
        <w:tabs>
          <w:tab w:val="num" w:pos="6468"/>
        </w:tabs>
        <w:ind w:left="6468" w:hanging="360"/>
      </w:pPr>
      <w:rPr>
        <w:rFonts w:cs="Times New Roman"/>
      </w:rPr>
    </w:lvl>
    <w:lvl w:ilvl="8" w:tplc="041B001B">
      <w:start w:val="1"/>
      <w:numFmt w:val="lowerRoman"/>
      <w:lvlText w:val="%9."/>
      <w:lvlJc w:val="right"/>
      <w:pPr>
        <w:tabs>
          <w:tab w:val="num" w:pos="7188"/>
        </w:tabs>
        <w:ind w:left="7188" w:hanging="180"/>
      </w:pPr>
      <w:rPr>
        <w:rFonts w:cs="Times New Roman"/>
      </w:rPr>
    </w:lvl>
  </w:abstractNum>
  <w:abstractNum w:abstractNumId="31" w15:restartNumberingAfterBreak="0">
    <w:nsid w:val="1EE031F9"/>
    <w:multiLevelType w:val="hybridMultilevel"/>
    <w:tmpl w:val="ACF858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1FBB7E9E"/>
    <w:multiLevelType w:val="hybridMultilevel"/>
    <w:tmpl w:val="F36C10F4"/>
    <w:lvl w:ilvl="0" w:tplc="05FE5128">
      <w:start w:val="3"/>
      <w:numFmt w:val="bullet"/>
      <w:lvlText w:val="•"/>
      <w:lvlJc w:val="left"/>
      <w:pPr>
        <w:ind w:left="915" w:hanging="555"/>
      </w:pPr>
      <w:rPr>
        <w:rFonts w:ascii="Arial Narrow" w:eastAsia="Times New Roman" w:hAnsi="Arial Narrow" w:cs="EUAlberti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FC21D74"/>
    <w:multiLevelType w:val="hybridMultilevel"/>
    <w:tmpl w:val="5492D5AE"/>
    <w:lvl w:ilvl="0" w:tplc="041B0019">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FC3351E"/>
    <w:multiLevelType w:val="hybridMultilevel"/>
    <w:tmpl w:val="6DB40E42"/>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20482F71"/>
    <w:multiLevelType w:val="hybridMultilevel"/>
    <w:tmpl w:val="7038A5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13F2177"/>
    <w:multiLevelType w:val="hybridMultilevel"/>
    <w:tmpl w:val="12C671B0"/>
    <w:lvl w:ilvl="0" w:tplc="2C366E6E">
      <w:start w:val="1"/>
      <w:numFmt w:val="bullet"/>
      <w:lvlText w:val="-"/>
      <w:lvlJc w:val="left"/>
      <w:pPr>
        <w:ind w:left="1287" w:hanging="360"/>
      </w:pPr>
      <w:rPr>
        <w:rFonts w:ascii="Arial" w:hAnsi="Arial"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223A5521"/>
    <w:multiLevelType w:val="hybridMultilevel"/>
    <w:tmpl w:val="3BD4BD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225959AF"/>
    <w:multiLevelType w:val="hybridMultilevel"/>
    <w:tmpl w:val="19A899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41" w15:restartNumberingAfterBreak="0">
    <w:nsid w:val="2570644C"/>
    <w:multiLevelType w:val="hybridMultilevel"/>
    <w:tmpl w:val="DE5294FA"/>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72033DB"/>
    <w:multiLevelType w:val="hybridMultilevel"/>
    <w:tmpl w:val="1862EE1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27286338"/>
    <w:multiLevelType w:val="hybridMultilevel"/>
    <w:tmpl w:val="2F9CF864"/>
    <w:lvl w:ilvl="0" w:tplc="3AA8C8BA">
      <w:start w:val="4"/>
      <w:numFmt w:val="bullet"/>
      <w:lvlText w:val="-"/>
      <w:lvlJc w:val="left"/>
      <w:pPr>
        <w:ind w:left="1065" w:hanging="360"/>
      </w:pPr>
      <w:rPr>
        <w:rFonts w:ascii="Arial Narrow" w:eastAsia="Times New Roman" w:hAnsi="Arial Narrow"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4" w15:restartNumberingAfterBreak="0">
    <w:nsid w:val="284F1858"/>
    <w:multiLevelType w:val="hybridMultilevel"/>
    <w:tmpl w:val="29F03D3E"/>
    <w:lvl w:ilvl="0" w:tplc="4F84FD02">
      <w:start w:val="1"/>
      <w:numFmt w:val="bullet"/>
      <w:lvlText w:val=""/>
      <w:lvlJc w:val="left"/>
      <w:pPr>
        <w:tabs>
          <w:tab w:val="num" w:pos="1080"/>
        </w:tabs>
        <w:ind w:left="1080" w:hanging="360"/>
      </w:pPr>
      <w:rPr>
        <w:rFonts w:ascii="Symbol" w:hAnsi="Symbol" w:hint="default"/>
        <w:sz w:val="20"/>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29AD0939"/>
    <w:multiLevelType w:val="multilevel"/>
    <w:tmpl w:val="413E608A"/>
    <w:lvl w:ilvl="0">
      <w:start w:val="1"/>
      <w:numFmt w:val="decimal"/>
      <w:lvlText w:val="%1"/>
      <w:lvlJc w:val="left"/>
      <w:pPr>
        <w:ind w:left="432" w:hanging="432"/>
      </w:pPr>
      <w:rPr>
        <w:rFonts w:ascii="Arial Narrow" w:hAnsi="Arial Narrow" w:cs="Times New Roman" w:hint="default"/>
        <w:color w:val="244061"/>
        <w:sz w:val="28"/>
        <w:szCs w:val="28"/>
      </w:rPr>
    </w:lvl>
    <w:lvl w:ilvl="1">
      <w:start w:val="1"/>
      <w:numFmt w:val="decimal"/>
      <w:lvlText w:val="%1.%2"/>
      <w:lvlJc w:val="left"/>
      <w:pPr>
        <w:ind w:left="1427" w:hanging="576"/>
      </w:pPr>
      <w:rPr>
        <w:rFonts w:cs="Times New Roman"/>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lvlText w:val="%1.%2.%3.%4"/>
      <w:lvlJc w:val="left"/>
      <w:pPr>
        <w:ind w:left="1574" w:hanging="864"/>
      </w:pPr>
      <w:rPr>
        <w:rFonts w:cs="Times New Roman" w:hint="default"/>
        <w:b/>
        <w:i/>
      </w:rPr>
    </w:lvl>
    <w:lvl w:ilvl="4">
      <w:start w:val="1"/>
      <w:numFmt w:val="decimal"/>
      <w:lvlText w:val="%1.%2.%3.%4.%5"/>
      <w:lvlJc w:val="left"/>
      <w:pPr>
        <w:ind w:left="1008" w:hanging="1008"/>
      </w:pPr>
      <w:rPr>
        <w:rFonts w:cs="Times New Roman" w:hint="default"/>
        <w:b/>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6" w15:restartNumberingAfterBreak="0">
    <w:nsid w:val="2A2F096F"/>
    <w:multiLevelType w:val="hybridMultilevel"/>
    <w:tmpl w:val="4066E3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AD97F26"/>
    <w:multiLevelType w:val="hybridMultilevel"/>
    <w:tmpl w:val="4752714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8" w15:restartNumberingAfterBreak="0">
    <w:nsid w:val="2B92461C"/>
    <w:multiLevelType w:val="hybridMultilevel"/>
    <w:tmpl w:val="0C9AE23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BAC2BD7"/>
    <w:multiLevelType w:val="hybridMultilevel"/>
    <w:tmpl w:val="209C6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C3D6533"/>
    <w:multiLevelType w:val="hybridMultilevel"/>
    <w:tmpl w:val="622ED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F33057C"/>
    <w:multiLevelType w:val="hybridMultilevel"/>
    <w:tmpl w:val="26EED430"/>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FC7183B"/>
    <w:multiLevelType w:val="hybridMultilevel"/>
    <w:tmpl w:val="92B24FAA"/>
    <w:lvl w:ilvl="0" w:tplc="041B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3" w15:restartNumberingAfterBreak="0">
    <w:nsid w:val="30B66588"/>
    <w:multiLevelType w:val="hybridMultilevel"/>
    <w:tmpl w:val="A1720E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31194171"/>
    <w:multiLevelType w:val="hybridMultilevel"/>
    <w:tmpl w:val="7E1A3E2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12B7513"/>
    <w:multiLevelType w:val="hybridMultilevel"/>
    <w:tmpl w:val="B018FFBA"/>
    <w:lvl w:ilvl="0" w:tplc="07EA1FAE">
      <w:start w:val="1"/>
      <w:numFmt w:val="bullet"/>
      <w:lvlText w:val=""/>
      <w:lvlJc w:val="left"/>
      <w:pPr>
        <w:ind w:left="720" w:hanging="360"/>
      </w:pPr>
      <w:rPr>
        <w:rFonts w:ascii="Symbol" w:hAnsi="Symbol" w:hint="default"/>
        <w:b/>
        <w:sz w:val="28"/>
        <w:szCs w:val="2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324B3081"/>
    <w:multiLevelType w:val="hybridMultilevel"/>
    <w:tmpl w:val="DADCDCA2"/>
    <w:lvl w:ilvl="0" w:tplc="ADB0CA72">
      <w:start w:val="1"/>
      <w:numFmt w:val="lowerLetter"/>
      <w:lvlText w:val="%1)"/>
      <w:lvlJc w:val="left"/>
      <w:pPr>
        <w:tabs>
          <w:tab w:val="num" w:pos="1260"/>
        </w:tabs>
        <w:ind w:left="1260" w:hanging="720"/>
      </w:pPr>
      <w:rPr>
        <w:rFonts w:ascii="Arial Narrow" w:eastAsia="Times New Roman" w:hAnsi="Arial Narrow" w:cs="Times New Roman" w:hint="default"/>
        <w:b w:val="0"/>
        <w:sz w:val="20"/>
        <w:szCs w:val="2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7" w15:restartNumberingAfterBreak="0">
    <w:nsid w:val="329F3438"/>
    <w:multiLevelType w:val="hybridMultilevel"/>
    <w:tmpl w:val="3A541386"/>
    <w:lvl w:ilvl="0" w:tplc="F9EA2A40">
      <w:start w:val="1"/>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4AA1320"/>
    <w:multiLevelType w:val="multilevel"/>
    <w:tmpl w:val="E734558E"/>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9" w15:restartNumberingAfterBreak="0">
    <w:nsid w:val="35DB509A"/>
    <w:multiLevelType w:val="hybridMultilevel"/>
    <w:tmpl w:val="55FC1CC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3763063C"/>
    <w:multiLevelType w:val="hybridMultilevel"/>
    <w:tmpl w:val="BE1CA932"/>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37CF4BBA"/>
    <w:multiLevelType w:val="hybridMultilevel"/>
    <w:tmpl w:val="E050010C"/>
    <w:lvl w:ilvl="0" w:tplc="3DF2C22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387D5D2F"/>
    <w:multiLevelType w:val="multilevel"/>
    <w:tmpl w:val="9672F8C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3.%4"/>
      <w:lvlJc w:val="left"/>
      <w:pPr>
        <w:tabs>
          <w:tab w:val="num" w:pos="864"/>
        </w:tabs>
        <w:ind w:left="864" w:hanging="864"/>
      </w:pPr>
      <w:rPr>
        <w:rFonts w:cs="Times New Roman"/>
      </w:rPr>
    </w:lvl>
    <w:lvl w:ilvl="4">
      <w:start w:val="1"/>
      <w:numFmt w:val="none"/>
      <w:pStyle w:val="Nzov"/>
      <w:suff w:val="nothing"/>
      <w:lvlText w:val=""/>
      <w:lvlJc w:val="left"/>
      <w:pPr>
        <w:ind w:left="1008" w:hanging="1008"/>
      </w:pPr>
      <w:rPr>
        <w:rFonts w:cs="Times New Roman"/>
      </w:rPr>
    </w:lvl>
    <w:lvl w:ilvl="5">
      <w:start w:val="1"/>
      <w:numFmt w:val="decimal"/>
      <w:pStyle w:val="paragraf"/>
      <w:lvlText w:val="%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3" w15:restartNumberingAfterBreak="0">
    <w:nsid w:val="38B24F8A"/>
    <w:multiLevelType w:val="hybridMultilevel"/>
    <w:tmpl w:val="5BD69B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3997177A"/>
    <w:multiLevelType w:val="hybridMultilevel"/>
    <w:tmpl w:val="6330BDF0"/>
    <w:lvl w:ilvl="0" w:tplc="041B0001">
      <w:start w:val="1"/>
      <w:numFmt w:val="bullet"/>
      <w:lvlText w:val=""/>
      <w:lvlJc w:val="left"/>
      <w:pPr>
        <w:ind w:left="1140" w:hanging="360"/>
      </w:pPr>
      <w:rPr>
        <w:rFonts w:ascii="Symbol" w:hAnsi="Symbol" w:hint="default"/>
      </w:rPr>
    </w:lvl>
    <w:lvl w:ilvl="1" w:tplc="041B0003" w:tentative="1">
      <w:start w:val="1"/>
      <w:numFmt w:val="bullet"/>
      <w:lvlText w:val="o"/>
      <w:lvlJc w:val="left"/>
      <w:pPr>
        <w:ind w:left="1860" w:hanging="360"/>
      </w:pPr>
      <w:rPr>
        <w:rFonts w:ascii="Courier New" w:hAnsi="Courier New" w:cs="Courier New" w:hint="default"/>
      </w:rPr>
    </w:lvl>
    <w:lvl w:ilvl="2" w:tplc="041B0005" w:tentative="1">
      <w:start w:val="1"/>
      <w:numFmt w:val="bullet"/>
      <w:lvlText w:val=""/>
      <w:lvlJc w:val="left"/>
      <w:pPr>
        <w:ind w:left="2580" w:hanging="360"/>
      </w:pPr>
      <w:rPr>
        <w:rFonts w:ascii="Wingdings" w:hAnsi="Wingdings" w:hint="default"/>
      </w:rPr>
    </w:lvl>
    <w:lvl w:ilvl="3" w:tplc="041B0001" w:tentative="1">
      <w:start w:val="1"/>
      <w:numFmt w:val="bullet"/>
      <w:lvlText w:val=""/>
      <w:lvlJc w:val="left"/>
      <w:pPr>
        <w:ind w:left="3300" w:hanging="360"/>
      </w:pPr>
      <w:rPr>
        <w:rFonts w:ascii="Symbol" w:hAnsi="Symbol" w:hint="default"/>
      </w:rPr>
    </w:lvl>
    <w:lvl w:ilvl="4" w:tplc="041B0003" w:tentative="1">
      <w:start w:val="1"/>
      <w:numFmt w:val="bullet"/>
      <w:lvlText w:val="o"/>
      <w:lvlJc w:val="left"/>
      <w:pPr>
        <w:ind w:left="4020" w:hanging="360"/>
      </w:pPr>
      <w:rPr>
        <w:rFonts w:ascii="Courier New" w:hAnsi="Courier New" w:cs="Courier New" w:hint="default"/>
      </w:rPr>
    </w:lvl>
    <w:lvl w:ilvl="5" w:tplc="041B0005" w:tentative="1">
      <w:start w:val="1"/>
      <w:numFmt w:val="bullet"/>
      <w:lvlText w:val=""/>
      <w:lvlJc w:val="left"/>
      <w:pPr>
        <w:ind w:left="4740" w:hanging="360"/>
      </w:pPr>
      <w:rPr>
        <w:rFonts w:ascii="Wingdings" w:hAnsi="Wingdings" w:hint="default"/>
      </w:rPr>
    </w:lvl>
    <w:lvl w:ilvl="6" w:tplc="041B0001" w:tentative="1">
      <w:start w:val="1"/>
      <w:numFmt w:val="bullet"/>
      <w:lvlText w:val=""/>
      <w:lvlJc w:val="left"/>
      <w:pPr>
        <w:ind w:left="5460" w:hanging="360"/>
      </w:pPr>
      <w:rPr>
        <w:rFonts w:ascii="Symbol" w:hAnsi="Symbol" w:hint="default"/>
      </w:rPr>
    </w:lvl>
    <w:lvl w:ilvl="7" w:tplc="041B0003" w:tentative="1">
      <w:start w:val="1"/>
      <w:numFmt w:val="bullet"/>
      <w:lvlText w:val="o"/>
      <w:lvlJc w:val="left"/>
      <w:pPr>
        <w:ind w:left="6180" w:hanging="360"/>
      </w:pPr>
      <w:rPr>
        <w:rFonts w:ascii="Courier New" w:hAnsi="Courier New" w:cs="Courier New" w:hint="default"/>
      </w:rPr>
    </w:lvl>
    <w:lvl w:ilvl="8" w:tplc="041B0005" w:tentative="1">
      <w:start w:val="1"/>
      <w:numFmt w:val="bullet"/>
      <w:lvlText w:val=""/>
      <w:lvlJc w:val="left"/>
      <w:pPr>
        <w:ind w:left="6900" w:hanging="360"/>
      </w:pPr>
      <w:rPr>
        <w:rFonts w:ascii="Wingdings" w:hAnsi="Wingdings" w:hint="default"/>
      </w:rPr>
    </w:lvl>
  </w:abstractNum>
  <w:abstractNum w:abstractNumId="65" w15:restartNumberingAfterBreak="0">
    <w:nsid w:val="3AFD2A90"/>
    <w:multiLevelType w:val="hybridMultilevel"/>
    <w:tmpl w:val="21EC9C16"/>
    <w:lvl w:ilvl="0" w:tplc="041B0013">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66" w15:restartNumberingAfterBreak="0">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7" w15:restartNumberingAfterBreak="0">
    <w:nsid w:val="3E806CBF"/>
    <w:multiLevelType w:val="hybridMultilevel"/>
    <w:tmpl w:val="DEEA78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8" w15:restartNumberingAfterBreak="0">
    <w:nsid w:val="3FB2558A"/>
    <w:multiLevelType w:val="hybridMultilevel"/>
    <w:tmpl w:val="99F24E6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70" w15:restartNumberingAfterBreak="0">
    <w:nsid w:val="42E6327C"/>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1" w15:restartNumberingAfterBreak="0">
    <w:nsid w:val="43072AA9"/>
    <w:multiLevelType w:val="hybridMultilevel"/>
    <w:tmpl w:val="5502C946"/>
    <w:lvl w:ilvl="0" w:tplc="40708266">
      <w:start w:val="1"/>
      <w:numFmt w:val="bullet"/>
      <w:lvlText w:val=""/>
      <w:lvlJc w:val="left"/>
      <w:pPr>
        <w:ind w:left="644" w:hanging="360"/>
      </w:pPr>
      <w:rPr>
        <w:rFonts w:ascii="Symbol" w:hAnsi="Symbol" w:hint="default"/>
        <w:sz w:val="20"/>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72" w15:restartNumberingAfterBreak="0">
    <w:nsid w:val="4318206A"/>
    <w:multiLevelType w:val="hybridMultilevel"/>
    <w:tmpl w:val="D9EA9A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446F1CC3"/>
    <w:multiLevelType w:val="hybridMultilevel"/>
    <w:tmpl w:val="3E2CA6E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4" w15:restartNumberingAfterBreak="0">
    <w:nsid w:val="453E19C4"/>
    <w:multiLevelType w:val="hybridMultilevel"/>
    <w:tmpl w:val="4EFA208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5" w15:restartNumberingAfterBreak="0">
    <w:nsid w:val="46A02474"/>
    <w:multiLevelType w:val="hybridMultilevel"/>
    <w:tmpl w:val="5D6C78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6" w15:restartNumberingAfterBreak="0">
    <w:nsid w:val="47624E8F"/>
    <w:multiLevelType w:val="hybridMultilevel"/>
    <w:tmpl w:val="51D864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488C5914"/>
    <w:multiLevelType w:val="hybridMultilevel"/>
    <w:tmpl w:val="4566AD34"/>
    <w:lvl w:ilvl="0" w:tplc="041B0017">
      <w:start w:val="1"/>
      <w:numFmt w:val="lowerLetter"/>
      <w:lvlText w:val="%1)"/>
      <w:lvlJc w:val="left"/>
      <w:pPr>
        <w:ind w:left="1145" w:hanging="360"/>
      </w:pPr>
      <w:rPr>
        <w:rFonts w:cs="Times New Roman"/>
      </w:rPr>
    </w:lvl>
    <w:lvl w:ilvl="1" w:tplc="041B0019" w:tentative="1">
      <w:start w:val="1"/>
      <w:numFmt w:val="lowerLetter"/>
      <w:lvlText w:val="%2."/>
      <w:lvlJc w:val="left"/>
      <w:pPr>
        <w:ind w:left="1865" w:hanging="360"/>
      </w:pPr>
      <w:rPr>
        <w:rFonts w:cs="Times New Roman"/>
      </w:rPr>
    </w:lvl>
    <w:lvl w:ilvl="2" w:tplc="041B001B" w:tentative="1">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78" w15:restartNumberingAfterBreak="0">
    <w:nsid w:val="49214DD7"/>
    <w:multiLevelType w:val="hybridMultilevel"/>
    <w:tmpl w:val="6414BFA2"/>
    <w:lvl w:ilvl="0" w:tplc="FFFFFFFF">
      <w:start w:val="1"/>
      <w:numFmt w:val="bullet"/>
      <w:lvlText w:val=""/>
      <w:lvlJc w:val="left"/>
      <w:pPr>
        <w:tabs>
          <w:tab w:val="num" w:pos="720"/>
        </w:tabs>
        <w:ind w:left="720" w:hanging="360"/>
      </w:pPr>
      <w:rPr>
        <w:rFonts w:ascii="Symbol" w:hAnsi="Symbol" w:hint="default"/>
      </w:rPr>
    </w:lvl>
    <w:lvl w:ilvl="1" w:tplc="4350B948">
      <w:numFmt w:val="bullet"/>
      <w:lvlText w:val="-"/>
      <w:lvlJc w:val="left"/>
      <w:pPr>
        <w:ind w:left="1440" w:hanging="360"/>
      </w:pPr>
      <w:rPr>
        <w:rFonts w:ascii="Arial Narrow" w:eastAsia="Times New Roman" w:hAnsi="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290ECB"/>
    <w:multiLevelType w:val="hybridMultilevel"/>
    <w:tmpl w:val="ABA098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4C9403EB"/>
    <w:multiLevelType w:val="hybridMultilevel"/>
    <w:tmpl w:val="EDB0FC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4D027FE1"/>
    <w:multiLevelType w:val="hybridMultilevel"/>
    <w:tmpl w:val="6166E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4D841455"/>
    <w:multiLevelType w:val="hybridMultilevel"/>
    <w:tmpl w:val="8106299E"/>
    <w:lvl w:ilvl="0" w:tplc="D22C799A">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4DB67F9C"/>
    <w:multiLevelType w:val="hybridMultilevel"/>
    <w:tmpl w:val="DFF0A7AE"/>
    <w:lvl w:ilvl="0" w:tplc="041B0001">
      <w:start w:val="1"/>
      <w:numFmt w:val="decimal"/>
      <w:pStyle w:val="font7"/>
      <w:lvlText w:val="%1."/>
      <w:lvlJc w:val="left"/>
      <w:pPr>
        <w:tabs>
          <w:tab w:val="num" w:pos="360"/>
        </w:tabs>
        <w:ind w:left="360" w:hanging="360"/>
      </w:pPr>
      <w:rPr>
        <w:rFonts w:cs="Times New Roman"/>
      </w:rPr>
    </w:lvl>
    <w:lvl w:ilvl="1" w:tplc="041B0019">
      <w:numFmt w:val="none"/>
      <w:pStyle w:val="xl22"/>
      <w:lvlText w:val=""/>
      <w:lvlJc w:val="left"/>
      <w:pPr>
        <w:tabs>
          <w:tab w:val="num" w:pos="360"/>
        </w:tabs>
      </w:pPr>
      <w:rPr>
        <w:rFonts w:cs="Times New Roman"/>
      </w:rPr>
    </w:lvl>
    <w:lvl w:ilvl="2" w:tplc="041B001B">
      <w:numFmt w:val="none"/>
      <w:lvlText w:val=""/>
      <w:lvlJc w:val="left"/>
      <w:pPr>
        <w:tabs>
          <w:tab w:val="num" w:pos="360"/>
        </w:tabs>
      </w:pPr>
      <w:rPr>
        <w:rFonts w:cs="Times New Roman"/>
      </w:rPr>
    </w:lvl>
    <w:lvl w:ilvl="3" w:tplc="041B000F">
      <w:numFmt w:val="none"/>
      <w:lvlText w:val=""/>
      <w:lvlJc w:val="left"/>
      <w:pPr>
        <w:tabs>
          <w:tab w:val="num" w:pos="360"/>
        </w:tabs>
      </w:pPr>
      <w:rPr>
        <w:rFonts w:cs="Times New Roman"/>
      </w:rPr>
    </w:lvl>
    <w:lvl w:ilvl="4" w:tplc="041B0019">
      <w:numFmt w:val="none"/>
      <w:lvlText w:val=""/>
      <w:lvlJc w:val="left"/>
      <w:pPr>
        <w:tabs>
          <w:tab w:val="num" w:pos="360"/>
        </w:tabs>
      </w:pPr>
      <w:rPr>
        <w:rFonts w:cs="Times New Roman"/>
      </w:rPr>
    </w:lvl>
    <w:lvl w:ilvl="5" w:tplc="041B001B">
      <w:numFmt w:val="none"/>
      <w:lvlText w:val=""/>
      <w:lvlJc w:val="left"/>
      <w:pPr>
        <w:tabs>
          <w:tab w:val="num" w:pos="360"/>
        </w:tabs>
      </w:pPr>
      <w:rPr>
        <w:rFonts w:cs="Times New Roman"/>
      </w:rPr>
    </w:lvl>
    <w:lvl w:ilvl="6" w:tplc="041B000F">
      <w:numFmt w:val="none"/>
      <w:lvlText w:val=""/>
      <w:lvlJc w:val="left"/>
      <w:pPr>
        <w:tabs>
          <w:tab w:val="num" w:pos="360"/>
        </w:tabs>
      </w:pPr>
      <w:rPr>
        <w:rFonts w:cs="Times New Roman"/>
      </w:rPr>
    </w:lvl>
    <w:lvl w:ilvl="7" w:tplc="041B0019">
      <w:numFmt w:val="none"/>
      <w:lvlText w:val=""/>
      <w:lvlJc w:val="left"/>
      <w:pPr>
        <w:tabs>
          <w:tab w:val="num" w:pos="360"/>
        </w:tabs>
      </w:pPr>
      <w:rPr>
        <w:rFonts w:cs="Times New Roman"/>
      </w:rPr>
    </w:lvl>
    <w:lvl w:ilvl="8" w:tplc="041B001B">
      <w:numFmt w:val="none"/>
      <w:lvlText w:val=""/>
      <w:lvlJc w:val="left"/>
      <w:pPr>
        <w:tabs>
          <w:tab w:val="num" w:pos="360"/>
        </w:tabs>
      </w:pPr>
      <w:rPr>
        <w:rFonts w:cs="Times New Roman"/>
      </w:rPr>
    </w:lvl>
  </w:abstractNum>
  <w:abstractNum w:abstractNumId="8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5" w15:restartNumberingAfterBreak="0">
    <w:nsid w:val="4EBD00F8"/>
    <w:multiLevelType w:val="hybridMultilevel"/>
    <w:tmpl w:val="D988B53E"/>
    <w:lvl w:ilvl="0" w:tplc="041B0017">
      <w:start w:val="1"/>
      <w:numFmt w:val="lowerLetter"/>
      <w:lvlText w:val="%1)"/>
      <w:lvlJc w:val="left"/>
      <w:pPr>
        <w:ind w:left="11" w:hanging="360"/>
      </w:pPr>
      <w:rPr>
        <w:rFonts w:cs="Times New Roman" w:hint="default"/>
      </w:rPr>
    </w:lvl>
    <w:lvl w:ilvl="1" w:tplc="041B0003">
      <w:start w:val="1"/>
      <w:numFmt w:val="bullet"/>
      <w:lvlText w:val="o"/>
      <w:lvlJc w:val="left"/>
      <w:pPr>
        <w:ind w:left="731" w:hanging="360"/>
      </w:pPr>
      <w:rPr>
        <w:rFonts w:ascii="Courier New" w:hAnsi="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86" w15:restartNumberingAfterBreak="0">
    <w:nsid w:val="4FEC66A2"/>
    <w:multiLevelType w:val="hybridMultilevel"/>
    <w:tmpl w:val="83BAF456"/>
    <w:lvl w:ilvl="0" w:tplc="041B0001">
      <w:start w:val="1"/>
      <w:numFmt w:val="bullet"/>
      <w:lvlText w:val=""/>
      <w:lvlJc w:val="left"/>
      <w:pPr>
        <w:ind w:left="1469" w:hanging="360"/>
      </w:pPr>
      <w:rPr>
        <w:rFonts w:ascii="Symbol" w:hAnsi="Symbol" w:hint="default"/>
      </w:rPr>
    </w:lvl>
    <w:lvl w:ilvl="1" w:tplc="041B0003" w:tentative="1">
      <w:start w:val="1"/>
      <w:numFmt w:val="bullet"/>
      <w:lvlText w:val="o"/>
      <w:lvlJc w:val="left"/>
      <w:pPr>
        <w:ind w:left="2189" w:hanging="360"/>
      </w:pPr>
      <w:rPr>
        <w:rFonts w:ascii="Courier New" w:hAnsi="Courier New" w:hint="default"/>
      </w:rPr>
    </w:lvl>
    <w:lvl w:ilvl="2" w:tplc="041B0005" w:tentative="1">
      <w:start w:val="1"/>
      <w:numFmt w:val="bullet"/>
      <w:lvlText w:val=""/>
      <w:lvlJc w:val="left"/>
      <w:pPr>
        <w:ind w:left="2909" w:hanging="360"/>
      </w:pPr>
      <w:rPr>
        <w:rFonts w:ascii="Wingdings" w:hAnsi="Wingdings" w:hint="default"/>
      </w:rPr>
    </w:lvl>
    <w:lvl w:ilvl="3" w:tplc="041B0001" w:tentative="1">
      <w:start w:val="1"/>
      <w:numFmt w:val="bullet"/>
      <w:lvlText w:val=""/>
      <w:lvlJc w:val="left"/>
      <w:pPr>
        <w:ind w:left="3629" w:hanging="360"/>
      </w:pPr>
      <w:rPr>
        <w:rFonts w:ascii="Symbol" w:hAnsi="Symbol" w:hint="default"/>
      </w:rPr>
    </w:lvl>
    <w:lvl w:ilvl="4" w:tplc="041B0003" w:tentative="1">
      <w:start w:val="1"/>
      <w:numFmt w:val="bullet"/>
      <w:lvlText w:val="o"/>
      <w:lvlJc w:val="left"/>
      <w:pPr>
        <w:ind w:left="4349" w:hanging="360"/>
      </w:pPr>
      <w:rPr>
        <w:rFonts w:ascii="Courier New" w:hAnsi="Courier New" w:hint="default"/>
      </w:rPr>
    </w:lvl>
    <w:lvl w:ilvl="5" w:tplc="041B0005" w:tentative="1">
      <w:start w:val="1"/>
      <w:numFmt w:val="bullet"/>
      <w:lvlText w:val=""/>
      <w:lvlJc w:val="left"/>
      <w:pPr>
        <w:ind w:left="5069" w:hanging="360"/>
      </w:pPr>
      <w:rPr>
        <w:rFonts w:ascii="Wingdings" w:hAnsi="Wingdings" w:hint="default"/>
      </w:rPr>
    </w:lvl>
    <w:lvl w:ilvl="6" w:tplc="041B0001" w:tentative="1">
      <w:start w:val="1"/>
      <w:numFmt w:val="bullet"/>
      <w:lvlText w:val=""/>
      <w:lvlJc w:val="left"/>
      <w:pPr>
        <w:ind w:left="5789" w:hanging="360"/>
      </w:pPr>
      <w:rPr>
        <w:rFonts w:ascii="Symbol" w:hAnsi="Symbol" w:hint="default"/>
      </w:rPr>
    </w:lvl>
    <w:lvl w:ilvl="7" w:tplc="041B0003" w:tentative="1">
      <w:start w:val="1"/>
      <w:numFmt w:val="bullet"/>
      <w:lvlText w:val="o"/>
      <w:lvlJc w:val="left"/>
      <w:pPr>
        <w:ind w:left="6509" w:hanging="360"/>
      </w:pPr>
      <w:rPr>
        <w:rFonts w:ascii="Courier New" w:hAnsi="Courier New" w:hint="default"/>
      </w:rPr>
    </w:lvl>
    <w:lvl w:ilvl="8" w:tplc="041B0005" w:tentative="1">
      <w:start w:val="1"/>
      <w:numFmt w:val="bullet"/>
      <w:lvlText w:val=""/>
      <w:lvlJc w:val="left"/>
      <w:pPr>
        <w:ind w:left="7229" w:hanging="360"/>
      </w:pPr>
      <w:rPr>
        <w:rFonts w:ascii="Wingdings" w:hAnsi="Wingdings" w:hint="default"/>
      </w:rPr>
    </w:lvl>
  </w:abstractNum>
  <w:abstractNum w:abstractNumId="87" w15:restartNumberingAfterBreak="0">
    <w:nsid w:val="507B34B3"/>
    <w:multiLevelType w:val="hybridMultilevel"/>
    <w:tmpl w:val="02BA0E2C"/>
    <w:lvl w:ilvl="0" w:tplc="E9228294">
      <w:start w:val="1"/>
      <w:numFmt w:val="bullet"/>
      <w:lvlText w:val="o"/>
      <w:lvlJc w:val="left"/>
      <w:pPr>
        <w:tabs>
          <w:tab w:val="num" w:pos="1428"/>
        </w:tabs>
        <w:ind w:left="1428" w:hanging="360"/>
      </w:pPr>
      <w:rPr>
        <w:rFonts w:ascii="Courier New" w:hAnsi="Courier New" w:hint="default"/>
      </w:rPr>
    </w:lvl>
    <w:lvl w:ilvl="1" w:tplc="0430E174">
      <w:start w:val="1"/>
      <w:numFmt w:val="bullet"/>
      <w:lvlText w:val="o"/>
      <w:lvlJc w:val="left"/>
      <w:pPr>
        <w:tabs>
          <w:tab w:val="num" w:pos="2148"/>
        </w:tabs>
        <w:ind w:left="2148" w:hanging="360"/>
      </w:pPr>
      <w:rPr>
        <w:rFonts w:ascii="Courier New" w:hAnsi="Courier New" w:hint="default"/>
      </w:rPr>
    </w:lvl>
    <w:lvl w:ilvl="2" w:tplc="D172A142">
      <w:start w:val="1"/>
      <w:numFmt w:val="bullet"/>
      <w:lvlText w:val=""/>
      <w:lvlJc w:val="left"/>
      <w:pPr>
        <w:tabs>
          <w:tab w:val="num" w:pos="2868"/>
        </w:tabs>
        <w:ind w:left="2868" w:hanging="360"/>
      </w:pPr>
      <w:rPr>
        <w:rFonts w:ascii="Wingdings" w:hAnsi="Wingdings" w:hint="default"/>
      </w:rPr>
    </w:lvl>
    <w:lvl w:ilvl="3" w:tplc="CE88DC72">
      <w:start w:val="1"/>
      <w:numFmt w:val="bullet"/>
      <w:lvlText w:val=""/>
      <w:lvlJc w:val="left"/>
      <w:pPr>
        <w:tabs>
          <w:tab w:val="num" w:pos="3588"/>
        </w:tabs>
        <w:ind w:left="3588" w:hanging="360"/>
      </w:pPr>
      <w:rPr>
        <w:rFonts w:ascii="Symbol" w:hAnsi="Symbol" w:hint="default"/>
      </w:rPr>
    </w:lvl>
    <w:lvl w:ilvl="4" w:tplc="8E0254F2">
      <w:start w:val="1"/>
      <w:numFmt w:val="bullet"/>
      <w:lvlText w:val="o"/>
      <w:lvlJc w:val="left"/>
      <w:pPr>
        <w:tabs>
          <w:tab w:val="num" w:pos="4308"/>
        </w:tabs>
        <w:ind w:left="4308" w:hanging="360"/>
      </w:pPr>
      <w:rPr>
        <w:rFonts w:ascii="Courier New" w:hAnsi="Courier New" w:hint="default"/>
      </w:rPr>
    </w:lvl>
    <w:lvl w:ilvl="5" w:tplc="2F36AB4C">
      <w:start w:val="1"/>
      <w:numFmt w:val="bullet"/>
      <w:lvlText w:val=""/>
      <w:lvlJc w:val="left"/>
      <w:pPr>
        <w:tabs>
          <w:tab w:val="num" w:pos="5028"/>
        </w:tabs>
        <w:ind w:left="5028" w:hanging="360"/>
      </w:pPr>
      <w:rPr>
        <w:rFonts w:ascii="Wingdings" w:hAnsi="Wingdings" w:hint="default"/>
      </w:rPr>
    </w:lvl>
    <w:lvl w:ilvl="6" w:tplc="02F24E38">
      <w:start w:val="1"/>
      <w:numFmt w:val="bullet"/>
      <w:lvlText w:val=""/>
      <w:lvlJc w:val="left"/>
      <w:pPr>
        <w:tabs>
          <w:tab w:val="num" w:pos="5748"/>
        </w:tabs>
        <w:ind w:left="5748" w:hanging="360"/>
      </w:pPr>
      <w:rPr>
        <w:rFonts w:ascii="Symbol" w:hAnsi="Symbol" w:hint="default"/>
      </w:rPr>
    </w:lvl>
    <w:lvl w:ilvl="7" w:tplc="3C76D0C4">
      <w:start w:val="1"/>
      <w:numFmt w:val="bullet"/>
      <w:lvlText w:val="o"/>
      <w:lvlJc w:val="left"/>
      <w:pPr>
        <w:tabs>
          <w:tab w:val="num" w:pos="6468"/>
        </w:tabs>
        <w:ind w:left="6468" w:hanging="360"/>
      </w:pPr>
      <w:rPr>
        <w:rFonts w:ascii="Courier New" w:hAnsi="Courier New" w:hint="default"/>
      </w:rPr>
    </w:lvl>
    <w:lvl w:ilvl="8" w:tplc="7C381352">
      <w:start w:val="1"/>
      <w:numFmt w:val="bullet"/>
      <w:lvlText w:val=""/>
      <w:lvlJc w:val="left"/>
      <w:pPr>
        <w:tabs>
          <w:tab w:val="num" w:pos="7188"/>
        </w:tabs>
        <w:ind w:left="7188" w:hanging="360"/>
      </w:pPr>
      <w:rPr>
        <w:rFonts w:ascii="Wingdings" w:hAnsi="Wingdings" w:hint="default"/>
      </w:rPr>
    </w:lvl>
  </w:abstractNum>
  <w:abstractNum w:abstractNumId="88" w15:restartNumberingAfterBreak="0">
    <w:nsid w:val="50882D60"/>
    <w:multiLevelType w:val="hybridMultilevel"/>
    <w:tmpl w:val="15B2CB82"/>
    <w:lvl w:ilvl="0" w:tplc="041B0003">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370255B"/>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54493CF3"/>
    <w:multiLevelType w:val="hybridMultilevel"/>
    <w:tmpl w:val="43AEFBDA"/>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
      <w:lvlJc w:val="left"/>
      <w:pPr>
        <w:tabs>
          <w:tab w:val="num" w:pos="1800"/>
        </w:tabs>
        <w:ind w:left="1800" w:hanging="360"/>
      </w:pPr>
      <w:rPr>
        <w:rFonts w:ascii="Arial" w:eastAsia="Times New Roman" w:hAnsi="Arial" w:hint="default"/>
        <w:sz w:val="20"/>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56263257"/>
    <w:multiLevelType w:val="hybridMultilevel"/>
    <w:tmpl w:val="C4F8F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57784D8E"/>
    <w:multiLevelType w:val="hybridMultilevel"/>
    <w:tmpl w:val="F91098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3" w15:restartNumberingAfterBreak="0">
    <w:nsid w:val="58260293"/>
    <w:multiLevelType w:val="hybridMultilevel"/>
    <w:tmpl w:val="E780A31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59025862"/>
    <w:multiLevelType w:val="hybridMultilevel"/>
    <w:tmpl w:val="FC0CF4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594E3CA4"/>
    <w:multiLevelType w:val="hybridMultilevel"/>
    <w:tmpl w:val="944473AE"/>
    <w:lvl w:ilvl="0" w:tplc="6278FFE2">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5D913C17"/>
    <w:multiLevelType w:val="hybridMultilevel"/>
    <w:tmpl w:val="0242FB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61E0154B"/>
    <w:multiLevelType w:val="hybridMultilevel"/>
    <w:tmpl w:val="03A29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62546E27"/>
    <w:multiLevelType w:val="hybridMultilevel"/>
    <w:tmpl w:val="422885DE"/>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D9AE9E28">
      <w:numFmt w:val="bullet"/>
      <w:lvlText w:val="-"/>
      <w:lvlJc w:val="left"/>
      <w:pPr>
        <w:ind w:left="2880" w:hanging="360"/>
      </w:pPr>
      <w:rPr>
        <w:rFonts w:ascii="Times New Roman" w:eastAsiaTheme="minorHAnsi" w:hAnsi="Times New Roman" w:cs="Times New Roman"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64124CBA"/>
    <w:multiLevelType w:val="multilevel"/>
    <w:tmpl w:val="50F66560"/>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2" w15:restartNumberingAfterBreak="0">
    <w:nsid w:val="67591615"/>
    <w:multiLevelType w:val="hybridMultilevel"/>
    <w:tmpl w:val="A3BE3386"/>
    <w:lvl w:ilvl="0" w:tplc="041B0003">
      <w:start w:val="1"/>
      <w:numFmt w:val="bullet"/>
      <w:lvlText w:val="o"/>
      <w:lvlJc w:val="left"/>
      <w:pPr>
        <w:ind w:left="1440" w:hanging="360"/>
      </w:pPr>
      <w:rPr>
        <w:rFonts w:ascii="Courier New" w:hAnsi="Courier New" w:cs="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3" w15:restartNumberingAfterBreak="0">
    <w:nsid w:val="67E91483"/>
    <w:multiLevelType w:val="hybridMultilevel"/>
    <w:tmpl w:val="37AC53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68B12B65"/>
    <w:multiLevelType w:val="hybridMultilevel"/>
    <w:tmpl w:val="8668E802"/>
    <w:lvl w:ilvl="0" w:tplc="83D89F8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68D16F52"/>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6" w15:restartNumberingAfterBreak="0">
    <w:nsid w:val="69937971"/>
    <w:multiLevelType w:val="hybridMultilevel"/>
    <w:tmpl w:val="0BCA8CB4"/>
    <w:lvl w:ilvl="0" w:tplc="4EDA59EE">
      <w:start w:val="1"/>
      <w:numFmt w:val="lowerLetter"/>
      <w:lvlText w:val="%1)"/>
      <w:lvlJc w:val="left"/>
      <w:pPr>
        <w:tabs>
          <w:tab w:val="num" w:pos="360"/>
        </w:tabs>
        <w:ind w:left="360" w:hanging="360"/>
      </w:pPr>
      <w:rPr>
        <w:rFonts w:ascii="Arial Narrow" w:eastAsia="Times New Roman" w:hAnsi="Arial Narrow"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15:restartNumberingAfterBreak="0">
    <w:nsid w:val="6C7178DC"/>
    <w:multiLevelType w:val="hybridMultilevel"/>
    <w:tmpl w:val="ACCC839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6CBF21EE"/>
    <w:multiLevelType w:val="hybridMultilevel"/>
    <w:tmpl w:val="A27C15C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0" w15:restartNumberingAfterBreak="0">
    <w:nsid w:val="6EAE6453"/>
    <w:multiLevelType w:val="hybridMultilevel"/>
    <w:tmpl w:val="20C82160"/>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6EC00978"/>
    <w:multiLevelType w:val="multilevel"/>
    <w:tmpl w:val="988471B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2" w15:restartNumberingAfterBreak="0">
    <w:nsid w:val="6ECB39E1"/>
    <w:multiLevelType w:val="hybridMultilevel"/>
    <w:tmpl w:val="70D62100"/>
    <w:lvl w:ilvl="0" w:tplc="041B0003">
      <w:start w:val="1"/>
      <w:numFmt w:val="bullet"/>
      <w:lvlText w:val="o"/>
      <w:lvlJc w:val="left"/>
      <w:pPr>
        <w:ind w:left="2143" w:hanging="360"/>
      </w:pPr>
      <w:rPr>
        <w:rFonts w:ascii="Courier New" w:hAnsi="Courier New" w:hint="default"/>
      </w:rPr>
    </w:lvl>
    <w:lvl w:ilvl="1" w:tplc="041B0003">
      <w:start w:val="1"/>
      <w:numFmt w:val="bullet"/>
      <w:lvlText w:val="o"/>
      <w:lvlJc w:val="left"/>
      <w:pPr>
        <w:ind w:left="2863" w:hanging="360"/>
      </w:pPr>
      <w:rPr>
        <w:rFonts w:ascii="Courier New" w:hAnsi="Courier New" w:hint="default"/>
      </w:rPr>
    </w:lvl>
    <w:lvl w:ilvl="2" w:tplc="041B0005" w:tentative="1">
      <w:start w:val="1"/>
      <w:numFmt w:val="bullet"/>
      <w:lvlText w:val=""/>
      <w:lvlJc w:val="left"/>
      <w:pPr>
        <w:ind w:left="3583" w:hanging="360"/>
      </w:pPr>
      <w:rPr>
        <w:rFonts w:ascii="Wingdings" w:hAnsi="Wingdings" w:hint="default"/>
      </w:rPr>
    </w:lvl>
    <w:lvl w:ilvl="3" w:tplc="041B0001" w:tentative="1">
      <w:start w:val="1"/>
      <w:numFmt w:val="bullet"/>
      <w:lvlText w:val=""/>
      <w:lvlJc w:val="left"/>
      <w:pPr>
        <w:ind w:left="4303" w:hanging="360"/>
      </w:pPr>
      <w:rPr>
        <w:rFonts w:ascii="Symbol" w:hAnsi="Symbol" w:hint="default"/>
      </w:rPr>
    </w:lvl>
    <w:lvl w:ilvl="4" w:tplc="041B0003" w:tentative="1">
      <w:start w:val="1"/>
      <w:numFmt w:val="bullet"/>
      <w:lvlText w:val="o"/>
      <w:lvlJc w:val="left"/>
      <w:pPr>
        <w:ind w:left="5023" w:hanging="360"/>
      </w:pPr>
      <w:rPr>
        <w:rFonts w:ascii="Courier New" w:hAnsi="Courier New" w:hint="default"/>
      </w:rPr>
    </w:lvl>
    <w:lvl w:ilvl="5" w:tplc="041B0005" w:tentative="1">
      <w:start w:val="1"/>
      <w:numFmt w:val="bullet"/>
      <w:lvlText w:val=""/>
      <w:lvlJc w:val="left"/>
      <w:pPr>
        <w:ind w:left="5743" w:hanging="360"/>
      </w:pPr>
      <w:rPr>
        <w:rFonts w:ascii="Wingdings" w:hAnsi="Wingdings" w:hint="default"/>
      </w:rPr>
    </w:lvl>
    <w:lvl w:ilvl="6" w:tplc="041B0001" w:tentative="1">
      <w:start w:val="1"/>
      <w:numFmt w:val="bullet"/>
      <w:lvlText w:val=""/>
      <w:lvlJc w:val="left"/>
      <w:pPr>
        <w:ind w:left="6463" w:hanging="360"/>
      </w:pPr>
      <w:rPr>
        <w:rFonts w:ascii="Symbol" w:hAnsi="Symbol" w:hint="default"/>
      </w:rPr>
    </w:lvl>
    <w:lvl w:ilvl="7" w:tplc="041B0003" w:tentative="1">
      <w:start w:val="1"/>
      <w:numFmt w:val="bullet"/>
      <w:lvlText w:val="o"/>
      <w:lvlJc w:val="left"/>
      <w:pPr>
        <w:ind w:left="7183" w:hanging="360"/>
      </w:pPr>
      <w:rPr>
        <w:rFonts w:ascii="Courier New" w:hAnsi="Courier New" w:hint="default"/>
      </w:rPr>
    </w:lvl>
    <w:lvl w:ilvl="8" w:tplc="041B0005" w:tentative="1">
      <w:start w:val="1"/>
      <w:numFmt w:val="bullet"/>
      <w:lvlText w:val=""/>
      <w:lvlJc w:val="left"/>
      <w:pPr>
        <w:ind w:left="7903" w:hanging="360"/>
      </w:pPr>
      <w:rPr>
        <w:rFonts w:ascii="Wingdings" w:hAnsi="Wingdings" w:hint="default"/>
      </w:rPr>
    </w:lvl>
  </w:abstractNum>
  <w:abstractNum w:abstractNumId="113" w15:restartNumberingAfterBreak="0">
    <w:nsid w:val="6F025FAA"/>
    <w:multiLevelType w:val="multilevel"/>
    <w:tmpl w:val="B21EB12A"/>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Arial Narrow" w:hAnsi="Arial Narrow" w:cs="Times New Roman" w:hint="default"/>
        <w:b w:val="0"/>
        <w:i w:val="0"/>
        <w:sz w:val="20"/>
        <w:szCs w:val="20"/>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14" w15:restartNumberingAfterBreak="0">
    <w:nsid w:val="70146E09"/>
    <w:multiLevelType w:val="hybridMultilevel"/>
    <w:tmpl w:val="29A4BE02"/>
    <w:lvl w:ilvl="0" w:tplc="9B14F07A">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15"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62"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16"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2A97B86"/>
    <w:multiLevelType w:val="multilevel"/>
    <w:tmpl w:val="4A0C2888"/>
    <w:lvl w:ilvl="0">
      <w:start w:val="1"/>
      <w:numFmt w:val="bullet"/>
      <w:lvlText w:val=""/>
      <w:lvlJc w:val="left"/>
      <w:pPr>
        <w:tabs>
          <w:tab w:val="num" w:pos="360"/>
        </w:tabs>
        <w:ind w:left="360" w:hanging="360"/>
      </w:pPr>
      <w:rPr>
        <w:rFonts w:ascii="Symbol" w:hAnsi="Symbol" w:hint="default"/>
      </w:rPr>
    </w:lvl>
    <w:lvl w:ilvl="1">
      <w:start w:val="1"/>
      <w:numFmt w:val="decimal"/>
      <w:pStyle w:val="Nadpis11"/>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8" w15:restartNumberingAfterBreak="0">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19" w15:restartNumberingAfterBreak="0">
    <w:nsid w:val="737932D4"/>
    <w:multiLevelType w:val="hybridMultilevel"/>
    <w:tmpl w:val="B33A69D2"/>
    <w:lvl w:ilvl="0" w:tplc="C076E3FA">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74F074A8"/>
    <w:multiLevelType w:val="hybridMultilevel"/>
    <w:tmpl w:val="87705A12"/>
    <w:lvl w:ilvl="0" w:tplc="FFFFFFFF">
      <w:start w:val="2"/>
      <w:numFmt w:val="decimal"/>
      <w:lvlText w:val="%1."/>
      <w:lvlJc w:val="left"/>
      <w:pPr>
        <w:tabs>
          <w:tab w:val="num" w:pos="1065"/>
        </w:tabs>
        <w:ind w:left="1065" w:hanging="705"/>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1" w15:restartNumberingAfterBreak="0">
    <w:nsid w:val="7674021F"/>
    <w:multiLevelType w:val="hybridMultilevel"/>
    <w:tmpl w:val="E64EE5BA"/>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cs="Times New Roman" w:hint="default"/>
        <w:b/>
      </w:rPr>
    </w:lvl>
    <w:lvl w:ilvl="3" w:tplc="0848FEE8">
      <w:start w:val="4"/>
      <w:numFmt w:val="bullet"/>
      <w:lvlText w:val="-"/>
      <w:lvlJc w:val="left"/>
      <w:pPr>
        <w:ind w:left="3513" w:hanging="360"/>
      </w:pPr>
      <w:rPr>
        <w:rFonts w:ascii="Arial Narrow" w:eastAsia="Times New Roman" w:hAnsi="Arial Narrow" w:hint="default"/>
        <w:b w:val="0"/>
      </w:rPr>
    </w:lvl>
    <w:lvl w:ilvl="4" w:tplc="9DF42EFE">
      <w:start w:val="1"/>
      <w:numFmt w:val="decimal"/>
      <w:lvlText w:val="%5."/>
      <w:lvlJc w:val="left"/>
      <w:pPr>
        <w:ind w:left="4233" w:hanging="360"/>
      </w:pPr>
      <w:rPr>
        <w:rFonts w:cs="Times New Roman" w:hint="default"/>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122" w15:restartNumberingAfterBreak="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3" w15:restartNumberingAfterBreak="0">
    <w:nsid w:val="76F55FB8"/>
    <w:multiLevelType w:val="multilevel"/>
    <w:tmpl w:val="D19870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15:restartNumberingAfterBreak="0">
    <w:nsid w:val="78A35F18"/>
    <w:multiLevelType w:val="hybridMultilevel"/>
    <w:tmpl w:val="C6F8906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3"/>
    <w:lvlOverride w:ilvl="0">
      <w:startOverride w:val="1"/>
    </w:lvlOverride>
    <w:lvlOverride w:ilvl="1"/>
    <w:lvlOverride w:ilvl="2"/>
    <w:lvlOverride w:ilvl="3"/>
    <w:lvlOverride w:ilvl="4"/>
    <w:lvlOverride w:ilvl="5"/>
    <w:lvlOverride w:ilvl="6"/>
    <w:lvlOverride w:ilvl="7"/>
    <w:lvlOverride w:ilvl="8"/>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5"/>
  </w:num>
  <w:num w:numId="5">
    <w:abstractNumId w:val="8"/>
  </w:num>
  <w:num w:numId="6">
    <w:abstractNumId w:val="117"/>
  </w:num>
  <w:num w:numId="7">
    <w:abstractNumId w:val="19"/>
  </w:num>
  <w:num w:numId="8">
    <w:abstractNumId w:val="81"/>
  </w:num>
  <w:num w:numId="9">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86"/>
  </w:num>
  <w:num w:numId="12">
    <w:abstractNumId w:val="84"/>
  </w:num>
  <w:num w:numId="13">
    <w:abstractNumId w:val="121"/>
  </w:num>
  <w:num w:numId="14">
    <w:abstractNumId w:val="113"/>
  </w:num>
  <w:num w:numId="15">
    <w:abstractNumId w:val="96"/>
  </w:num>
  <w:num w:numId="16">
    <w:abstractNumId w:val="101"/>
  </w:num>
  <w:num w:numId="17">
    <w:abstractNumId w:val="56"/>
  </w:num>
  <w:num w:numId="18">
    <w:abstractNumId w:val="106"/>
  </w:num>
  <w:num w:numId="19">
    <w:abstractNumId w:val="107"/>
  </w:num>
  <w:num w:numId="20">
    <w:abstractNumId w:val="71"/>
  </w:num>
  <w:num w:numId="21">
    <w:abstractNumId w:val="108"/>
  </w:num>
  <w:num w:numId="22">
    <w:abstractNumId w:val="72"/>
  </w:num>
  <w:num w:numId="23">
    <w:abstractNumId w:val="68"/>
  </w:num>
  <w:num w:numId="24">
    <w:abstractNumId w:val="109"/>
  </w:num>
  <w:num w:numId="25">
    <w:abstractNumId w:val="18"/>
  </w:num>
  <w:num w:numId="26">
    <w:abstractNumId w:val="65"/>
  </w:num>
  <w:num w:numId="27">
    <w:abstractNumId w:val="85"/>
  </w:num>
  <w:num w:numId="28">
    <w:abstractNumId w:val="79"/>
  </w:num>
  <w:num w:numId="29">
    <w:abstractNumId w:val="5"/>
  </w:num>
  <w:num w:numId="30">
    <w:abstractNumId w:val="112"/>
  </w:num>
  <w:num w:numId="31">
    <w:abstractNumId w:val="74"/>
  </w:num>
  <w:num w:numId="32">
    <w:abstractNumId w:val="1"/>
  </w:num>
  <w:num w:numId="33">
    <w:abstractNumId w:val="17"/>
  </w:num>
  <w:num w:numId="34">
    <w:abstractNumId w:val="100"/>
  </w:num>
  <w:num w:numId="35">
    <w:abstractNumId w:val="52"/>
  </w:num>
  <w:num w:numId="36">
    <w:abstractNumId w:val="92"/>
  </w:num>
  <w:num w:numId="37">
    <w:abstractNumId w:val="60"/>
  </w:num>
  <w:num w:numId="38">
    <w:abstractNumId w:val="41"/>
  </w:num>
  <w:num w:numId="39">
    <w:abstractNumId w:val="51"/>
  </w:num>
  <w:num w:numId="40">
    <w:abstractNumId w:val="124"/>
  </w:num>
  <w:num w:numId="41">
    <w:abstractNumId w:val="22"/>
  </w:num>
  <w:num w:numId="42">
    <w:abstractNumId w:val="13"/>
  </w:num>
  <w:num w:numId="43">
    <w:abstractNumId w:val="91"/>
  </w:num>
  <w:num w:numId="44">
    <w:abstractNumId w:val="16"/>
  </w:num>
  <w:num w:numId="45">
    <w:abstractNumId w:val="40"/>
  </w:num>
  <w:num w:numId="46">
    <w:abstractNumId w:val="90"/>
  </w:num>
  <w:num w:numId="47">
    <w:abstractNumId w:val="69"/>
  </w:num>
  <w:num w:numId="48">
    <w:abstractNumId w:val="48"/>
  </w:num>
  <w:num w:numId="49">
    <w:abstractNumId w:val="120"/>
  </w:num>
  <w:num w:numId="50">
    <w:abstractNumId w:val="30"/>
  </w:num>
  <w:num w:numId="51">
    <w:abstractNumId w:val="87"/>
  </w:num>
  <w:num w:numId="52">
    <w:abstractNumId w:val="44"/>
  </w:num>
  <w:num w:numId="53">
    <w:abstractNumId w:val="2"/>
  </w:num>
  <w:num w:numId="54">
    <w:abstractNumId w:val="88"/>
  </w:num>
  <w:num w:numId="55">
    <w:abstractNumId w:val="114"/>
  </w:num>
  <w:num w:numId="56">
    <w:abstractNumId w:val="11"/>
  </w:num>
  <w:num w:numId="57">
    <w:abstractNumId w:val="59"/>
  </w:num>
  <w:num w:numId="58">
    <w:abstractNumId w:val="35"/>
  </w:num>
  <w:num w:numId="59">
    <w:abstractNumId w:val="26"/>
  </w:num>
  <w:num w:numId="60">
    <w:abstractNumId w:val="37"/>
  </w:num>
  <w:num w:numId="61">
    <w:abstractNumId w:val="98"/>
  </w:num>
  <w:num w:numId="62">
    <w:abstractNumId w:val="21"/>
  </w:num>
  <w:num w:numId="63">
    <w:abstractNumId w:val="0"/>
  </w:num>
  <w:num w:numId="64">
    <w:abstractNumId w:val="77"/>
  </w:num>
  <w:num w:numId="65">
    <w:abstractNumId w:val="111"/>
  </w:num>
  <w:num w:numId="66">
    <w:abstractNumId w:val="57"/>
  </w:num>
  <w:num w:numId="67">
    <w:abstractNumId w:val="29"/>
  </w:num>
  <w:num w:numId="68">
    <w:abstractNumId w:val="27"/>
  </w:num>
  <w:num w:numId="69">
    <w:abstractNumId w:val="55"/>
  </w:num>
  <w:num w:numId="70">
    <w:abstractNumId w:val="50"/>
  </w:num>
  <w:num w:numId="71">
    <w:abstractNumId w:val="49"/>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5"/>
  </w:num>
  <w:num w:numId="75">
    <w:abstractNumId w:val="115"/>
  </w:num>
  <w:num w:numId="76">
    <w:abstractNumId w:val="115"/>
  </w:num>
  <w:num w:numId="77">
    <w:abstractNumId w:val="115"/>
  </w:num>
  <w:num w:numId="78">
    <w:abstractNumId w:val="115"/>
  </w:num>
  <w:num w:numId="79">
    <w:abstractNumId w:val="115"/>
  </w:num>
  <w:num w:numId="80">
    <w:abstractNumId w:val="115"/>
  </w:num>
  <w:num w:numId="81">
    <w:abstractNumId w:val="115"/>
  </w:num>
  <w:num w:numId="82">
    <w:abstractNumId w:val="115"/>
  </w:num>
  <w:num w:numId="83">
    <w:abstractNumId w:val="115"/>
  </w:num>
  <w:num w:numId="84">
    <w:abstractNumId w:val="115"/>
  </w:num>
  <w:num w:numId="85">
    <w:abstractNumId w:val="115"/>
  </w:num>
  <w:num w:numId="86">
    <w:abstractNumId w:val="31"/>
  </w:num>
  <w:num w:numId="87">
    <w:abstractNumId w:val="33"/>
  </w:num>
  <w:num w:numId="88">
    <w:abstractNumId w:val="20"/>
  </w:num>
  <w:num w:numId="89">
    <w:abstractNumId w:val="115"/>
  </w:num>
  <w:num w:numId="90">
    <w:abstractNumId w:val="25"/>
  </w:num>
  <w:num w:numId="91">
    <w:abstractNumId w:val="14"/>
  </w:num>
  <w:num w:numId="92">
    <w:abstractNumId w:val="123"/>
  </w:num>
  <w:num w:numId="93">
    <w:abstractNumId w:val="39"/>
  </w:num>
  <w:num w:numId="94">
    <w:abstractNumId w:val="116"/>
  </w:num>
  <w:num w:numId="95">
    <w:abstractNumId w:val="24"/>
  </w:num>
  <w:num w:numId="96">
    <w:abstractNumId w:val="38"/>
  </w:num>
  <w:num w:numId="97">
    <w:abstractNumId w:val="95"/>
  </w:num>
  <w:num w:numId="98">
    <w:abstractNumId w:val="6"/>
  </w:num>
  <w:num w:numId="99">
    <w:abstractNumId w:val="105"/>
  </w:num>
  <w:num w:numId="100">
    <w:abstractNumId w:val="75"/>
  </w:num>
  <w:num w:numId="101">
    <w:abstractNumId w:val="36"/>
  </w:num>
  <w:num w:numId="102">
    <w:abstractNumId w:val="122"/>
  </w:num>
  <w:num w:numId="103">
    <w:abstractNumId w:val="61"/>
  </w:num>
  <w:num w:numId="104">
    <w:abstractNumId w:val="80"/>
  </w:num>
  <w:num w:numId="105">
    <w:abstractNumId w:val="12"/>
  </w:num>
  <w:num w:numId="106">
    <w:abstractNumId w:val="103"/>
  </w:num>
  <w:num w:numId="107">
    <w:abstractNumId w:val="9"/>
  </w:num>
  <w:num w:numId="108">
    <w:abstractNumId w:val="119"/>
  </w:num>
  <w:num w:numId="109">
    <w:abstractNumId w:val="15"/>
  </w:num>
  <w:num w:numId="110">
    <w:abstractNumId w:val="82"/>
  </w:num>
  <w:num w:numId="111">
    <w:abstractNumId w:val="53"/>
  </w:num>
  <w:num w:numId="112">
    <w:abstractNumId w:val="28"/>
  </w:num>
  <w:num w:numId="113">
    <w:abstractNumId w:val="104"/>
  </w:num>
  <w:num w:numId="114">
    <w:abstractNumId w:val="54"/>
  </w:num>
  <w:num w:numId="115">
    <w:abstractNumId w:val="3"/>
  </w:num>
  <w:num w:numId="116">
    <w:abstractNumId w:val="32"/>
  </w:num>
  <w:num w:numId="117">
    <w:abstractNumId w:val="66"/>
  </w:num>
  <w:num w:numId="118">
    <w:abstractNumId w:val="46"/>
  </w:num>
  <w:num w:numId="119">
    <w:abstractNumId w:val="76"/>
  </w:num>
  <w:num w:numId="120">
    <w:abstractNumId w:val="67"/>
  </w:num>
  <w:num w:numId="121">
    <w:abstractNumId w:val="110"/>
  </w:num>
  <w:num w:numId="122">
    <w:abstractNumId w:val="99"/>
  </w:num>
  <w:num w:numId="123">
    <w:abstractNumId w:val="42"/>
  </w:num>
  <w:num w:numId="124">
    <w:abstractNumId w:val="58"/>
  </w:num>
  <w:num w:numId="1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
  </w:num>
  <w:num w:numId="127">
    <w:abstractNumId w:val="63"/>
  </w:num>
  <w:num w:numId="128">
    <w:abstractNumId w:val="89"/>
  </w:num>
  <w:num w:numId="129">
    <w:abstractNumId w:val="64"/>
  </w:num>
  <w:num w:numId="130">
    <w:abstractNumId w:val="73"/>
  </w:num>
  <w:num w:numId="131">
    <w:abstractNumId w:val="97"/>
  </w:num>
  <w:num w:numId="132">
    <w:abstractNumId w:val="102"/>
  </w:num>
  <w:num w:numId="133">
    <w:abstractNumId w:val="7"/>
  </w:num>
  <w:num w:numId="134">
    <w:abstractNumId w:val="94"/>
  </w:num>
  <w:num w:numId="135">
    <w:abstractNumId w:val="93"/>
  </w:num>
  <w:num w:numId="136">
    <w:abstractNumId w:val="10"/>
  </w:num>
  <w:num w:numId="137">
    <w:abstractNumId w:val="47"/>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F84"/>
    <w:rsid w:val="000003D9"/>
    <w:rsid w:val="00000A57"/>
    <w:rsid w:val="00001AED"/>
    <w:rsid w:val="00002B4D"/>
    <w:rsid w:val="00002BFD"/>
    <w:rsid w:val="00002CB6"/>
    <w:rsid w:val="00003545"/>
    <w:rsid w:val="0000361B"/>
    <w:rsid w:val="00004597"/>
    <w:rsid w:val="00004E6B"/>
    <w:rsid w:val="000057F1"/>
    <w:rsid w:val="00011074"/>
    <w:rsid w:val="000115FD"/>
    <w:rsid w:val="00011897"/>
    <w:rsid w:val="00013A5D"/>
    <w:rsid w:val="00014345"/>
    <w:rsid w:val="00014B75"/>
    <w:rsid w:val="00014C09"/>
    <w:rsid w:val="00016788"/>
    <w:rsid w:val="00017A0B"/>
    <w:rsid w:val="000216CD"/>
    <w:rsid w:val="000219AF"/>
    <w:rsid w:val="0002300B"/>
    <w:rsid w:val="000231F0"/>
    <w:rsid w:val="00023EED"/>
    <w:rsid w:val="00024B6C"/>
    <w:rsid w:val="00024DEC"/>
    <w:rsid w:val="000250C5"/>
    <w:rsid w:val="000271DD"/>
    <w:rsid w:val="00030236"/>
    <w:rsid w:val="00030663"/>
    <w:rsid w:val="00032AC8"/>
    <w:rsid w:val="00032D75"/>
    <w:rsid w:val="000333E8"/>
    <w:rsid w:val="000334B3"/>
    <w:rsid w:val="00033683"/>
    <w:rsid w:val="00033D7F"/>
    <w:rsid w:val="00033E38"/>
    <w:rsid w:val="00034AF5"/>
    <w:rsid w:val="00034F10"/>
    <w:rsid w:val="00035480"/>
    <w:rsid w:val="00035536"/>
    <w:rsid w:val="000360FA"/>
    <w:rsid w:val="0003617E"/>
    <w:rsid w:val="00036630"/>
    <w:rsid w:val="00036A87"/>
    <w:rsid w:val="00037162"/>
    <w:rsid w:val="00037949"/>
    <w:rsid w:val="000403EC"/>
    <w:rsid w:val="00040407"/>
    <w:rsid w:val="0004079D"/>
    <w:rsid w:val="00040BBB"/>
    <w:rsid w:val="000414A0"/>
    <w:rsid w:val="00041AD8"/>
    <w:rsid w:val="00041CCF"/>
    <w:rsid w:val="000433C4"/>
    <w:rsid w:val="00043C60"/>
    <w:rsid w:val="00043E23"/>
    <w:rsid w:val="0004444D"/>
    <w:rsid w:val="00044474"/>
    <w:rsid w:val="000456B8"/>
    <w:rsid w:val="00046033"/>
    <w:rsid w:val="000461CB"/>
    <w:rsid w:val="0004642F"/>
    <w:rsid w:val="0004735A"/>
    <w:rsid w:val="00047AAD"/>
    <w:rsid w:val="000504A0"/>
    <w:rsid w:val="00051179"/>
    <w:rsid w:val="000516BA"/>
    <w:rsid w:val="00051717"/>
    <w:rsid w:val="000518AF"/>
    <w:rsid w:val="00051B62"/>
    <w:rsid w:val="00053EE9"/>
    <w:rsid w:val="0005468F"/>
    <w:rsid w:val="00055107"/>
    <w:rsid w:val="0005602D"/>
    <w:rsid w:val="000562EC"/>
    <w:rsid w:val="00057343"/>
    <w:rsid w:val="00057C23"/>
    <w:rsid w:val="00057F9B"/>
    <w:rsid w:val="00060B68"/>
    <w:rsid w:val="00061147"/>
    <w:rsid w:val="000620CB"/>
    <w:rsid w:val="000624AF"/>
    <w:rsid w:val="000624B6"/>
    <w:rsid w:val="0006527B"/>
    <w:rsid w:val="0006600F"/>
    <w:rsid w:val="0006627E"/>
    <w:rsid w:val="000666F5"/>
    <w:rsid w:val="00067331"/>
    <w:rsid w:val="00067486"/>
    <w:rsid w:val="000674AA"/>
    <w:rsid w:val="00067B8F"/>
    <w:rsid w:val="00071066"/>
    <w:rsid w:val="00071530"/>
    <w:rsid w:val="00072172"/>
    <w:rsid w:val="0007227B"/>
    <w:rsid w:val="0007447B"/>
    <w:rsid w:val="0007458E"/>
    <w:rsid w:val="00074AD9"/>
    <w:rsid w:val="0007515B"/>
    <w:rsid w:val="00075469"/>
    <w:rsid w:val="0007552A"/>
    <w:rsid w:val="0007566D"/>
    <w:rsid w:val="0007598F"/>
    <w:rsid w:val="00076377"/>
    <w:rsid w:val="000765FF"/>
    <w:rsid w:val="00076E39"/>
    <w:rsid w:val="00076F7C"/>
    <w:rsid w:val="000770E8"/>
    <w:rsid w:val="000777C0"/>
    <w:rsid w:val="00077F3D"/>
    <w:rsid w:val="000803D5"/>
    <w:rsid w:val="00080738"/>
    <w:rsid w:val="00080F5E"/>
    <w:rsid w:val="000810DF"/>
    <w:rsid w:val="0008121C"/>
    <w:rsid w:val="00081ED2"/>
    <w:rsid w:val="0008273D"/>
    <w:rsid w:val="00082772"/>
    <w:rsid w:val="0008359C"/>
    <w:rsid w:val="00083C69"/>
    <w:rsid w:val="00083DE5"/>
    <w:rsid w:val="0008481A"/>
    <w:rsid w:val="000858E2"/>
    <w:rsid w:val="00085ED1"/>
    <w:rsid w:val="00086A18"/>
    <w:rsid w:val="00087CB3"/>
    <w:rsid w:val="00087F76"/>
    <w:rsid w:val="000901D2"/>
    <w:rsid w:val="0009021E"/>
    <w:rsid w:val="00091420"/>
    <w:rsid w:val="0009165C"/>
    <w:rsid w:val="000921C2"/>
    <w:rsid w:val="00092373"/>
    <w:rsid w:val="000926F3"/>
    <w:rsid w:val="000930F0"/>
    <w:rsid w:val="00093D0E"/>
    <w:rsid w:val="000945A2"/>
    <w:rsid w:val="000948BD"/>
    <w:rsid w:val="00094BA6"/>
    <w:rsid w:val="0009561B"/>
    <w:rsid w:val="000962CA"/>
    <w:rsid w:val="000966C5"/>
    <w:rsid w:val="000969F1"/>
    <w:rsid w:val="00096C91"/>
    <w:rsid w:val="000972CE"/>
    <w:rsid w:val="0009798B"/>
    <w:rsid w:val="00097A67"/>
    <w:rsid w:val="00097CD6"/>
    <w:rsid w:val="000A0565"/>
    <w:rsid w:val="000A0821"/>
    <w:rsid w:val="000A14FB"/>
    <w:rsid w:val="000A2448"/>
    <w:rsid w:val="000A34A0"/>
    <w:rsid w:val="000A37A0"/>
    <w:rsid w:val="000A45C2"/>
    <w:rsid w:val="000A4E0F"/>
    <w:rsid w:val="000A55D2"/>
    <w:rsid w:val="000A72B3"/>
    <w:rsid w:val="000A7E2B"/>
    <w:rsid w:val="000B010C"/>
    <w:rsid w:val="000B073A"/>
    <w:rsid w:val="000B0D99"/>
    <w:rsid w:val="000B22F4"/>
    <w:rsid w:val="000B30D6"/>
    <w:rsid w:val="000B3482"/>
    <w:rsid w:val="000B377E"/>
    <w:rsid w:val="000B388A"/>
    <w:rsid w:val="000B3A88"/>
    <w:rsid w:val="000B449E"/>
    <w:rsid w:val="000B4BDA"/>
    <w:rsid w:val="000B53D9"/>
    <w:rsid w:val="000B54EB"/>
    <w:rsid w:val="000B5A8F"/>
    <w:rsid w:val="000B63FF"/>
    <w:rsid w:val="000B6AC8"/>
    <w:rsid w:val="000B795E"/>
    <w:rsid w:val="000B7D29"/>
    <w:rsid w:val="000C0A38"/>
    <w:rsid w:val="000C0B97"/>
    <w:rsid w:val="000C1019"/>
    <w:rsid w:val="000C21C5"/>
    <w:rsid w:val="000C24E4"/>
    <w:rsid w:val="000C2727"/>
    <w:rsid w:val="000C2FB4"/>
    <w:rsid w:val="000C39C6"/>
    <w:rsid w:val="000C4159"/>
    <w:rsid w:val="000C4414"/>
    <w:rsid w:val="000C53CC"/>
    <w:rsid w:val="000C615E"/>
    <w:rsid w:val="000C6A71"/>
    <w:rsid w:val="000C6A8C"/>
    <w:rsid w:val="000C718C"/>
    <w:rsid w:val="000C774B"/>
    <w:rsid w:val="000D05B5"/>
    <w:rsid w:val="000D0865"/>
    <w:rsid w:val="000D2E3A"/>
    <w:rsid w:val="000D3953"/>
    <w:rsid w:val="000D3C2A"/>
    <w:rsid w:val="000D3E7E"/>
    <w:rsid w:val="000D3F00"/>
    <w:rsid w:val="000D4884"/>
    <w:rsid w:val="000D4BC1"/>
    <w:rsid w:val="000D5166"/>
    <w:rsid w:val="000D5C99"/>
    <w:rsid w:val="000D6387"/>
    <w:rsid w:val="000D658A"/>
    <w:rsid w:val="000D66F3"/>
    <w:rsid w:val="000D784A"/>
    <w:rsid w:val="000E1538"/>
    <w:rsid w:val="000E1869"/>
    <w:rsid w:val="000E1B46"/>
    <w:rsid w:val="000E1EC2"/>
    <w:rsid w:val="000E3E3D"/>
    <w:rsid w:val="000E4A0E"/>
    <w:rsid w:val="000E585F"/>
    <w:rsid w:val="000E5951"/>
    <w:rsid w:val="000E5AC1"/>
    <w:rsid w:val="000E69D6"/>
    <w:rsid w:val="000E69F2"/>
    <w:rsid w:val="000E6BD9"/>
    <w:rsid w:val="000E7125"/>
    <w:rsid w:val="000F01F0"/>
    <w:rsid w:val="000F2426"/>
    <w:rsid w:val="000F2F01"/>
    <w:rsid w:val="000F39AE"/>
    <w:rsid w:val="000F422D"/>
    <w:rsid w:val="000F4253"/>
    <w:rsid w:val="000F5661"/>
    <w:rsid w:val="000F57D4"/>
    <w:rsid w:val="000F5DDF"/>
    <w:rsid w:val="000F67DB"/>
    <w:rsid w:val="000F716B"/>
    <w:rsid w:val="000F7D31"/>
    <w:rsid w:val="00100860"/>
    <w:rsid w:val="00100FBF"/>
    <w:rsid w:val="00101292"/>
    <w:rsid w:val="001017F8"/>
    <w:rsid w:val="00101DE3"/>
    <w:rsid w:val="001035F6"/>
    <w:rsid w:val="00103C6F"/>
    <w:rsid w:val="00103F03"/>
    <w:rsid w:val="001041F8"/>
    <w:rsid w:val="00105837"/>
    <w:rsid w:val="00106059"/>
    <w:rsid w:val="0010632E"/>
    <w:rsid w:val="00106F8D"/>
    <w:rsid w:val="0010720E"/>
    <w:rsid w:val="001077CC"/>
    <w:rsid w:val="0011034A"/>
    <w:rsid w:val="00110709"/>
    <w:rsid w:val="001114D5"/>
    <w:rsid w:val="001119B5"/>
    <w:rsid w:val="00111D1E"/>
    <w:rsid w:val="00112774"/>
    <w:rsid w:val="0011323E"/>
    <w:rsid w:val="001136BC"/>
    <w:rsid w:val="00113B2C"/>
    <w:rsid w:val="00113E84"/>
    <w:rsid w:val="00115EB5"/>
    <w:rsid w:val="0011605B"/>
    <w:rsid w:val="00116483"/>
    <w:rsid w:val="0011683C"/>
    <w:rsid w:val="00116EF9"/>
    <w:rsid w:val="00120607"/>
    <w:rsid w:val="00120D3C"/>
    <w:rsid w:val="00120F23"/>
    <w:rsid w:val="00121560"/>
    <w:rsid w:val="00121EB8"/>
    <w:rsid w:val="00122C0C"/>
    <w:rsid w:val="001237D8"/>
    <w:rsid w:val="00123BE9"/>
    <w:rsid w:val="00124A3A"/>
    <w:rsid w:val="00126792"/>
    <w:rsid w:val="00127163"/>
    <w:rsid w:val="0013026F"/>
    <w:rsid w:val="00131185"/>
    <w:rsid w:val="00132436"/>
    <w:rsid w:val="00132987"/>
    <w:rsid w:val="00132AFD"/>
    <w:rsid w:val="00132CE6"/>
    <w:rsid w:val="0013304B"/>
    <w:rsid w:val="001331FB"/>
    <w:rsid w:val="0013399B"/>
    <w:rsid w:val="001342CC"/>
    <w:rsid w:val="00134388"/>
    <w:rsid w:val="00134E80"/>
    <w:rsid w:val="001353AA"/>
    <w:rsid w:val="001357AC"/>
    <w:rsid w:val="001362E1"/>
    <w:rsid w:val="001362F9"/>
    <w:rsid w:val="001367BE"/>
    <w:rsid w:val="00136875"/>
    <w:rsid w:val="00136EE4"/>
    <w:rsid w:val="0013737F"/>
    <w:rsid w:val="0013744C"/>
    <w:rsid w:val="00137566"/>
    <w:rsid w:val="00137A6A"/>
    <w:rsid w:val="0014056C"/>
    <w:rsid w:val="001419E0"/>
    <w:rsid w:val="00141E2E"/>
    <w:rsid w:val="00143144"/>
    <w:rsid w:val="001444EF"/>
    <w:rsid w:val="00144726"/>
    <w:rsid w:val="00144C91"/>
    <w:rsid w:val="00145C76"/>
    <w:rsid w:val="00146414"/>
    <w:rsid w:val="001466FA"/>
    <w:rsid w:val="00146AB8"/>
    <w:rsid w:val="00146BCA"/>
    <w:rsid w:val="001474D7"/>
    <w:rsid w:val="001476C5"/>
    <w:rsid w:val="00147747"/>
    <w:rsid w:val="00147952"/>
    <w:rsid w:val="00151293"/>
    <w:rsid w:val="00151FB3"/>
    <w:rsid w:val="0015423F"/>
    <w:rsid w:val="00154584"/>
    <w:rsid w:val="001556EF"/>
    <w:rsid w:val="00155F3F"/>
    <w:rsid w:val="00156783"/>
    <w:rsid w:val="001570E0"/>
    <w:rsid w:val="001573DC"/>
    <w:rsid w:val="00160692"/>
    <w:rsid w:val="001611F6"/>
    <w:rsid w:val="00161348"/>
    <w:rsid w:val="00161625"/>
    <w:rsid w:val="00161850"/>
    <w:rsid w:val="00162120"/>
    <w:rsid w:val="00162478"/>
    <w:rsid w:val="001635C3"/>
    <w:rsid w:val="001635C5"/>
    <w:rsid w:val="00163858"/>
    <w:rsid w:val="00163D53"/>
    <w:rsid w:val="00164924"/>
    <w:rsid w:val="001659CE"/>
    <w:rsid w:val="00166935"/>
    <w:rsid w:val="00166B55"/>
    <w:rsid w:val="0016724B"/>
    <w:rsid w:val="00170A5E"/>
    <w:rsid w:val="00170BE2"/>
    <w:rsid w:val="00170D23"/>
    <w:rsid w:val="001712EE"/>
    <w:rsid w:val="00171786"/>
    <w:rsid w:val="001723EC"/>
    <w:rsid w:val="001731B5"/>
    <w:rsid w:val="00173A61"/>
    <w:rsid w:val="00173AC3"/>
    <w:rsid w:val="00174192"/>
    <w:rsid w:val="00177037"/>
    <w:rsid w:val="00177DF9"/>
    <w:rsid w:val="00180192"/>
    <w:rsid w:val="00180569"/>
    <w:rsid w:val="00180E43"/>
    <w:rsid w:val="0018200E"/>
    <w:rsid w:val="001821D4"/>
    <w:rsid w:val="00182758"/>
    <w:rsid w:val="001829C3"/>
    <w:rsid w:val="00182D18"/>
    <w:rsid w:val="001835A5"/>
    <w:rsid w:val="00183B0E"/>
    <w:rsid w:val="00183C97"/>
    <w:rsid w:val="00183E39"/>
    <w:rsid w:val="00184011"/>
    <w:rsid w:val="0018506A"/>
    <w:rsid w:val="001850AF"/>
    <w:rsid w:val="001863F3"/>
    <w:rsid w:val="00186403"/>
    <w:rsid w:val="00186676"/>
    <w:rsid w:val="00186982"/>
    <w:rsid w:val="001872BB"/>
    <w:rsid w:val="00187490"/>
    <w:rsid w:val="00187AEB"/>
    <w:rsid w:val="00187DA6"/>
    <w:rsid w:val="00187EF9"/>
    <w:rsid w:val="00187FE7"/>
    <w:rsid w:val="0019027A"/>
    <w:rsid w:val="00190DC3"/>
    <w:rsid w:val="00191085"/>
    <w:rsid w:val="00191A25"/>
    <w:rsid w:val="00191ADD"/>
    <w:rsid w:val="00191CD4"/>
    <w:rsid w:val="00192A66"/>
    <w:rsid w:val="00193802"/>
    <w:rsid w:val="0019478F"/>
    <w:rsid w:val="001948CE"/>
    <w:rsid w:val="00194DF4"/>
    <w:rsid w:val="00194F89"/>
    <w:rsid w:val="0019630C"/>
    <w:rsid w:val="00196623"/>
    <w:rsid w:val="00196B13"/>
    <w:rsid w:val="00196E48"/>
    <w:rsid w:val="00197AC9"/>
    <w:rsid w:val="001A070D"/>
    <w:rsid w:val="001A12D3"/>
    <w:rsid w:val="001A156F"/>
    <w:rsid w:val="001A1E65"/>
    <w:rsid w:val="001A2FCC"/>
    <w:rsid w:val="001A30E7"/>
    <w:rsid w:val="001A313E"/>
    <w:rsid w:val="001A4679"/>
    <w:rsid w:val="001A56EF"/>
    <w:rsid w:val="001A59B3"/>
    <w:rsid w:val="001A6938"/>
    <w:rsid w:val="001A6A48"/>
    <w:rsid w:val="001A7CB8"/>
    <w:rsid w:val="001A7D5E"/>
    <w:rsid w:val="001A7FF4"/>
    <w:rsid w:val="001B0011"/>
    <w:rsid w:val="001B01A7"/>
    <w:rsid w:val="001B127F"/>
    <w:rsid w:val="001B1732"/>
    <w:rsid w:val="001B1B33"/>
    <w:rsid w:val="001B2A60"/>
    <w:rsid w:val="001B4139"/>
    <w:rsid w:val="001B5E2D"/>
    <w:rsid w:val="001B68DC"/>
    <w:rsid w:val="001B699F"/>
    <w:rsid w:val="001B6B36"/>
    <w:rsid w:val="001B6C24"/>
    <w:rsid w:val="001B7D47"/>
    <w:rsid w:val="001C104F"/>
    <w:rsid w:val="001C1065"/>
    <w:rsid w:val="001C19A0"/>
    <w:rsid w:val="001C245F"/>
    <w:rsid w:val="001C25F9"/>
    <w:rsid w:val="001C36E8"/>
    <w:rsid w:val="001C3945"/>
    <w:rsid w:val="001C3C22"/>
    <w:rsid w:val="001C42F5"/>
    <w:rsid w:val="001C4573"/>
    <w:rsid w:val="001C479B"/>
    <w:rsid w:val="001C507C"/>
    <w:rsid w:val="001C6173"/>
    <w:rsid w:val="001D16CD"/>
    <w:rsid w:val="001D1EFB"/>
    <w:rsid w:val="001D20A7"/>
    <w:rsid w:val="001D241C"/>
    <w:rsid w:val="001D2B20"/>
    <w:rsid w:val="001D3591"/>
    <w:rsid w:val="001D515D"/>
    <w:rsid w:val="001D57A8"/>
    <w:rsid w:val="001D5BE5"/>
    <w:rsid w:val="001D661B"/>
    <w:rsid w:val="001D683D"/>
    <w:rsid w:val="001E0A79"/>
    <w:rsid w:val="001E1020"/>
    <w:rsid w:val="001E1ABC"/>
    <w:rsid w:val="001E2645"/>
    <w:rsid w:val="001E270A"/>
    <w:rsid w:val="001E2F57"/>
    <w:rsid w:val="001E378C"/>
    <w:rsid w:val="001E399C"/>
    <w:rsid w:val="001E413D"/>
    <w:rsid w:val="001E5AD3"/>
    <w:rsid w:val="001E6FC6"/>
    <w:rsid w:val="001E7FB4"/>
    <w:rsid w:val="001F03BC"/>
    <w:rsid w:val="001F0D19"/>
    <w:rsid w:val="001F1247"/>
    <w:rsid w:val="001F1470"/>
    <w:rsid w:val="001F1890"/>
    <w:rsid w:val="001F213E"/>
    <w:rsid w:val="001F2C87"/>
    <w:rsid w:val="001F3378"/>
    <w:rsid w:val="001F4B84"/>
    <w:rsid w:val="001F55D8"/>
    <w:rsid w:val="001F5D9F"/>
    <w:rsid w:val="001F5E78"/>
    <w:rsid w:val="001F6059"/>
    <w:rsid w:val="001F6CE9"/>
    <w:rsid w:val="001F6DF0"/>
    <w:rsid w:val="001F704C"/>
    <w:rsid w:val="00200D40"/>
    <w:rsid w:val="0020101E"/>
    <w:rsid w:val="002014CF"/>
    <w:rsid w:val="00201829"/>
    <w:rsid w:val="0020185A"/>
    <w:rsid w:val="002034DB"/>
    <w:rsid w:val="00203C95"/>
    <w:rsid w:val="00203E88"/>
    <w:rsid w:val="0020453B"/>
    <w:rsid w:val="00204F52"/>
    <w:rsid w:val="00205066"/>
    <w:rsid w:val="002059A4"/>
    <w:rsid w:val="00206564"/>
    <w:rsid w:val="00206DDE"/>
    <w:rsid w:val="00210446"/>
    <w:rsid w:val="00210D04"/>
    <w:rsid w:val="00210E24"/>
    <w:rsid w:val="002119DA"/>
    <w:rsid w:val="0021227D"/>
    <w:rsid w:val="0021282D"/>
    <w:rsid w:val="00212B50"/>
    <w:rsid w:val="002130BC"/>
    <w:rsid w:val="002134A2"/>
    <w:rsid w:val="002134EB"/>
    <w:rsid w:val="002148A6"/>
    <w:rsid w:val="00214CB1"/>
    <w:rsid w:val="00214E99"/>
    <w:rsid w:val="00215443"/>
    <w:rsid w:val="00215758"/>
    <w:rsid w:val="002157FE"/>
    <w:rsid w:val="002166B6"/>
    <w:rsid w:val="00216A46"/>
    <w:rsid w:val="00216C81"/>
    <w:rsid w:val="00217264"/>
    <w:rsid w:val="00221FF6"/>
    <w:rsid w:val="00222F8D"/>
    <w:rsid w:val="0022316F"/>
    <w:rsid w:val="0022351F"/>
    <w:rsid w:val="0022376E"/>
    <w:rsid w:val="00224521"/>
    <w:rsid w:val="00224738"/>
    <w:rsid w:val="00224BA8"/>
    <w:rsid w:val="002250EC"/>
    <w:rsid w:val="00225D2A"/>
    <w:rsid w:val="0022627F"/>
    <w:rsid w:val="002266E8"/>
    <w:rsid w:val="00226FE2"/>
    <w:rsid w:val="00227211"/>
    <w:rsid w:val="00227425"/>
    <w:rsid w:val="00227E3C"/>
    <w:rsid w:val="00230406"/>
    <w:rsid w:val="00231295"/>
    <w:rsid w:val="00231AAF"/>
    <w:rsid w:val="00231B27"/>
    <w:rsid w:val="00231F98"/>
    <w:rsid w:val="00231FAF"/>
    <w:rsid w:val="00232E33"/>
    <w:rsid w:val="00232FA4"/>
    <w:rsid w:val="002334E8"/>
    <w:rsid w:val="0023391B"/>
    <w:rsid w:val="00233CCE"/>
    <w:rsid w:val="002340CB"/>
    <w:rsid w:val="00234180"/>
    <w:rsid w:val="00234B5D"/>
    <w:rsid w:val="00234C10"/>
    <w:rsid w:val="00234F0E"/>
    <w:rsid w:val="00234FBF"/>
    <w:rsid w:val="002351A6"/>
    <w:rsid w:val="00235E73"/>
    <w:rsid w:val="0023693A"/>
    <w:rsid w:val="00237804"/>
    <w:rsid w:val="002404C0"/>
    <w:rsid w:val="00241958"/>
    <w:rsid w:val="00241AF6"/>
    <w:rsid w:val="002423DA"/>
    <w:rsid w:val="00242BC1"/>
    <w:rsid w:val="00244D5F"/>
    <w:rsid w:val="00244F82"/>
    <w:rsid w:val="0024565F"/>
    <w:rsid w:val="002458D5"/>
    <w:rsid w:val="002464F0"/>
    <w:rsid w:val="0025065C"/>
    <w:rsid w:val="002515C9"/>
    <w:rsid w:val="00251938"/>
    <w:rsid w:val="0025248F"/>
    <w:rsid w:val="00252666"/>
    <w:rsid w:val="00252AFD"/>
    <w:rsid w:val="00252C56"/>
    <w:rsid w:val="00253521"/>
    <w:rsid w:val="00253863"/>
    <w:rsid w:val="00253A40"/>
    <w:rsid w:val="00253F65"/>
    <w:rsid w:val="00254611"/>
    <w:rsid w:val="00254C12"/>
    <w:rsid w:val="00255EEC"/>
    <w:rsid w:val="00256323"/>
    <w:rsid w:val="002579D4"/>
    <w:rsid w:val="00257E15"/>
    <w:rsid w:val="0026024B"/>
    <w:rsid w:val="0026066E"/>
    <w:rsid w:val="002619A8"/>
    <w:rsid w:val="00262478"/>
    <w:rsid w:val="00262833"/>
    <w:rsid w:val="002629FD"/>
    <w:rsid w:val="00262B22"/>
    <w:rsid w:val="0026421F"/>
    <w:rsid w:val="0026437D"/>
    <w:rsid w:val="00264D88"/>
    <w:rsid w:val="00264DC5"/>
    <w:rsid w:val="002658A3"/>
    <w:rsid w:val="00267637"/>
    <w:rsid w:val="00267675"/>
    <w:rsid w:val="00271293"/>
    <w:rsid w:val="00271F50"/>
    <w:rsid w:val="002729F7"/>
    <w:rsid w:val="00272F57"/>
    <w:rsid w:val="00273DDD"/>
    <w:rsid w:val="002740E6"/>
    <w:rsid w:val="00275749"/>
    <w:rsid w:val="00276049"/>
    <w:rsid w:val="0027664B"/>
    <w:rsid w:val="00276969"/>
    <w:rsid w:val="00276CE2"/>
    <w:rsid w:val="002776DA"/>
    <w:rsid w:val="0028009B"/>
    <w:rsid w:val="002800D2"/>
    <w:rsid w:val="00280277"/>
    <w:rsid w:val="00281318"/>
    <w:rsid w:val="002820F2"/>
    <w:rsid w:val="00283A5B"/>
    <w:rsid w:val="00283D4E"/>
    <w:rsid w:val="00284C12"/>
    <w:rsid w:val="00284C26"/>
    <w:rsid w:val="0028562B"/>
    <w:rsid w:val="00285A6D"/>
    <w:rsid w:val="00285FF8"/>
    <w:rsid w:val="00286589"/>
    <w:rsid w:val="00286D5C"/>
    <w:rsid w:val="00286F7C"/>
    <w:rsid w:val="00287845"/>
    <w:rsid w:val="00287851"/>
    <w:rsid w:val="00287B26"/>
    <w:rsid w:val="00287B6F"/>
    <w:rsid w:val="00287F83"/>
    <w:rsid w:val="00290D5D"/>
    <w:rsid w:val="00291480"/>
    <w:rsid w:val="002915AD"/>
    <w:rsid w:val="00291A8E"/>
    <w:rsid w:val="00291DC0"/>
    <w:rsid w:val="0029201F"/>
    <w:rsid w:val="00292668"/>
    <w:rsid w:val="00292EBB"/>
    <w:rsid w:val="002945D7"/>
    <w:rsid w:val="00294C2E"/>
    <w:rsid w:val="00295690"/>
    <w:rsid w:val="00295AE3"/>
    <w:rsid w:val="002964DA"/>
    <w:rsid w:val="00297124"/>
    <w:rsid w:val="002978F7"/>
    <w:rsid w:val="002A059F"/>
    <w:rsid w:val="002A0BE9"/>
    <w:rsid w:val="002A1004"/>
    <w:rsid w:val="002A1516"/>
    <w:rsid w:val="002A1A7C"/>
    <w:rsid w:val="002A1C19"/>
    <w:rsid w:val="002A2745"/>
    <w:rsid w:val="002A2C22"/>
    <w:rsid w:val="002A3119"/>
    <w:rsid w:val="002A3162"/>
    <w:rsid w:val="002A3298"/>
    <w:rsid w:val="002A47D7"/>
    <w:rsid w:val="002A588D"/>
    <w:rsid w:val="002A5B52"/>
    <w:rsid w:val="002A5B5D"/>
    <w:rsid w:val="002A5FD2"/>
    <w:rsid w:val="002A7A6F"/>
    <w:rsid w:val="002A7D26"/>
    <w:rsid w:val="002B02A9"/>
    <w:rsid w:val="002B0D57"/>
    <w:rsid w:val="002B29FB"/>
    <w:rsid w:val="002B3580"/>
    <w:rsid w:val="002B3EBB"/>
    <w:rsid w:val="002B457A"/>
    <w:rsid w:val="002B4C01"/>
    <w:rsid w:val="002B598D"/>
    <w:rsid w:val="002B77F4"/>
    <w:rsid w:val="002B7914"/>
    <w:rsid w:val="002B7C20"/>
    <w:rsid w:val="002C01B2"/>
    <w:rsid w:val="002C0F4D"/>
    <w:rsid w:val="002C0F95"/>
    <w:rsid w:val="002C1101"/>
    <w:rsid w:val="002C1737"/>
    <w:rsid w:val="002C2143"/>
    <w:rsid w:val="002C2692"/>
    <w:rsid w:val="002C2A0A"/>
    <w:rsid w:val="002C343A"/>
    <w:rsid w:val="002C3D1A"/>
    <w:rsid w:val="002C3E01"/>
    <w:rsid w:val="002C4198"/>
    <w:rsid w:val="002C48A5"/>
    <w:rsid w:val="002C5135"/>
    <w:rsid w:val="002C515C"/>
    <w:rsid w:val="002C5E1A"/>
    <w:rsid w:val="002D0399"/>
    <w:rsid w:val="002D0CA0"/>
    <w:rsid w:val="002D16FE"/>
    <w:rsid w:val="002D1BE4"/>
    <w:rsid w:val="002D31E8"/>
    <w:rsid w:val="002D3820"/>
    <w:rsid w:val="002D3C69"/>
    <w:rsid w:val="002D416C"/>
    <w:rsid w:val="002D4821"/>
    <w:rsid w:val="002D4AE6"/>
    <w:rsid w:val="002D4DAB"/>
    <w:rsid w:val="002D5347"/>
    <w:rsid w:val="002D5D3B"/>
    <w:rsid w:val="002D6727"/>
    <w:rsid w:val="002D6772"/>
    <w:rsid w:val="002D6CDC"/>
    <w:rsid w:val="002D7B16"/>
    <w:rsid w:val="002E0F8B"/>
    <w:rsid w:val="002E0FC1"/>
    <w:rsid w:val="002E10C3"/>
    <w:rsid w:val="002E13FE"/>
    <w:rsid w:val="002E162F"/>
    <w:rsid w:val="002E18A1"/>
    <w:rsid w:val="002E1BFB"/>
    <w:rsid w:val="002E2235"/>
    <w:rsid w:val="002E28B8"/>
    <w:rsid w:val="002E3623"/>
    <w:rsid w:val="002E422B"/>
    <w:rsid w:val="002E4B3A"/>
    <w:rsid w:val="002E53A7"/>
    <w:rsid w:val="002E7C5A"/>
    <w:rsid w:val="002E7E95"/>
    <w:rsid w:val="002F00D2"/>
    <w:rsid w:val="002F0214"/>
    <w:rsid w:val="002F04D4"/>
    <w:rsid w:val="002F0923"/>
    <w:rsid w:val="002F0F65"/>
    <w:rsid w:val="002F18DC"/>
    <w:rsid w:val="002F318A"/>
    <w:rsid w:val="002F334A"/>
    <w:rsid w:val="002F3484"/>
    <w:rsid w:val="002F373C"/>
    <w:rsid w:val="002F39C2"/>
    <w:rsid w:val="002F4688"/>
    <w:rsid w:val="002F4ABC"/>
    <w:rsid w:val="002F4BF4"/>
    <w:rsid w:val="002F503A"/>
    <w:rsid w:val="002F653F"/>
    <w:rsid w:val="002F657F"/>
    <w:rsid w:val="002F6CD2"/>
    <w:rsid w:val="003005DA"/>
    <w:rsid w:val="00300B1E"/>
    <w:rsid w:val="00300BD3"/>
    <w:rsid w:val="00300F07"/>
    <w:rsid w:val="0030140A"/>
    <w:rsid w:val="00302B41"/>
    <w:rsid w:val="003034EF"/>
    <w:rsid w:val="003035A4"/>
    <w:rsid w:val="00303970"/>
    <w:rsid w:val="00304594"/>
    <w:rsid w:val="003049C6"/>
    <w:rsid w:val="00305011"/>
    <w:rsid w:val="003052F3"/>
    <w:rsid w:val="00305B81"/>
    <w:rsid w:val="00305C70"/>
    <w:rsid w:val="003060F4"/>
    <w:rsid w:val="003062EE"/>
    <w:rsid w:val="00306544"/>
    <w:rsid w:val="0030688D"/>
    <w:rsid w:val="003068D2"/>
    <w:rsid w:val="00306CDF"/>
    <w:rsid w:val="003070AF"/>
    <w:rsid w:val="003071FC"/>
    <w:rsid w:val="00307798"/>
    <w:rsid w:val="00307C1E"/>
    <w:rsid w:val="00307E00"/>
    <w:rsid w:val="003131B1"/>
    <w:rsid w:val="00313DD9"/>
    <w:rsid w:val="00314AE3"/>
    <w:rsid w:val="00315500"/>
    <w:rsid w:val="003159F0"/>
    <w:rsid w:val="00315D73"/>
    <w:rsid w:val="00315F21"/>
    <w:rsid w:val="0031604A"/>
    <w:rsid w:val="00316182"/>
    <w:rsid w:val="003170D7"/>
    <w:rsid w:val="0031736A"/>
    <w:rsid w:val="0031777C"/>
    <w:rsid w:val="003178C9"/>
    <w:rsid w:val="003203CD"/>
    <w:rsid w:val="00321B4A"/>
    <w:rsid w:val="00321D12"/>
    <w:rsid w:val="00321FCB"/>
    <w:rsid w:val="003225A5"/>
    <w:rsid w:val="0032281A"/>
    <w:rsid w:val="00323A97"/>
    <w:rsid w:val="00323DAA"/>
    <w:rsid w:val="00324779"/>
    <w:rsid w:val="00324A47"/>
    <w:rsid w:val="00324BBD"/>
    <w:rsid w:val="00324E8C"/>
    <w:rsid w:val="003267F3"/>
    <w:rsid w:val="00327841"/>
    <w:rsid w:val="00327994"/>
    <w:rsid w:val="00327EC8"/>
    <w:rsid w:val="00330A71"/>
    <w:rsid w:val="00330D1A"/>
    <w:rsid w:val="003315C7"/>
    <w:rsid w:val="00332102"/>
    <w:rsid w:val="00332FAB"/>
    <w:rsid w:val="00332FD6"/>
    <w:rsid w:val="00333108"/>
    <w:rsid w:val="003333C4"/>
    <w:rsid w:val="0033351B"/>
    <w:rsid w:val="003337F8"/>
    <w:rsid w:val="00334839"/>
    <w:rsid w:val="00334E5C"/>
    <w:rsid w:val="00334E8C"/>
    <w:rsid w:val="003355BC"/>
    <w:rsid w:val="00335B5B"/>
    <w:rsid w:val="00335C4F"/>
    <w:rsid w:val="003361F9"/>
    <w:rsid w:val="00336B14"/>
    <w:rsid w:val="003370C1"/>
    <w:rsid w:val="003374FD"/>
    <w:rsid w:val="00337BCD"/>
    <w:rsid w:val="003414A6"/>
    <w:rsid w:val="00341522"/>
    <w:rsid w:val="003416B5"/>
    <w:rsid w:val="00341EF0"/>
    <w:rsid w:val="00342EAA"/>
    <w:rsid w:val="003434C4"/>
    <w:rsid w:val="00343A3F"/>
    <w:rsid w:val="00343BB9"/>
    <w:rsid w:val="00343C3C"/>
    <w:rsid w:val="00343CD4"/>
    <w:rsid w:val="00343EEE"/>
    <w:rsid w:val="00344199"/>
    <w:rsid w:val="0034446E"/>
    <w:rsid w:val="0034447F"/>
    <w:rsid w:val="00344EFA"/>
    <w:rsid w:val="00345A54"/>
    <w:rsid w:val="00346016"/>
    <w:rsid w:val="00346CD9"/>
    <w:rsid w:val="00350155"/>
    <w:rsid w:val="0035113B"/>
    <w:rsid w:val="00351341"/>
    <w:rsid w:val="00351871"/>
    <w:rsid w:val="0035203F"/>
    <w:rsid w:val="003526A3"/>
    <w:rsid w:val="00352A5F"/>
    <w:rsid w:val="00353C7A"/>
    <w:rsid w:val="003540FD"/>
    <w:rsid w:val="00354848"/>
    <w:rsid w:val="0035508E"/>
    <w:rsid w:val="00356A67"/>
    <w:rsid w:val="00356C3A"/>
    <w:rsid w:val="0035748F"/>
    <w:rsid w:val="003603B0"/>
    <w:rsid w:val="003612E3"/>
    <w:rsid w:val="00361738"/>
    <w:rsid w:val="0036180B"/>
    <w:rsid w:val="00361D6A"/>
    <w:rsid w:val="0036276F"/>
    <w:rsid w:val="0036293A"/>
    <w:rsid w:val="00362AC2"/>
    <w:rsid w:val="00363755"/>
    <w:rsid w:val="00363B71"/>
    <w:rsid w:val="003647B9"/>
    <w:rsid w:val="00366D5B"/>
    <w:rsid w:val="00367154"/>
    <w:rsid w:val="00367164"/>
    <w:rsid w:val="0036720D"/>
    <w:rsid w:val="003700BB"/>
    <w:rsid w:val="00370C12"/>
    <w:rsid w:val="00371308"/>
    <w:rsid w:val="003717F4"/>
    <w:rsid w:val="00371B2D"/>
    <w:rsid w:val="003726C8"/>
    <w:rsid w:val="00372842"/>
    <w:rsid w:val="00372943"/>
    <w:rsid w:val="003755AB"/>
    <w:rsid w:val="003759C7"/>
    <w:rsid w:val="00375B15"/>
    <w:rsid w:val="00375DAE"/>
    <w:rsid w:val="00376632"/>
    <w:rsid w:val="003777D6"/>
    <w:rsid w:val="00377903"/>
    <w:rsid w:val="00377C40"/>
    <w:rsid w:val="003800C0"/>
    <w:rsid w:val="00380508"/>
    <w:rsid w:val="0038136E"/>
    <w:rsid w:val="00381807"/>
    <w:rsid w:val="00381925"/>
    <w:rsid w:val="00381946"/>
    <w:rsid w:val="00382A35"/>
    <w:rsid w:val="00383015"/>
    <w:rsid w:val="0038306B"/>
    <w:rsid w:val="00383188"/>
    <w:rsid w:val="003848BD"/>
    <w:rsid w:val="00384BF9"/>
    <w:rsid w:val="003860D4"/>
    <w:rsid w:val="00386453"/>
    <w:rsid w:val="00387315"/>
    <w:rsid w:val="00387876"/>
    <w:rsid w:val="00387AEA"/>
    <w:rsid w:val="00390361"/>
    <w:rsid w:val="0039056A"/>
    <w:rsid w:val="0039072B"/>
    <w:rsid w:val="00391371"/>
    <w:rsid w:val="003916DD"/>
    <w:rsid w:val="00393969"/>
    <w:rsid w:val="00393F9A"/>
    <w:rsid w:val="003959F5"/>
    <w:rsid w:val="00397486"/>
    <w:rsid w:val="0039762E"/>
    <w:rsid w:val="00397B33"/>
    <w:rsid w:val="003A1278"/>
    <w:rsid w:val="003A1BCE"/>
    <w:rsid w:val="003A20EB"/>
    <w:rsid w:val="003A3449"/>
    <w:rsid w:val="003A3C8C"/>
    <w:rsid w:val="003A4E63"/>
    <w:rsid w:val="003A5B77"/>
    <w:rsid w:val="003A62CB"/>
    <w:rsid w:val="003A64B8"/>
    <w:rsid w:val="003A69CB"/>
    <w:rsid w:val="003A6CC3"/>
    <w:rsid w:val="003A7B48"/>
    <w:rsid w:val="003B0203"/>
    <w:rsid w:val="003B0F82"/>
    <w:rsid w:val="003B128C"/>
    <w:rsid w:val="003B12C4"/>
    <w:rsid w:val="003B2288"/>
    <w:rsid w:val="003B26B5"/>
    <w:rsid w:val="003B2906"/>
    <w:rsid w:val="003B32DF"/>
    <w:rsid w:val="003B3336"/>
    <w:rsid w:val="003B33C6"/>
    <w:rsid w:val="003B3460"/>
    <w:rsid w:val="003B40DF"/>
    <w:rsid w:val="003B480E"/>
    <w:rsid w:val="003B4C1A"/>
    <w:rsid w:val="003B4FBC"/>
    <w:rsid w:val="003B60FD"/>
    <w:rsid w:val="003B611A"/>
    <w:rsid w:val="003B6BD4"/>
    <w:rsid w:val="003B7148"/>
    <w:rsid w:val="003B717F"/>
    <w:rsid w:val="003C0783"/>
    <w:rsid w:val="003C093E"/>
    <w:rsid w:val="003C156E"/>
    <w:rsid w:val="003C1D03"/>
    <w:rsid w:val="003C2B96"/>
    <w:rsid w:val="003C2F9A"/>
    <w:rsid w:val="003C3757"/>
    <w:rsid w:val="003C432D"/>
    <w:rsid w:val="003C45A1"/>
    <w:rsid w:val="003C480D"/>
    <w:rsid w:val="003C54E1"/>
    <w:rsid w:val="003C5C02"/>
    <w:rsid w:val="003C5DE7"/>
    <w:rsid w:val="003C678B"/>
    <w:rsid w:val="003C74C3"/>
    <w:rsid w:val="003D1C28"/>
    <w:rsid w:val="003D2F86"/>
    <w:rsid w:val="003D398C"/>
    <w:rsid w:val="003D3C34"/>
    <w:rsid w:val="003D3DC5"/>
    <w:rsid w:val="003D4D71"/>
    <w:rsid w:val="003D4EDF"/>
    <w:rsid w:val="003D4F65"/>
    <w:rsid w:val="003D4F68"/>
    <w:rsid w:val="003D516B"/>
    <w:rsid w:val="003D6A36"/>
    <w:rsid w:val="003D6E68"/>
    <w:rsid w:val="003D776F"/>
    <w:rsid w:val="003D783B"/>
    <w:rsid w:val="003D7E9D"/>
    <w:rsid w:val="003E0B3E"/>
    <w:rsid w:val="003E1017"/>
    <w:rsid w:val="003E1059"/>
    <w:rsid w:val="003E1BC9"/>
    <w:rsid w:val="003E3843"/>
    <w:rsid w:val="003E3AD2"/>
    <w:rsid w:val="003E46CF"/>
    <w:rsid w:val="003E52D7"/>
    <w:rsid w:val="003E552A"/>
    <w:rsid w:val="003E561A"/>
    <w:rsid w:val="003E6101"/>
    <w:rsid w:val="003E6DE1"/>
    <w:rsid w:val="003E76BD"/>
    <w:rsid w:val="003F02E6"/>
    <w:rsid w:val="003F102E"/>
    <w:rsid w:val="003F134E"/>
    <w:rsid w:val="003F26CF"/>
    <w:rsid w:val="003F3A17"/>
    <w:rsid w:val="003F4385"/>
    <w:rsid w:val="003F47F8"/>
    <w:rsid w:val="003F526D"/>
    <w:rsid w:val="003F5BE8"/>
    <w:rsid w:val="003F5E2A"/>
    <w:rsid w:val="003F613A"/>
    <w:rsid w:val="003F6F45"/>
    <w:rsid w:val="00400333"/>
    <w:rsid w:val="00400397"/>
    <w:rsid w:val="0040042A"/>
    <w:rsid w:val="00400C77"/>
    <w:rsid w:val="00401ECC"/>
    <w:rsid w:val="00402191"/>
    <w:rsid w:val="00403070"/>
    <w:rsid w:val="00403404"/>
    <w:rsid w:val="00404B2F"/>
    <w:rsid w:val="00404C9D"/>
    <w:rsid w:val="00404EF8"/>
    <w:rsid w:val="00405470"/>
    <w:rsid w:val="00405791"/>
    <w:rsid w:val="00405ECF"/>
    <w:rsid w:val="00406371"/>
    <w:rsid w:val="00406443"/>
    <w:rsid w:val="00407C74"/>
    <w:rsid w:val="0041009D"/>
    <w:rsid w:val="004100CC"/>
    <w:rsid w:val="0041061C"/>
    <w:rsid w:val="00410DEC"/>
    <w:rsid w:val="00410FA5"/>
    <w:rsid w:val="00410FCF"/>
    <w:rsid w:val="00411EDD"/>
    <w:rsid w:val="0041296E"/>
    <w:rsid w:val="00413090"/>
    <w:rsid w:val="004133BE"/>
    <w:rsid w:val="004142B9"/>
    <w:rsid w:val="004143EC"/>
    <w:rsid w:val="004151A0"/>
    <w:rsid w:val="00415967"/>
    <w:rsid w:val="00415B92"/>
    <w:rsid w:val="00415D2B"/>
    <w:rsid w:val="00415D8D"/>
    <w:rsid w:val="004164E8"/>
    <w:rsid w:val="00416CB5"/>
    <w:rsid w:val="00417509"/>
    <w:rsid w:val="00417A90"/>
    <w:rsid w:val="004203B4"/>
    <w:rsid w:val="00420B87"/>
    <w:rsid w:val="00420F6D"/>
    <w:rsid w:val="00421BB3"/>
    <w:rsid w:val="00422573"/>
    <w:rsid w:val="00423172"/>
    <w:rsid w:val="0042357C"/>
    <w:rsid w:val="00423E4E"/>
    <w:rsid w:val="00424094"/>
    <w:rsid w:val="0042449A"/>
    <w:rsid w:val="00424E69"/>
    <w:rsid w:val="00425B8A"/>
    <w:rsid w:val="00426432"/>
    <w:rsid w:val="00427445"/>
    <w:rsid w:val="0043015D"/>
    <w:rsid w:val="00430911"/>
    <w:rsid w:val="00431272"/>
    <w:rsid w:val="00431865"/>
    <w:rsid w:val="00431BEF"/>
    <w:rsid w:val="00432807"/>
    <w:rsid w:val="004328F0"/>
    <w:rsid w:val="00432904"/>
    <w:rsid w:val="00432942"/>
    <w:rsid w:val="00432DFC"/>
    <w:rsid w:val="00433266"/>
    <w:rsid w:val="00434E09"/>
    <w:rsid w:val="00434F4B"/>
    <w:rsid w:val="004352A3"/>
    <w:rsid w:val="00435FD4"/>
    <w:rsid w:val="00436788"/>
    <w:rsid w:val="004377D8"/>
    <w:rsid w:val="00440B94"/>
    <w:rsid w:val="00440D81"/>
    <w:rsid w:val="00441143"/>
    <w:rsid w:val="00441144"/>
    <w:rsid w:val="004411FC"/>
    <w:rsid w:val="00441204"/>
    <w:rsid w:val="00441C3B"/>
    <w:rsid w:val="00442229"/>
    <w:rsid w:val="00444177"/>
    <w:rsid w:val="0044580D"/>
    <w:rsid w:val="0044676C"/>
    <w:rsid w:val="00446D64"/>
    <w:rsid w:val="004476A4"/>
    <w:rsid w:val="0045025B"/>
    <w:rsid w:val="004506CE"/>
    <w:rsid w:val="00450A88"/>
    <w:rsid w:val="00450C55"/>
    <w:rsid w:val="004519CF"/>
    <w:rsid w:val="00451A66"/>
    <w:rsid w:val="00451B62"/>
    <w:rsid w:val="00453BBD"/>
    <w:rsid w:val="00453D58"/>
    <w:rsid w:val="00454558"/>
    <w:rsid w:val="00454B04"/>
    <w:rsid w:val="00454E18"/>
    <w:rsid w:val="004552A6"/>
    <w:rsid w:val="00455C4D"/>
    <w:rsid w:val="00455EED"/>
    <w:rsid w:val="0045668D"/>
    <w:rsid w:val="00456C6F"/>
    <w:rsid w:val="00457752"/>
    <w:rsid w:val="00457989"/>
    <w:rsid w:val="00457D63"/>
    <w:rsid w:val="00461037"/>
    <w:rsid w:val="004613C4"/>
    <w:rsid w:val="0046203C"/>
    <w:rsid w:val="00462A93"/>
    <w:rsid w:val="00462D99"/>
    <w:rsid w:val="00463851"/>
    <w:rsid w:val="0046396C"/>
    <w:rsid w:val="00463F63"/>
    <w:rsid w:val="00463FB0"/>
    <w:rsid w:val="00464051"/>
    <w:rsid w:val="004640AA"/>
    <w:rsid w:val="0046430E"/>
    <w:rsid w:val="00464D12"/>
    <w:rsid w:val="00464DA3"/>
    <w:rsid w:val="00465650"/>
    <w:rsid w:val="0046593A"/>
    <w:rsid w:val="00465FCE"/>
    <w:rsid w:val="00466F0B"/>
    <w:rsid w:val="00466F20"/>
    <w:rsid w:val="004674C5"/>
    <w:rsid w:val="00467ACF"/>
    <w:rsid w:val="00467CE4"/>
    <w:rsid w:val="00467D54"/>
    <w:rsid w:val="00467E81"/>
    <w:rsid w:val="0047165D"/>
    <w:rsid w:val="00471F13"/>
    <w:rsid w:val="004731A5"/>
    <w:rsid w:val="00473769"/>
    <w:rsid w:val="00474BA1"/>
    <w:rsid w:val="004753B2"/>
    <w:rsid w:val="00475D47"/>
    <w:rsid w:val="004760D8"/>
    <w:rsid w:val="0047767F"/>
    <w:rsid w:val="0047772A"/>
    <w:rsid w:val="004779DB"/>
    <w:rsid w:val="004801FD"/>
    <w:rsid w:val="00480B8E"/>
    <w:rsid w:val="00480DCD"/>
    <w:rsid w:val="00480E1B"/>
    <w:rsid w:val="004815A7"/>
    <w:rsid w:val="004816DE"/>
    <w:rsid w:val="00481EAB"/>
    <w:rsid w:val="00483025"/>
    <w:rsid w:val="00483080"/>
    <w:rsid w:val="00483157"/>
    <w:rsid w:val="00483D3F"/>
    <w:rsid w:val="00484653"/>
    <w:rsid w:val="00484B79"/>
    <w:rsid w:val="00484CF5"/>
    <w:rsid w:val="00485503"/>
    <w:rsid w:val="0048558C"/>
    <w:rsid w:val="0048586E"/>
    <w:rsid w:val="00485B8D"/>
    <w:rsid w:val="00485EE0"/>
    <w:rsid w:val="004865FE"/>
    <w:rsid w:val="00486C63"/>
    <w:rsid w:val="00487E5C"/>
    <w:rsid w:val="004919A4"/>
    <w:rsid w:val="004922E8"/>
    <w:rsid w:val="0049286C"/>
    <w:rsid w:val="0049289D"/>
    <w:rsid w:val="00492A27"/>
    <w:rsid w:val="00492EBF"/>
    <w:rsid w:val="00494FA4"/>
    <w:rsid w:val="00495102"/>
    <w:rsid w:val="004955C7"/>
    <w:rsid w:val="00495E7B"/>
    <w:rsid w:val="00496E7A"/>
    <w:rsid w:val="00496F2A"/>
    <w:rsid w:val="0049785F"/>
    <w:rsid w:val="004A02F9"/>
    <w:rsid w:val="004A050E"/>
    <w:rsid w:val="004A083B"/>
    <w:rsid w:val="004A1599"/>
    <w:rsid w:val="004A18D7"/>
    <w:rsid w:val="004A208C"/>
    <w:rsid w:val="004A23AD"/>
    <w:rsid w:val="004A2F3E"/>
    <w:rsid w:val="004A3101"/>
    <w:rsid w:val="004A318C"/>
    <w:rsid w:val="004A35A4"/>
    <w:rsid w:val="004A36AB"/>
    <w:rsid w:val="004A38A6"/>
    <w:rsid w:val="004A47C5"/>
    <w:rsid w:val="004A4F86"/>
    <w:rsid w:val="004A59B5"/>
    <w:rsid w:val="004A5B99"/>
    <w:rsid w:val="004A6122"/>
    <w:rsid w:val="004A642E"/>
    <w:rsid w:val="004A6629"/>
    <w:rsid w:val="004A726F"/>
    <w:rsid w:val="004A7362"/>
    <w:rsid w:val="004A7C37"/>
    <w:rsid w:val="004B0965"/>
    <w:rsid w:val="004B0D62"/>
    <w:rsid w:val="004B1EB9"/>
    <w:rsid w:val="004B27F5"/>
    <w:rsid w:val="004B2C9F"/>
    <w:rsid w:val="004B39CE"/>
    <w:rsid w:val="004B3AA1"/>
    <w:rsid w:val="004B3DE2"/>
    <w:rsid w:val="004B4509"/>
    <w:rsid w:val="004B4CB1"/>
    <w:rsid w:val="004B4D1A"/>
    <w:rsid w:val="004B55AB"/>
    <w:rsid w:val="004B58A6"/>
    <w:rsid w:val="004B5A37"/>
    <w:rsid w:val="004B5BD5"/>
    <w:rsid w:val="004B5FDE"/>
    <w:rsid w:val="004B64FE"/>
    <w:rsid w:val="004B667A"/>
    <w:rsid w:val="004B6B20"/>
    <w:rsid w:val="004B6D1E"/>
    <w:rsid w:val="004C055B"/>
    <w:rsid w:val="004C0F54"/>
    <w:rsid w:val="004C12F9"/>
    <w:rsid w:val="004C1498"/>
    <w:rsid w:val="004C1573"/>
    <w:rsid w:val="004C1BE7"/>
    <w:rsid w:val="004C1FCE"/>
    <w:rsid w:val="004C2165"/>
    <w:rsid w:val="004C21C4"/>
    <w:rsid w:val="004C27BA"/>
    <w:rsid w:val="004C2AA7"/>
    <w:rsid w:val="004C3671"/>
    <w:rsid w:val="004C3729"/>
    <w:rsid w:val="004C569F"/>
    <w:rsid w:val="004C6EAB"/>
    <w:rsid w:val="004C718F"/>
    <w:rsid w:val="004C7555"/>
    <w:rsid w:val="004C7735"/>
    <w:rsid w:val="004D01E4"/>
    <w:rsid w:val="004D04F8"/>
    <w:rsid w:val="004D215A"/>
    <w:rsid w:val="004D233A"/>
    <w:rsid w:val="004D28A4"/>
    <w:rsid w:val="004D2ABA"/>
    <w:rsid w:val="004D2EC0"/>
    <w:rsid w:val="004D356E"/>
    <w:rsid w:val="004D407F"/>
    <w:rsid w:val="004D5307"/>
    <w:rsid w:val="004D53A4"/>
    <w:rsid w:val="004D746C"/>
    <w:rsid w:val="004E15DD"/>
    <w:rsid w:val="004E16BA"/>
    <w:rsid w:val="004E27F1"/>
    <w:rsid w:val="004E3E63"/>
    <w:rsid w:val="004E3E99"/>
    <w:rsid w:val="004E42B6"/>
    <w:rsid w:val="004E43F5"/>
    <w:rsid w:val="004E522F"/>
    <w:rsid w:val="004E57B1"/>
    <w:rsid w:val="004E5F13"/>
    <w:rsid w:val="004E667F"/>
    <w:rsid w:val="004E7604"/>
    <w:rsid w:val="004E7616"/>
    <w:rsid w:val="004E77AE"/>
    <w:rsid w:val="004E7F2D"/>
    <w:rsid w:val="004E7F84"/>
    <w:rsid w:val="004F0257"/>
    <w:rsid w:val="004F02B6"/>
    <w:rsid w:val="004F0476"/>
    <w:rsid w:val="004F109B"/>
    <w:rsid w:val="004F185F"/>
    <w:rsid w:val="004F21E8"/>
    <w:rsid w:val="004F2E2A"/>
    <w:rsid w:val="004F2E32"/>
    <w:rsid w:val="004F33A1"/>
    <w:rsid w:val="004F3F01"/>
    <w:rsid w:val="004F421C"/>
    <w:rsid w:val="004F42C6"/>
    <w:rsid w:val="004F4302"/>
    <w:rsid w:val="004F467B"/>
    <w:rsid w:val="004F4BCE"/>
    <w:rsid w:val="004F57E1"/>
    <w:rsid w:val="004F5AAD"/>
    <w:rsid w:val="004F5FF0"/>
    <w:rsid w:val="00500973"/>
    <w:rsid w:val="005018BD"/>
    <w:rsid w:val="0050335B"/>
    <w:rsid w:val="005036A8"/>
    <w:rsid w:val="00505373"/>
    <w:rsid w:val="00505797"/>
    <w:rsid w:val="00505F8F"/>
    <w:rsid w:val="0050635E"/>
    <w:rsid w:val="0050638A"/>
    <w:rsid w:val="00506910"/>
    <w:rsid w:val="00507D40"/>
    <w:rsid w:val="00511949"/>
    <w:rsid w:val="00511E6D"/>
    <w:rsid w:val="0051211A"/>
    <w:rsid w:val="00512163"/>
    <w:rsid w:val="005126A2"/>
    <w:rsid w:val="0051283C"/>
    <w:rsid w:val="00512D3F"/>
    <w:rsid w:val="005135FD"/>
    <w:rsid w:val="00514077"/>
    <w:rsid w:val="0051432D"/>
    <w:rsid w:val="00514414"/>
    <w:rsid w:val="00514442"/>
    <w:rsid w:val="00515C2C"/>
    <w:rsid w:val="005160CD"/>
    <w:rsid w:val="005162F6"/>
    <w:rsid w:val="00516800"/>
    <w:rsid w:val="005168E7"/>
    <w:rsid w:val="00516992"/>
    <w:rsid w:val="00516F8F"/>
    <w:rsid w:val="0051729D"/>
    <w:rsid w:val="00517387"/>
    <w:rsid w:val="005173E5"/>
    <w:rsid w:val="00517930"/>
    <w:rsid w:val="00520B5E"/>
    <w:rsid w:val="005214E7"/>
    <w:rsid w:val="005226C0"/>
    <w:rsid w:val="00523C6C"/>
    <w:rsid w:val="005240C0"/>
    <w:rsid w:val="00524DDF"/>
    <w:rsid w:val="00525421"/>
    <w:rsid w:val="0052606B"/>
    <w:rsid w:val="00526091"/>
    <w:rsid w:val="005260F9"/>
    <w:rsid w:val="005263C4"/>
    <w:rsid w:val="00526623"/>
    <w:rsid w:val="0052775C"/>
    <w:rsid w:val="00527B9B"/>
    <w:rsid w:val="00527F4D"/>
    <w:rsid w:val="00531A08"/>
    <w:rsid w:val="00531F57"/>
    <w:rsid w:val="0053205F"/>
    <w:rsid w:val="0053216E"/>
    <w:rsid w:val="00532EC2"/>
    <w:rsid w:val="005330D4"/>
    <w:rsid w:val="0053380E"/>
    <w:rsid w:val="00533CE7"/>
    <w:rsid w:val="00534515"/>
    <w:rsid w:val="00534632"/>
    <w:rsid w:val="00535A36"/>
    <w:rsid w:val="00535B62"/>
    <w:rsid w:val="00535C5E"/>
    <w:rsid w:val="00536910"/>
    <w:rsid w:val="00536B1A"/>
    <w:rsid w:val="00537341"/>
    <w:rsid w:val="005373A2"/>
    <w:rsid w:val="00540211"/>
    <w:rsid w:val="005406DA"/>
    <w:rsid w:val="00540748"/>
    <w:rsid w:val="0054140F"/>
    <w:rsid w:val="00541BEB"/>
    <w:rsid w:val="005420A9"/>
    <w:rsid w:val="00542C46"/>
    <w:rsid w:val="00542F6C"/>
    <w:rsid w:val="00544B17"/>
    <w:rsid w:val="00544B3B"/>
    <w:rsid w:val="00545939"/>
    <w:rsid w:val="00546288"/>
    <w:rsid w:val="00547079"/>
    <w:rsid w:val="00547654"/>
    <w:rsid w:val="00547C6D"/>
    <w:rsid w:val="005508CF"/>
    <w:rsid w:val="00550DF2"/>
    <w:rsid w:val="00550E1E"/>
    <w:rsid w:val="00551323"/>
    <w:rsid w:val="0055143B"/>
    <w:rsid w:val="005528F0"/>
    <w:rsid w:val="00552EAE"/>
    <w:rsid w:val="00553BD9"/>
    <w:rsid w:val="00553E8B"/>
    <w:rsid w:val="00554107"/>
    <w:rsid w:val="005551FE"/>
    <w:rsid w:val="00555482"/>
    <w:rsid w:val="005555C1"/>
    <w:rsid w:val="00555A6F"/>
    <w:rsid w:val="00555EA4"/>
    <w:rsid w:val="00557B96"/>
    <w:rsid w:val="00561C07"/>
    <w:rsid w:val="0056208E"/>
    <w:rsid w:val="00562572"/>
    <w:rsid w:val="00563740"/>
    <w:rsid w:val="00563858"/>
    <w:rsid w:val="00564315"/>
    <w:rsid w:val="005644E0"/>
    <w:rsid w:val="00566956"/>
    <w:rsid w:val="00567122"/>
    <w:rsid w:val="00567B75"/>
    <w:rsid w:val="005704B2"/>
    <w:rsid w:val="00570947"/>
    <w:rsid w:val="00570DFB"/>
    <w:rsid w:val="005711C7"/>
    <w:rsid w:val="0057130A"/>
    <w:rsid w:val="0057150A"/>
    <w:rsid w:val="005716E5"/>
    <w:rsid w:val="00571A95"/>
    <w:rsid w:val="00572531"/>
    <w:rsid w:val="00573672"/>
    <w:rsid w:val="005745B2"/>
    <w:rsid w:val="00575799"/>
    <w:rsid w:val="00575872"/>
    <w:rsid w:val="005762E1"/>
    <w:rsid w:val="005769B6"/>
    <w:rsid w:val="00576B03"/>
    <w:rsid w:val="00576CEC"/>
    <w:rsid w:val="00577217"/>
    <w:rsid w:val="00577371"/>
    <w:rsid w:val="00580003"/>
    <w:rsid w:val="00580942"/>
    <w:rsid w:val="00580FD9"/>
    <w:rsid w:val="0058199A"/>
    <w:rsid w:val="00582EA3"/>
    <w:rsid w:val="00582FAC"/>
    <w:rsid w:val="00583997"/>
    <w:rsid w:val="00583E7E"/>
    <w:rsid w:val="00584068"/>
    <w:rsid w:val="005846C7"/>
    <w:rsid w:val="005857DC"/>
    <w:rsid w:val="005867C5"/>
    <w:rsid w:val="00586EAD"/>
    <w:rsid w:val="0058731D"/>
    <w:rsid w:val="00587CEB"/>
    <w:rsid w:val="00587DDA"/>
    <w:rsid w:val="00587FBD"/>
    <w:rsid w:val="005904A0"/>
    <w:rsid w:val="00590888"/>
    <w:rsid w:val="00590B83"/>
    <w:rsid w:val="00590D0F"/>
    <w:rsid w:val="00590EA9"/>
    <w:rsid w:val="005911C0"/>
    <w:rsid w:val="00591966"/>
    <w:rsid w:val="00591CB4"/>
    <w:rsid w:val="00592600"/>
    <w:rsid w:val="00592FDC"/>
    <w:rsid w:val="0059387D"/>
    <w:rsid w:val="00593E59"/>
    <w:rsid w:val="0059433E"/>
    <w:rsid w:val="00594CDE"/>
    <w:rsid w:val="00595804"/>
    <w:rsid w:val="005958EB"/>
    <w:rsid w:val="00595CC7"/>
    <w:rsid w:val="00595E9C"/>
    <w:rsid w:val="00595F5D"/>
    <w:rsid w:val="005979FE"/>
    <w:rsid w:val="005A0BBD"/>
    <w:rsid w:val="005A0CB4"/>
    <w:rsid w:val="005A14CD"/>
    <w:rsid w:val="005A1F5E"/>
    <w:rsid w:val="005A24C6"/>
    <w:rsid w:val="005A255F"/>
    <w:rsid w:val="005A2D68"/>
    <w:rsid w:val="005A4B44"/>
    <w:rsid w:val="005A4BD3"/>
    <w:rsid w:val="005A4DAA"/>
    <w:rsid w:val="005A4DC1"/>
    <w:rsid w:val="005A5821"/>
    <w:rsid w:val="005A6321"/>
    <w:rsid w:val="005A6A78"/>
    <w:rsid w:val="005A723A"/>
    <w:rsid w:val="005A7FFC"/>
    <w:rsid w:val="005B083E"/>
    <w:rsid w:val="005B0850"/>
    <w:rsid w:val="005B1A45"/>
    <w:rsid w:val="005B218D"/>
    <w:rsid w:val="005B3182"/>
    <w:rsid w:val="005B36C2"/>
    <w:rsid w:val="005B4061"/>
    <w:rsid w:val="005B4FD8"/>
    <w:rsid w:val="005B50A7"/>
    <w:rsid w:val="005B5701"/>
    <w:rsid w:val="005B64CF"/>
    <w:rsid w:val="005B7472"/>
    <w:rsid w:val="005B74C2"/>
    <w:rsid w:val="005B7F31"/>
    <w:rsid w:val="005C106B"/>
    <w:rsid w:val="005C13C9"/>
    <w:rsid w:val="005C1EDF"/>
    <w:rsid w:val="005C27B9"/>
    <w:rsid w:val="005C2BDD"/>
    <w:rsid w:val="005C33DD"/>
    <w:rsid w:val="005C390D"/>
    <w:rsid w:val="005C5057"/>
    <w:rsid w:val="005C6F03"/>
    <w:rsid w:val="005C7043"/>
    <w:rsid w:val="005C7C3B"/>
    <w:rsid w:val="005C7E00"/>
    <w:rsid w:val="005D0389"/>
    <w:rsid w:val="005D10D1"/>
    <w:rsid w:val="005D122C"/>
    <w:rsid w:val="005D142D"/>
    <w:rsid w:val="005D1E2F"/>
    <w:rsid w:val="005D2E75"/>
    <w:rsid w:val="005D34A4"/>
    <w:rsid w:val="005D3888"/>
    <w:rsid w:val="005D39AF"/>
    <w:rsid w:val="005D5E2D"/>
    <w:rsid w:val="005D65F7"/>
    <w:rsid w:val="005D6A7F"/>
    <w:rsid w:val="005D71D8"/>
    <w:rsid w:val="005D739A"/>
    <w:rsid w:val="005D7E52"/>
    <w:rsid w:val="005E1112"/>
    <w:rsid w:val="005E119B"/>
    <w:rsid w:val="005E185A"/>
    <w:rsid w:val="005E1C03"/>
    <w:rsid w:val="005E1E5C"/>
    <w:rsid w:val="005E289F"/>
    <w:rsid w:val="005E29DE"/>
    <w:rsid w:val="005E3271"/>
    <w:rsid w:val="005E3BD1"/>
    <w:rsid w:val="005E4125"/>
    <w:rsid w:val="005E4127"/>
    <w:rsid w:val="005E4393"/>
    <w:rsid w:val="005E4AB4"/>
    <w:rsid w:val="005E4EBF"/>
    <w:rsid w:val="005E5364"/>
    <w:rsid w:val="005E6662"/>
    <w:rsid w:val="005E6DAE"/>
    <w:rsid w:val="005E6DC1"/>
    <w:rsid w:val="005E7611"/>
    <w:rsid w:val="005E7C3A"/>
    <w:rsid w:val="005E7E02"/>
    <w:rsid w:val="005F0BD9"/>
    <w:rsid w:val="005F0C5B"/>
    <w:rsid w:val="005F126D"/>
    <w:rsid w:val="005F1752"/>
    <w:rsid w:val="005F1E52"/>
    <w:rsid w:val="005F26EB"/>
    <w:rsid w:val="005F28AD"/>
    <w:rsid w:val="005F39FC"/>
    <w:rsid w:val="005F443D"/>
    <w:rsid w:val="005F451C"/>
    <w:rsid w:val="005F47F0"/>
    <w:rsid w:val="005F5871"/>
    <w:rsid w:val="005F5B7C"/>
    <w:rsid w:val="005F5FFE"/>
    <w:rsid w:val="005F68B3"/>
    <w:rsid w:val="005F78F8"/>
    <w:rsid w:val="005F7A42"/>
    <w:rsid w:val="005F7F11"/>
    <w:rsid w:val="006013F9"/>
    <w:rsid w:val="00601951"/>
    <w:rsid w:val="006025F9"/>
    <w:rsid w:val="006048E4"/>
    <w:rsid w:val="00604DF8"/>
    <w:rsid w:val="006062F7"/>
    <w:rsid w:val="00607F5E"/>
    <w:rsid w:val="00611036"/>
    <w:rsid w:val="0061255B"/>
    <w:rsid w:val="006129CC"/>
    <w:rsid w:val="00614AF3"/>
    <w:rsid w:val="00616F8E"/>
    <w:rsid w:val="0062011B"/>
    <w:rsid w:val="0062015C"/>
    <w:rsid w:val="0062038F"/>
    <w:rsid w:val="006204C6"/>
    <w:rsid w:val="006205F1"/>
    <w:rsid w:val="00620F7D"/>
    <w:rsid w:val="00621030"/>
    <w:rsid w:val="006213E6"/>
    <w:rsid w:val="00621F1D"/>
    <w:rsid w:val="00622A27"/>
    <w:rsid w:val="00622C7E"/>
    <w:rsid w:val="00623772"/>
    <w:rsid w:val="0062476E"/>
    <w:rsid w:val="0062486B"/>
    <w:rsid w:val="00625117"/>
    <w:rsid w:val="0062603F"/>
    <w:rsid w:val="0062606F"/>
    <w:rsid w:val="0062609A"/>
    <w:rsid w:val="006264B7"/>
    <w:rsid w:val="0062701C"/>
    <w:rsid w:val="006273AB"/>
    <w:rsid w:val="0063055E"/>
    <w:rsid w:val="0063078D"/>
    <w:rsid w:val="0063097A"/>
    <w:rsid w:val="00630C44"/>
    <w:rsid w:val="00630CF5"/>
    <w:rsid w:val="00630E92"/>
    <w:rsid w:val="0063221A"/>
    <w:rsid w:val="00632892"/>
    <w:rsid w:val="00632FA4"/>
    <w:rsid w:val="00633167"/>
    <w:rsid w:val="00633287"/>
    <w:rsid w:val="00633A7B"/>
    <w:rsid w:val="0063470F"/>
    <w:rsid w:val="0063524D"/>
    <w:rsid w:val="00635B94"/>
    <w:rsid w:val="00636101"/>
    <w:rsid w:val="00636A24"/>
    <w:rsid w:val="00637261"/>
    <w:rsid w:val="00637529"/>
    <w:rsid w:val="00637D5F"/>
    <w:rsid w:val="00641550"/>
    <w:rsid w:val="00642600"/>
    <w:rsid w:val="00643041"/>
    <w:rsid w:val="0064377D"/>
    <w:rsid w:val="00643884"/>
    <w:rsid w:val="00643AA1"/>
    <w:rsid w:val="00644FBF"/>
    <w:rsid w:val="00645238"/>
    <w:rsid w:val="0064530D"/>
    <w:rsid w:val="00646102"/>
    <w:rsid w:val="0065007C"/>
    <w:rsid w:val="00650597"/>
    <w:rsid w:val="0065071D"/>
    <w:rsid w:val="00651322"/>
    <w:rsid w:val="006514AC"/>
    <w:rsid w:val="00651C3F"/>
    <w:rsid w:val="00652A6A"/>
    <w:rsid w:val="006538D3"/>
    <w:rsid w:val="00653ADD"/>
    <w:rsid w:val="00653BAF"/>
    <w:rsid w:val="00653DA6"/>
    <w:rsid w:val="00653F6D"/>
    <w:rsid w:val="00654098"/>
    <w:rsid w:val="00654234"/>
    <w:rsid w:val="006544F0"/>
    <w:rsid w:val="00654B7D"/>
    <w:rsid w:val="00655111"/>
    <w:rsid w:val="00655534"/>
    <w:rsid w:val="00660217"/>
    <w:rsid w:val="006607D1"/>
    <w:rsid w:val="00660D16"/>
    <w:rsid w:val="00661D77"/>
    <w:rsid w:val="006626AE"/>
    <w:rsid w:val="00662AF1"/>
    <w:rsid w:val="006636EA"/>
    <w:rsid w:val="00664129"/>
    <w:rsid w:val="00664681"/>
    <w:rsid w:val="006653B3"/>
    <w:rsid w:val="00665E49"/>
    <w:rsid w:val="00665E81"/>
    <w:rsid w:val="006663AB"/>
    <w:rsid w:val="006663FE"/>
    <w:rsid w:val="00666459"/>
    <w:rsid w:val="006705C6"/>
    <w:rsid w:val="006717E8"/>
    <w:rsid w:val="0067183C"/>
    <w:rsid w:val="00671CB6"/>
    <w:rsid w:val="00671FB1"/>
    <w:rsid w:val="00672B7E"/>
    <w:rsid w:val="00672BCB"/>
    <w:rsid w:val="00673163"/>
    <w:rsid w:val="006732D6"/>
    <w:rsid w:val="0067364E"/>
    <w:rsid w:val="00673FE0"/>
    <w:rsid w:val="0067559F"/>
    <w:rsid w:val="00675C41"/>
    <w:rsid w:val="00676499"/>
    <w:rsid w:val="00676E53"/>
    <w:rsid w:val="006778FB"/>
    <w:rsid w:val="00677B01"/>
    <w:rsid w:val="0068022A"/>
    <w:rsid w:val="006804B4"/>
    <w:rsid w:val="00680A7E"/>
    <w:rsid w:val="00680A94"/>
    <w:rsid w:val="00680FF5"/>
    <w:rsid w:val="00680FFD"/>
    <w:rsid w:val="00681094"/>
    <w:rsid w:val="0068255D"/>
    <w:rsid w:val="00682F53"/>
    <w:rsid w:val="0068376C"/>
    <w:rsid w:val="00683795"/>
    <w:rsid w:val="0068386D"/>
    <w:rsid w:val="006848A1"/>
    <w:rsid w:val="006849E4"/>
    <w:rsid w:val="00684A66"/>
    <w:rsid w:val="00684DC9"/>
    <w:rsid w:val="00686A9A"/>
    <w:rsid w:val="00687491"/>
    <w:rsid w:val="00690330"/>
    <w:rsid w:val="00690684"/>
    <w:rsid w:val="0069095A"/>
    <w:rsid w:val="00693761"/>
    <w:rsid w:val="00693A3E"/>
    <w:rsid w:val="00693DB7"/>
    <w:rsid w:val="00694F65"/>
    <w:rsid w:val="00695505"/>
    <w:rsid w:val="00696E00"/>
    <w:rsid w:val="00696FDD"/>
    <w:rsid w:val="0069772F"/>
    <w:rsid w:val="00697E56"/>
    <w:rsid w:val="006A05EC"/>
    <w:rsid w:val="006A13D5"/>
    <w:rsid w:val="006A33E6"/>
    <w:rsid w:val="006A46EE"/>
    <w:rsid w:val="006A4AD8"/>
    <w:rsid w:val="006A4B6A"/>
    <w:rsid w:val="006A4C8B"/>
    <w:rsid w:val="006A520B"/>
    <w:rsid w:val="006A58A2"/>
    <w:rsid w:val="006A5FB5"/>
    <w:rsid w:val="006A622D"/>
    <w:rsid w:val="006A7D25"/>
    <w:rsid w:val="006B0623"/>
    <w:rsid w:val="006B0975"/>
    <w:rsid w:val="006B0EBB"/>
    <w:rsid w:val="006B1CF4"/>
    <w:rsid w:val="006B3310"/>
    <w:rsid w:val="006B3717"/>
    <w:rsid w:val="006B3735"/>
    <w:rsid w:val="006B445B"/>
    <w:rsid w:val="006B5FD6"/>
    <w:rsid w:val="006B618C"/>
    <w:rsid w:val="006B62DA"/>
    <w:rsid w:val="006B684C"/>
    <w:rsid w:val="006B73DD"/>
    <w:rsid w:val="006B76E4"/>
    <w:rsid w:val="006C044F"/>
    <w:rsid w:val="006C077D"/>
    <w:rsid w:val="006C082D"/>
    <w:rsid w:val="006C09A9"/>
    <w:rsid w:val="006C1AAD"/>
    <w:rsid w:val="006C31C2"/>
    <w:rsid w:val="006C3739"/>
    <w:rsid w:val="006C3974"/>
    <w:rsid w:val="006C3D3E"/>
    <w:rsid w:val="006C3E0F"/>
    <w:rsid w:val="006C495E"/>
    <w:rsid w:val="006C5A9E"/>
    <w:rsid w:val="006C5CEA"/>
    <w:rsid w:val="006C5DD6"/>
    <w:rsid w:val="006C5EC9"/>
    <w:rsid w:val="006C6137"/>
    <w:rsid w:val="006C6EBC"/>
    <w:rsid w:val="006C6ED0"/>
    <w:rsid w:val="006C7DE0"/>
    <w:rsid w:val="006D05EC"/>
    <w:rsid w:val="006D218A"/>
    <w:rsid w:val="006D2D83"/>
    <w:rsid w:val="006D3B31"/>
    <w:rsid w:val="006D437F"/>
    <w:rsid w:val="006D516F"/>
    <w:rsid w:val="006D5943"/>
    <w:rsid w:val="006D63C7"/>
    <w:rsid w:val="006D66A3"/>
    <w:rsid w:val="006D6A04"/>
    <w:rsid w:val="006D6C30"/>
    <w:rsid w:val="006D73F8"/>
    <w:rsid w:val="006D77D2"/>
    <w:rsid w:val="006D78B5"/>
    <w:rsid w:val="006D7A5D"/>
    <w:rsid w:val="006E0D32"/>
    <w:rsid w:val="006E120F"/>
    <w:rsid w:val="006E1663"/>
    <w:rsid w:val="006E1F1F"/>
    <w:rsid w:val="006E2153"/>
    <w:rsid w:val="006E2537"/>
    <w:rsid w:val="006E3B32"/>
    <w:rsid w:val="006E428B"/>
    <w:rsid w:val="006E42DF"/>
    <w:rsid w:val="006E4B41"/>
    <w:rsid w:val="006E6EE5"/>
    <w:rsid w:val="006E70F2"/>
    <w:rsid w:val="006E7A07"/>
    <w:rsid w:val="006E7C0A"/>
    <w:rsid w:val="006E7F5E"/>
    <w:rsid w:val="006F0012"/>
    <w:rsid w:val="006F07D9"/>
    <w:rsid w:val="006F1E4D"/>
    <w:rsid w:val="006F2BA8"/>
    <w:rsid w:val="006F4133"/>
    <w:rsid w:val="006F4289"/>
    <w:rsid w:val="006F4EF7"/>
    <w:rsid w:val="006F5A21"/>
    <w:rsid w:val="006F68FB"/>
    <w:rsid w:val="006F77D8"/>
    <w:rsid w:val="006F7C59"/>
    <w:rsid w:val="006F7D03"/>
    <w:rsid w:val="00700227"/>
    <w:rsid w:val="007008AF"/>
    <w:rsid w:val="00700C16"/>
    <w:rsid w:val="00700C7E"/>
    <w:rsid w:val="00701257"/>
    <w:rsid w:val="007028C2"/>
    <w:rsid w:val="0070364E"/>
    <w:rsid w:val="0070415A"/>
    <w:rsid w:val="00704C74"/>
    <w:rsid w:val="00704FB6"/>
    <w:rsid w:val="00705C09"/>
    <w:rsid w:val="00705D20"/>
    <w:rsid w:val="00705F8F"/>
    <w:rsid w:val="007066E1"/>
    <w:rsid w:val="00706F06"/>
    <w:rsid w:val="007077E1"/>
    <w:rsid w:val="00707896"/>
    <w:rsid w:val="00707C36"/>
    <w:rsid w:val="00707EBD"/>
    <w:rsid w:val="00707FC2"/>
    <w:rsid w:val="0071089D"/>
    <w:rsid w:val="007110B5"/>
    <w:rsid w:val="007113E8"/>
    <w:rsid w:val="007118C3"/>
    <w:rsid w:val="007120FA"/>
    <w:rsid w:val="00712BEE"/>
    <w:rsid w:val="00712C41"/>
    <w:rsid w:val="00713E05"/>
    <w:rsid w:val="00714321"/>
    <w:rsid w:val="00714813"/>
    <w:rsid w:val="00714972"/>
    <w:rsid w:val="00714F0D"/>
    <w:rsid w:val="007161CD"/>
    <w:rsid w:val="0071691E"/>
    <w:rsid w:val="007178AC"/>
    <w:rsid w:val="007178F2"/>
    <w:rsid w:val="00717E9C"/>
    <w:rsid w:val="00720A04"/>
    <w:rsid w:val="00721D8E"/>
    <w:rsid w:val="007222C7"/>
    <w:rsid w:val="0072299A"/>
    <w:rsid w:val="00722ACD"/>
    <w:rsid w:val="00723072"/>
    <w:rsid w:val="00723A49"/>
    <w:rsid w:val="00724061"/>
    <w:rsid w:val="00724185"/>
    <w:rsid w:val="0072484B"/>
    <w:rsid w:val="007248B1"/>
    <w:rsid w:val="007250B0"/>
    <w:rsid w:val="007255FB"/>
    <w:rsid w:val="007256B1"/>
    <w:rsid w:val="00726EB4"/>
    <w:rsid w:val="00726F4C"/>
    <w:rsid w:val="00726F6B"/>
    <w:rsid w:val="007274E1"/>
    <w:rsid w:val="00727DE9"/>
    <w:rsid w:val="00731140"/>
    <w:rsid w:val="007317B0"/>
    <w:rsid w:val="00731B0E"/>
    <w:rsid w:val="00731BE1"/>
    <w:rsid w:val="00731F74"/>
    <w:rsid w:val="007322FE"/>
    <w:rsid w:val="00732898"/>
    <w:rsid w:val="00732B80"/>
    <w:rsid w:val="00732C08"/>
    <w:rsid w:val="00732D07"/>
    <w:rsid w:val="00733766"/>
    <w:rsid w:val="00733887"/>
    <w:rsid w:val="00734266"/>
    <w:rsid w:val="00734392"/>
    <w:rsid w:val="007358AE"/>
    <w:rsid w:val="00735D6E"/>
    <w:rsid w:val="007366B1"/>
    <w:rsid w:val="00737060"/>
    <w:rsid w:val="00737168"/>
    <w:rsid w:val="007372C4"/>
    <w:rsid w:val="007372EF"/>
    <w:rsid w:val="00737449"/>
    <w:rsid w:val="00737A08"/>
    <w:rsid w:val="007402D1"/>
    <w:rsid w:val="007407A4"/>
    <w:rsid w:val="00740A58"/>
    <w:rsid w:val="00740AAF"/>
    <w:rsid w:val="00740B16"/>
    <w:rsid w:val="00740D9A"/>
    <w:rsid w:val="007423CA"/>
    <w:rsid w:val="007423D3"/>
    <w:rsid w:val="00742ABF"/>
    <w:rsid w:val="007430F4"/>
    <w:rsid w:val="007431A5"/>
    <w:rsid w:val="007438D1"/>
    <w:rsid w:val="0074391E"/>
    <w:rsid w:val="00743A77"/>
    <w:rsid w:val="0074453E"/>
    <w:rsid w:val="007449E7"/>
    <w:rsid w:val="00744AEE"/>
    <w:rsid w:val="00744B4D"/>
    <w:rsid w:val="00744CAF"/>
    <w:rsid w:val="00745432"/>
    <w:rsid w:val="00745541"/>
    <w:rsid w:val="00745BED"/>
    <w:rsid w:val="00746503"/>
    <w:rsid w:val="0074660D"/>
    <w:rsid w:val="00746D37"/>
    <w:rsid w:val="007477FE"/>
    <w:rsid w:val="00747E5D"/>
    <w:rsid w:val="0075003D"/>
    <w:rsid w:val="007514AB"/>
    <w:rsid w:val="0075243C"/>
    <w:rsid w:val="0075353A"/>
    <w:rsid w:val="00753A9D"/>
    <w:rsid w:val="00754B70"/>
    <w:rsid w:val="00754CAE"/>
    <w:rsid w:val="0075532C"/>
    <w:rsid w:val="00755A04"/>
    <w:rsid w:val="00755C29"/>
    <w:rsid w:val="00755F45"/>
    <w:rsid w:val="00756812"/>
    <w:rsid w:val="00756E5B"/>
    <w:rsid w:val="0075743B"/>
    <w:rsid w:val="007576C5"/>
    <w:rsid w:val="007601F4"/>
    <w:rsid w:val="00760F2B"/>
    <w:rsid w:val="00761F02"/>
    <w:rsid w:val="007620A5"/>
    <w:rsid w:val="00762973"/>
    <w:rsid w:val="00762AEA"/>
    <w:rsid w:val="00763A2D"/>
    <w:rsid w:val="00763D18"/>
    <w:rsid w:val="00763FBA"/>
    <w:rsid w:val="0076455D"/>
    <w:rsid w:val="0076535D"/>
    <w:rsid w:val="007658C0"/>
    <w:rsid w:val="00765F30"/>
    <w:rsid w:val="00766701"/>
    <w:rsid w:val="00766D83"/>
    <w:rsid w:val="00766F6E"/>
    <w:rsid w:val="00767252"/>
    <w:rsid w:val="0076746E"/>
    <w:rsid w:val="00770DA0"/>
    <w:rsid w:val="00770EAE"/>
    <w:rsid w:val="0077219C"/>
    <w:rsid w:val="007727F6"/>
    <w:rsid w:val="00772A45"/>
    <w:rsid w:val="0077359B"/>
    <w:rsid w:val="00774980"/>
    <w:rsid w:val="00774A28"/>
    <w:rsid w:val="00774EA4"/>
    <w:rsid w:val="007753E0"/>
    <w:rsid w:val="007756D4"/>
    <w:rsid w:val="007759F2"/>
    <w:rsid w:val="00775B25"/>
    <w:rsid w:val="00775FE0"/>
    <w:rsid w:val="007760C8"/>
    <w:rsid w:val="007764FB"/>
    <w:rsid w:val="0077790C"/>
    <w:rsid w:val="00777DE2"/>
    <w:rsid w:val="00777F69"/>
    <w:rsid w:val="00781937"/>
    <w:rsid w:val="00781C6D"/>
    <w:rsid w:val="00781F23"/>
    <w:rsid w:val="00782179"/>
    <w:rsid w:val="00782EEA"/>
    <w:rsid w:val="00783230"/>
    <w:rsid w:val="007835A6"/>
    <w:rsid w:val="007837E1"/>
    <w:rsid w:val="00783B59"/>
    <w:rsid w:val="0078413D"/>
    <w:rsid w:val="00784E01"/>
    <w:rsid w:val="00785AE6"/>
    <w:rsid w:val="00785C1C"/>
    <w:rsid w:val="00785E23"/>
    <w:rsid w:val="00786572"/>
    <w:rsid w:val="007879A4"/>
    <w:rsid w:val="0079096D"/>
    <w:rsid w:val="007910F6"/>
    <w:rsid w:val="007925C4"/>
    <w:rsid w:val="0079272E"/>
    <w:rsid w:val="007931C9"/>
    <w:rsid w:val="0079332E"/>
    <w:rsid w:val="007933F2"/>
    <w:rsid w:val="00793AA3"/>
    <w:rsid w:val="007943BD"/>
    <w:rsid w:val="007943ED"/>
    <w:rsid w:val="007944B9"/>
    <w:rsid w:val="00794AA8"/>
    <w:rsid w:val="00794FF6"/>
    <w:rsid w:val="00795AF5"/>
    <w:rsid w:val="00795E6D"/>
    <w:rsid w:val="00795EC1"/>
    <w:rsid w:val="00796387"/>
    <w:rsid w:val="007964D7"/>
    <w:rsid w:val="00796896"/>
    <w:rsid w:val="00796CCA"/>
    <w:rsid w:val="00797DEE"/>
    <w:rsid w:val="007A0077"/>
    <w:rsid w:val="007A00C3"/>
    <w:rsid w:val="007A0CAE"/>
    <w:rsid w:val="007A0D24"/>
    <w:rsid w:val="007A142B"/>
    <w:rsid w:val="007A27AE"/>
    <w:rsid w:val="007A3602"/>
    <w:rsid w:val="007A36C5"/>
    <w:rsid w:val="007A3DC1"/>
    <w:rsid w:val="007A409D"/>
    <w:rsid w:val="007A4D88"/>
    <w:rsid w:val="007A5073"/>
    <w:rsid w:val="007A5B16"/>
    <w:rsid w:val="007A729E"/>
    <w:rsid w:val="007A734D"/>
    <w:rsid w:val="007A7F76"/>
    <w:rsid w:val="007B14E5"/>
    <w:rsid w:val="007B2800"/>
    <w:rsid w:val="007B2DAF"/>
    <w:rsid w:val="007B2FF4"/>
    <w:rsid w:val="007B2FFE"/>
    <w:rsid w:val="007B3D99"/>
    <w:rsid w:val="007B47EB"/>
    <w:rsid w:val="007B4BA1"/>
    <w:rsid w:val="007B4BBD"/>
    <w:rsid w:val="007B4D18"/>
    <w:rsid w:val="007B51B5"/>
    <w:rsid w:val="007B57DD"/>
    <w:rsid w:val="007B596A"/>
    <w:rsid w:val="007B7BBD"/>
    <w:rsid w:val="007B7C5D"/>
    <w:rsid w:val="007B7C7B"/>
    <w:rsid w:val="007C03E9"/>
    <w:rsid w:val="007C1289"/>
    <w:rsid w:val="007C2917"/>
    <w:rsid w:val="007C2D4E"/>
    <w:rsid w:val="007C4668"/>
    <w:rsid w:val="007C48AD"/>
    <w:rsid w:val="007C5B37"/>
    <w:rsid w:val="007C5C54"/>
    <w:rsid w:val="007C5C8B"/>
    <w:rsid w:val="007C6421"/>
    <w:rsid w:val="007C6DF2"/>
    <w:rsid w:val="007C7417"/>
    <w:rsid w:val="007C7917"/>
    <w:rsid w:val="007C791F"/>
    <w:rsid w:val="007D00D4"/>
    <w:rsid w:val="007D14D8"/>
    <w:rsid w:val="007D260B"/>
    <w:rsid w:val="007D32E3"/>
    <w:rsid w:val="007D3A1E"/>
    <w:rsid w:val="007D4740"/>
    <w:rsid w:val="007D5F32"/>
    <w:rsid w:val="007D69D4"/>
    <w:rsid w:val="007D6BD8"/>
    <w:rsid w:val="007D714F"/>
    <w:rsid w:val="007D7603"/>
    <w:rsid w:val="007D760D"/>
    <w:rsid w:val="007D7937"/>
    <w:rsid w:val="007E0AC6"/>
    <w:rsid w:val="007E0BE7"/>
    <w:rsid w:val="007E11C8"/>
    <w:rsid w:val="007E16BC"/>
    <w:rsid w:val="007E187B"/>
    <w:rsid w:val="007E2195"/>
    <w:rsid w:val="007E2CED"/>
    <w:rsid w:val="007E2D01"/>
    <w:rsid w:val="007E34BC"/>
    <w:rsid w:val="007E34DC"/>
    <w:rsid w:val="007E35B8"/>
    <w:rsid w:val="007E393E"/>
    <w:rsid w:val="007E4063"/>
    <w:rsid w:val="007E407B"/>
    <w:rsid w:val="007E4202"/>
    <w:rsid w:val="007E4574"/>
    <w:rsid w:val="007E4E6C"/>
    <w:rsid w:val="007E5262"/>
    <w:rsid w:val="007E57CB"/>
    <w:rsid w:val="007E6249"/>
    <w:rsid w:val="007E75D1"/>
    <w:rsid w:val="007E7C22"/>
    <w:rsid w:val="007F0ACE"/>
    <w:rsid w:val="007F1453"/>
    <w:rsid w:val="007F1A7C"/>
    <w:rsid w:val="007F1AEE"/>
    <w:rsid w:val="007F2238"/>
    <w:rsid w:val="007F3D5E"/>
    <w:rsid w:val="007F43C2"/>
    <w:rsid w:val="007F46BB"/>
    <w:rsid w:val="007F4FBC"/>
    <w:rsid w:val="007F5E2D"/>
    <w:rsid w:val="007F5FAC"/>
    <w:rsid w:val="007F66DC"/>
    <w:rsid w:val="007F671E"/>
    <w:rsid w:val="007F6924"/>
    <w:rsid w:val="007F6A74"/>
    <w:rsid w:val="007F7DB5"/>
    <w:rsid w:val="007F7F5A"/>
    <w:rsid w:val="0080056C"/>
    <w:rsid w:val="00800ECC"/>
    <w:rsid w:val="00801D2C"/>
    <w:rsid w:val="00802532"/>
    <w:rsid w:val="00802C47"/>
    <w:rsid w:val="008032FF"/>
    <w:rsid w:val="00803AB6"/>
    <w:rsid w:val="00804475"/>
    <w:rsid w:val="0080473A"/>
    <w:rsid w:val="00804E20"/>
    <w:rsid w:val="00804EA2"/>
    <w:rsid w:val="00805A41"/>
    <w:rsid w:val="00805C20"/>
    <w:rsid w:val="00807E10"/>
    <w:rsid w:val="00810F29"/>
    <w:rsid w:val="00811C7E"/>
    <w:rsid w:val="00811F41"/>
    <w:rsid w:val="008122EA"/>
    <w:rsid w:val="00812946"/>
    <w:rsid w:val="008129B9"/>
    <w:rsid w:val="00812E7E"/>
    <w:rsid w:val="00812FF4"/>
    <w:rsid w:val="008138AD"/>
    <w:rsid w:val="00813D4B"/>
    <w:rsid w:val="0081491E"/>
    <w:rsid w:val="00815020"/>
    <w:rsid w:val="0081589A"/>
    <w:rsid w:val="00816926"/>
    <w:rsid w:val="008172E9"/>
    <w:rsid w:val="00817874"/>
    <w:rsid w:val="008178C8"/>
    <w:rsid w:val="008200A7"/>
    <w:rsid w:val="00820BBC"/>
    <w:rsid w:val="00820E24"/>
    <w:rsid w:val="00821044"/>
    <w:rsid w:val="00821E1D"/>
    <w:rsid w:val="008222F6"/>
    <w:rsid w:val="008223BE"/>
    <w:rsid w:val="00822BEA"/>
    <w:rsid w:val="00822CBF"/>
    <w:rsid w:val="008237D7"/>
    <w:rsid w:val="00823B81"/>
    <w:rsid w:val="00823F29"/>
    <w:rsid w:val="00824171"/>
    <w:rsid w:val="00824C6D"/>
    <w:rsid w:val="008250C2"/>
    <w:rsid w:val="00826A32"/>
    <w:rsid w:val="00826D9C"/>
    <w:rsid w:val="0083054F"/>
    <w:rsid w:val="00831101"/>
    <w:rsid w:val="008312D5"/>
    <w:rsid w:val="008313CE"/>
    <w:rsid w:val="00831422"/>
    <w:rsid w:val="00831C89"/>
    <w:rsid w:val="008322F5"/>
    <w:rsid w:val="00832BAC"/>
    <w:rsid w:val="00832C8D"/>
    <w:rsid w:val="0083393C"/>
    <w:rsid w:val="00835CC3"/>
    <w:rsid w:val="00835EF0"/>
    <w:rsid w:val="008360E9"/>
    <w:rsid w:val="008364DE"/>
    <w:rsid w:val="00836C0F"/>
    <w:rsid w:val="00837034"/>
    <w:rsid w:val="00837534"/>
    <w:rsid w:val="008379F7"/>
    <w:rsid w:val="00840142"/>
    <w:rsid w:val="00840666"/>
    <w:rsid w:val="00840881"/>
    <w:rsid w:val="00841367"/>
    <w:rsid w:val="00841469"/>
    <w:rsid w:val="0084163E"/>
    <w:rsid w:val="00843477"/>
    <w:rsid w:val="00843B9F"/>
    <w:rsid w:val="00844218"/>
    <w:rsid w:val="008447E4"/>
    <w:rsid w:val="008453BD"/>
    <w:rsid w:val="00845C3F"/>
    <w:rsid w:val="00846018"/>
    <w:rsid w:val="0084645C"/>
    <w:rsid w:val="008464EF"/>
    <w:rsid w:val="0084682F"/>
    <w:rsid w:val="00846B72"/>
    <w:rsid w:val="00847EE7"/>
    <w:rsid w:val="00847FBB"/>
    <w:rsid w:val="0085017C"/>
    <w:rsid w:val="00850279"/>
    <w:rsid w:val="00851350"/>
    <w:rsid w:val="0085177A"/>
    <w:rsid w:val="008518F9"/>
    <w:rsid w:val="00853040"/>
    <w:rsid w:val="00853409"/>
    <w:rsid w:val="008538EF"/>
    <w:rsid w:val="00853979"/>
    <w:rsid w:val="008548DE"/>
    <w:rsid w:val="00854D0F"/>
    <w:rsid w:val="008562C0"/>
    <w:rsid w:val="008564DD"/>
    <w:rsid w:val="00856E60"/>
    <w:rsid w:val="00857240"/>
    <w:rsid w:val="0086164C"/>
    <w:rsid w:val="0086202A"/>
    <w:rsid w:val="0086313F"/>
    <w:rsid w:val="0086378A"/>
    <w:rsid w:val="00863F90"/>
    <w:rsid w:val="008646FE"/>
    <w:rsid w:val="0086525F"/>
    <w:rsid w:val="00865872"/>
    <w:rsid w:val="00865912"/>
    <w:rsid w:val="008661E9"/>
    <w:rsid w:val="0086647B"/>
    <w:rsid w:val="00867069"/>
    <w:rsid w:val="008670FE"/>
    <w:rsid w:val="008674B6"/>
    <w:rsid w:val="00870866"/>
    <w:rsid w:val="00872315"/>
    <w:rsid w:val="00872565"/>
    <w:rsid w:val="00872DE7"/>
    <w:rsid w:val="008737A5"/>
    <w:rsid w:val="00873BDA"/>
    <w:rsid w:val="00875555"/>
    <w:rsid w:val="008755A8"/>
    <w:rsid w:val="008768E2"/>
    <w:rsid w:val="00876EEE"/>
    <w:rsid w:val="00877C4D"/>
    <w:rsid w:val="008800FD"/>
    <w:rsid w:val="0088045C"/>
    <w:rsid w:val="0088074E"/>
    <w:rsid w:val="0088087F"/>
    <w:rsid w:val="008808C4"/>
    <w:rsid w:val="00881818"/>
    <w:rsid w:val="008825CE"/>
    <w:rsid w:val="00883A76"/>
    <w:rsid w:val="00883DB5"/>
    <w:rsid w:val="0088475E"/>
    <w:rsid w:val="0088512C"/>
    <w:rsid w:val="008854F7"/>
    <w:rsid w:val="0088579E"/>
    <w:rsid w:val="0088707E"/>
    <w:rsid w:val="00887A1B"/>
    <w:rsid w:val="008902F7"/>
    <w:rsid w:val="00890C86"/>
    <w:rsid w:val="00890F62"/>
    <w:rsid w:val="00891632"/>
    <w:rsid w:val="00891724"/>
    <w:rsid w:val="00891AB8"/>
    <w:rsid w:val="008929C5"/>
    <w:rsid w:val="00892B5E"/>
    <w:rsid w:val="008931D1"/>
    <w:rsid w:val="0089429E"/>
    <w:rsid w:val="008944DE"/>
    <w:rsid w:val="0089473E"/>
    <w:rsid w:val="008948E5"/>
    <w:rsid w:val="008953EC"/>
    <w:rsid w:val="0089588E"/>
    <w:rsid w:val="0089591F"/>
    <w:rsid w:val="00895FCC"/>
    <w:rsid w:val="00896469"/>
    <w:rsid w:val="008A0071"/>
    <w:rsid w:val="008A05C6"/>
    <w:rsid w:val="008A0A32"/>
    <w:rsid w:val="008A1031"/>
    <w:rsid w:val="008A2C1D"/>
    <w:rsid w:val="008A3093"/>
    <w:rsid w:val="008A39AF"/>
    <w:rsid w:val="008A44C4"/>
    <w:rsid w:val="008A54B1"/>
    <w:rsid w:val="008A5ABA"/>
    <w:rsid w:val="008A668C"/>
    <w:rsid w:val="008A6C9D"/>
    <w:rsid w:val="008A7B3A"/>
    <w:rsid w:val="008B058B"/>
    <w:rsid w:val="008B08A8"/>
    <w:rsid w:val="008B0B3D"/>
    <w:rsid w:val="008B0C66"/>
    <w:rsid w:val="008B0F76"/>
    <w:rsid w:val="008B1B99"/>
    <w:rsid w:val="008B2E98"/>
    <w:rsid w:val="008B36B1"/>
    <w:rsid w:val="008B3D8D"/>
    <w:rsid w:val="008B3FA0"/>
    <w:rsid w:val="008B49D5"/>
    <w:rsid w:val="008B4B67"/>
    <w:rsid w:val="008B4EBC"/>
    <w:rsid w:val="008B5068"/>
    <w:rsid w:val="008B523B"/>
    <w:rsid w:val="008B574B"/>
    <w:rsid w:val="008B6542"/>
    <w:rsid w:val="008B68D6"/>
    <w:rsid w:val="008B6B55"/>
    <w:rsid w:val="008B714F"/>
    <w:rsid w:val="008B7179"/>
    <w:rsid w:val="008B78F7"/>
    <w:rsid w:val="008C0649"/>
    <w:rsid w:val="008C06EF"/>
    <w:rsid w:val="008C0724"/>
    <w:rsid w:val="008C2F51"/>
    <w:rsid w:val="008C321E"/>
    <w:rsid w:val="008C34EE"/>
    <w:rsid w:val="008C4275"/>
    <w:rsid w:val="008C456F"/>
    <w:rsid w:val="008C5AD8"/>
    <w:rsid w:val="008C642E"/>
    <w:rsid w:val="008C65F8"/>
    <w:rsid w:val="008C66B9"/>
    <w:rsid w:val="008C6815"/>
    <w:rsid w:val="008C7040"/>
    <w:rsid w:val="008C74E1"/>
    <w:rsid w:val="008D1038"/>
    <w:rsid w:val="008D13B1"/>
    <w:rsid w:val="008D1787"/>
    <w:rsid w:val="008D30AE"/>
    <w:rsid w:val="008D30B8"/>
    <w:rsid w:val="008D3237"/>
    <w:rsid w:val="008D374E"/>
    <w:rsid w:val="008D3904"/>
    <w:rsid w:val="008D501C"/>
    <w:rsid w:val="008D5947"/>
    <w:rsid w:val="008D63A3"/>
    <w:rsid w:val="008D67C8"/>
    <w:rsid w:val="008D6D1D"/>
    <w:rsid w:val="008D7002"/>
    <w:rsid w:val="008D7045"/>
    <w:rsid w:val="008D7F3A"/>
    <w:rsid w:val="008E09F2"/>
    <w:rsid w:val="008E0BAA"/>
    <w:rsid w:val="008E11A2"/>
    <w:rsid w:val="008E19BB"/>
    <w:rsid w:val="008E2DB5"/>
    <w:rsid w:val="008E38A9"/>
    <w:rsid w:val="008E39C3"/>
    <w:rsid w:val="008E3E06"/>
    <w:rsid w:val="008E5A0E"/>
    <w:rsid w:val="008E5AAC"/>
    <w:rsid w:val="008E67D3"/>
    <w:rsid w:val="008E6B2C"/>
    <w:rsid w:val="008E77E2"/>
    <w:rsid w:val="008E7805"/>
    <w:rsid w:val="008F07CB"/>
    <w:rsid w:val="008F0D60"/>
    <w:rsid w:val="008F1305"/>
    <w:rsid w:val="008F13BC"/>
    <w:rsid w:val="008F18C0"/>
    <w:rsid w:val="008F1E2A"/>
    <w:rsid w:val="008F3458"/>
    <w:rsid w:val="008F363B"/>
    <w:rsid w:val="008F3AB6"/>
    <w:rsid w:val="008F4112"/>
    <w:rsid w:val="008F484D"/>
    <w:rsid w:val="008F48E8"/>
    <w:rsid w:val="008F4E96"/>
    <w:rsid w:val="008F58BA"/>
    <w:rsid w:val="008F68D6"/>
    <w:rsid w:val="008F6A58"/>
    <w:rsid w:val="008F6ADD"/>
    <w:rsid w:val="008F6C65"/>
    <w:rsid w:val="008F7692"/>
    <w:rsid w:val="008F7A44"/>
    <w:rsid w:val="00900142"/>
    <w:rsid w:val="009021EE"/>
    <w:rsid w:val="00903584"/>
    <w:rsid w:val="009038F7"/>
    <w:rsid w:val="00903AED"/>
    <w:rsid w:val="009040D9"/>
    <w:rsid w:val="00904794"/>
    <w:rsid w:val="00905AF4"/>
    <w:rsid w:val="00905DE9"/>
    <w:rsid w:val="009063B3"/>
    <w:rsid w:val="009069FB"/>
    <w:rsid w:val="009102C9"/>
    <w:rsid w:val="00911AB1"/>
    <w:rsid w:val="00911BBA"/>
    <w:rsid w:val="00911E05"/>
    <w:rsid w:val="0091239D"/>
    <w:rsid w:val="00912FBD"/>
    <w:rsid w:val="00913D4D"/>
    <w:rsid w:val="0091413F"/>
    <w:rsid w:val="009141CD"/>
    <w:rsid w:val="0091472F"/>
    <w:rsid w:val="00915770"/>
    <w:rsid w:val="0091581D"/>
    <w:rsid w:val="00921D06"/>
    <w:rsid w:val="009221C2"/>
    <w:rsid w:val="009222DF"/>
    <w:rsid w:val="00922473"/>
    <w:rsid w:val="0092300A"/>
    <w:rsid w:val="0092354A"/>
    <w:rsid w:val="00923BD2"/>
    <w:rsid w:val="00924065"/>
    <w:rsid w:val="00924909"/>
    <w:rsid w:val="00924C7C"/>
    <w:rsid w:val="00925F0B"/>
    <w:rsid w:val="00926638"/>
    <w:rsid w:val="0092775D"/>
    <w:rsid w:val="009277DC"/>
    <w:rsid w:val="009314F3"/>
    <w:rsid w:val="0093160E"/>
    <w:rsid w:val="009318FA"/>
    <w:rsid w:val="00931F4D"/>
    <w:rsid w:val="00932964"/>
    <w:rsid w:val="009336FE"/>
    <w:rsid w:val="0093383E"/>
    <w:rsid w:val="0093406D"/>
    <w:rsid w:val="009349FB"/>
    <w:rsid w:val="00934B8E"/>
    <w:rsid w:val="00934D86"/>
    <w:rsid w:val="00936216"/>
    <w:rsid w:val="00936614"/>
    <w:rsid w:val="00936A4C"/>
    <w:rsid w:val="00936BFB"/>
    <w:rsid w:val="00937082"/>
    <w:rsid w:val="00937367"/>
    <w:rsid w:val="00937DDE"/>
    <w:rsid w:val="0094104C"/>
    <w:rsid w:val="00941818"/>
    <w:rsid w:val="00942040"/>
    <w:rsid w:val="0094258D"/>
    <w:rsid w:val="00942C79"/>
    <w:rsid w:val="00942E79"/>
    <w:rsid w:val="00943BF2"/>
    <w:rsid w:val="0094408C"/>
    <w:rsid w:val="009450B9"/>
    <w:rsid w:val="009455B2"/>
    <w:rsid w:val="009457BE"/>
    <w:rsid w:val="00945EE7"/>
    <w:rsid w:val="00945FFA"/>
    <w:rsid w:val="00946E65"/>
    <w:rsid w:val="00947DB3"/>
    <w:rsid w:val="009507C3"/>
    <w:rsid w:val="00950894"/>
    <w:rsid w:val="009508E9"/>
    <w:rsid w:val="00951298"/>
    <w:rsid w:val="00952940"/>
    <w:rsid w:val="009529B2"/>
    <w:rsid w:val="00952BC7"/>
    <w:rsid w:val="00952D27"/>
    <w:rsid w:val="00952F90"/>
    <w:rsid w:val="00953800"/>
    <w:rsid w:val="00953E5F"/>
    <w:rsid w:val="00953EF6"/>
    <w:rsid w:val="009547FF"/>
    <w:rsid w:val="00954A4F"/>
    <w:rsid w:val="009550D8"/>
    <w:rsid w:val="009559CF"/>
    <w:rsid w:val="009564E8"/>
    <w:rsid w:val="00957D12"/>
    <w:rsid w:val="00960A65"/>
    <w:rsid w:val="00960A82"/>
    <w:rsid w:val="00961990"/>
    <w:rsid w:val="00962686"/>
    <w:rsid w:val="009626AB"/>
    <w:rsid w:val="00962B7F"/>
    <w:rsid w:val="00963178"/>
    <w:rsid w:val="00964510"/>
    <w:rsid w:val="009648FC"/>
    <w:rsid w:val="00965195"/>
    <w:rsid w:val="00965A21"/>
    <w:rsid w:val="0096603C"/>
    <w:rsid w:val="009663F6"/>
    <w:rsid w:val="00967D4C"/>
    <w:rsid w:val="00971005"/>
    <w:rsid w:val="009718C0"/>
    <w:rsid w:val="00972500"/>
    <w:rsid w:val="0097269C"/>
    <w:rsid w:val="009727DF"/>
    <w:rsid w:val="00972EA3"/>
    <w:rsid w:val="00973507"/>
    <w:rsid w:val="00974139"/>
    <w:rsid w:val="00974286"/>
    <w:rsid w:val="009745BA"/>
    <w:rsid w:val="00974AC6"/>
    <w:rsid w:val="00975C25"/>
    <w:rsid w:val="0097669A"/>
    <w:rsid w:val="0097752D"/>
    <w:rsid w:val="00977D30"/>
    <w:rsid w:val="00977E85"/>
    <w:rsid w:val="00980399"/>
    <w:rsid w:val="00980D38"/>
    <w:rsid w:val="00981270"/>
    <w:rsid w:val="00981A14"/>
    <w:rsid w:val="00982793"/>
    <w:rsid w:val="009829A0"/>
    <w:rsid w:val="00982DB3"/>
    <w:rsid w:val="00983968"/>
    <w:rsid w:val="00983A21"/>
    <w:rsid w:val="009840A9"/>
    <w:rsid w:val="00984577"/>
    <w:rsid w:val="00985A3F"/>
    <w:rsid w:val="009862C0"/>
    <w:rsid w:val="009862F0"/>
    <w:rsid w:val="009869EE"/>
    <w:rsid w:val="0098730A"/>
    <w:rsid w:val="00987DE9"/>
    <w:rsid w:val="009916E7"/>
    <w:rsid w:val="0099184E"/>
    <w:rsid w:val="0099254A"/>
    <w:rsid w:val="0099280C"/>
    <w:rsid w:val="009933F4"/>
    <w:rsid w:val="009959B4"/>
    <w:rsid w:val="009961B7"/>
    <w:rsid w:val="009964D5"/>
    <w:rsid w:val="009968D0"/>
    <w:rsid w:val="0099704E"/>
    <w:rsid w:val="00997CF6"/>
    <w:rsid w:val="009A0102"/>
    <w:rsid w:val="009A0282"/>
    <w:rsid w:val="009A0CF7"/>
    <w:rsid w:val="009A0EC9"/>
    <w:rsid w:val="009A12C8"/>
    <w:rsid w:val="009A12E9"/>
    <w:rsid w:val="009A22E4"/>
    <w:rsid w:val="009A2D36"/>
    <w:rsid w:val="009A3A87"/>
    <w:rsid w:val="009A3B8E"/>
    <w:rsid w:val="009A3FCA"/>
    <w:rsid w:val="009A427C"/>
    <w:rsid w:val="009A436B"/>
    <w:rsid w:val="009A472B"/>
    <w:rsid w:val="009A4F62"/>
    <w:rsid w:val="009A5144"/>
    <w:rsid w:val="009A53E3"/>
    <w:rsid w:val="009A5C03"/>
    <w:rsid w:val="009A6858"/>
    <w:rsid w:val="009A6B0D"/>
    <w:rsid w:val="009B05F3"/>
    <w:rsid w:val="009B2334"/>
    <w:rsid w:val="009B29C9"/>
    <w:rsid w:val="009B30B3"/>
    <w:rsid w:val="009B359D"/>
    <w:rsid w:val="009B4F4E"/>
    <w:rsid w:val="009B5549"/>
    <w:rsid w:val="009B6BC8"/>
    <w:rsid w:val="009B6D53"/>
    <w:rsid w:val="009B73DE"/>
    <w:rsid w:val="009B7634"/>
    <w:rsid w:val="009C0A6E"/>
    <w:rsid w:val="009C0E8E"/>
    <w:rsid w:val="009C10FE"/>
    <w:rsid w:val="009C1564"/>
    <w:rsid w:val="009C1CC4"/>
    <w:rsid w:val="009C1D99"/>
    <w:rsid w:val="009C1E0C"/>
    <w:rsid w:val="009C2CA1"/>
    <w:rsid w:val="009C2F9E"/>
    <w:rsid w:val="009C3467"/>
    <w:rsid w:val="009C34C4"/>
    <w:rsid w:val="009C3E8A"/>
    <w:rsid w:val="009C40E4"/>
    <w:rsid w:val="009C41CC"/>
    <w:rsid w:val="009C46EA"/>
    <w:rsid w:val="009C4FD9"/>
    <w:rsid w:val="009C50E8"/>
    <w:rsid w:val="009C5A49"/>
    <w:rsid w:val="009C5CC8"/>
    <w:rsid w:val="009C6347"/>
    <w:rsid w:val="009C67FB"/>
    <w:rsid w:val="009C7234"/>
    <w:rsid w:val="009D0253"/>
    <w:rsid w:val="009D0CDF"/>
    <w:rsid w:val="009D1D8D"/>
    <w:rsid w:val="009D2692"/>
    <w:rsid w:val="009D2E36"/>
    <w:rsid w:val="009D3655"/>
    <w:rsid w:val="009D3A6D"/>
    <w:rsid w:val="009D50DB"/>
    <w:rsid w:val="009D55F5"/>
    <w:rsid w:val="009D56C3"/>
    <w:rsid w:val="009D5F3E"/>
    <w:rsid w:val="009D615A"/>
    <w:rsid w:val="009D6DF4"/>
    <w:rsid w:val="009D7842"/>
    <w:rsid w:val="009D7C09"/>
    <w:rsid w:val="009E14DD"/>
    <w:rsid w:val="009E15ED"/>
    <w:rsid w:val="009E240E"/>
    <w:rsid w:val="009E24D6"/>
    <w:rsid w:val="009E279A"/>
    <w:rsid w:val="009E336B"/>
    <w:rsid w:val="009E341E"/>
    <w:rsid w:val="009E42FE"/>
    <w:rsid w:val="009E5FAC"/>
    <w:rsid w:val="009E6C5F"/>
    <w:rsid w:val="009E6C94"/>
    <w:rsid w:val="009E6F3F"/>
    <w:rsid w:val="009E7CDE"/>
    <w:rsid w:val="009E7E5A"/>
    <w:rsid w:val="009F03B6"/>
    <w:rsid w:val="009F1539"/>
    <w:rsid w:val="009F1DCF"/>
    <w:rsid w:val="009F2640"/>
    <w:rsid w:val="009F2B34"/>
    <w:rsid w:val="009F2E8A"/>
    <w:rsid w:val="009F2ED8"/>
    <w:rsid w:val="009F3202"/>
    <w:rsid w:val="009F3DE0"/>
    <w:rsid w:val="009F4440"/>
    <w:rsid w:val="009F5B37"/>
    <w:rsid w:val="009F5E40"/>
    <w:rsid w:val="009F61B6"/>
    <w:rsid w:val="009F6465"/>
    <w:rsid w:val="009F658C"/>
    <w:rsid w:val="009F661B"/>
    <w:rsid w:val="009F72EF"/>
    <w:rsid w:val="009F76FF"/>
    <w:rsid w:val="009F78F1"/>
    <w:rsid w:val="009F7D99"/>
    <w:rsid w:val="00A011AF"/>
    <w:rsid w:val="00A015E6"/>
    <w:rsid w:val="00A01AE5"/>
    <w:rsid w:val="00A02291"/>
    <w:rsid w:val="00A0287F"/>
    <w:rsid w:val="00A02F93"/>
    <w:rsid w:val="00A036AE"/>
    <w:rsid w:val="00A038F6"/>
    <w:rsid w:val="00A04243"/>
    <w:rsid w:val="00A043B5"/>
    <w:rsid w:val="00A04820"/>
    <w:rsid w:val="00A04C0A"/>
    <w:rsid w:val="00A05430"/>
    <w:rsid w:val="00A065A2"/>
    <w:rsid w:val="00A06A36"/>
    <w:rsid w:val="00A0706C"/>
    <w:rsid w:val="00A070C1"/>
    <w:rsid w:val="00A07198"/>
    <w:rsid w:val="00A078A6"/>
    <w:rsid w:val="00A07936"/>
    <w:rsid w:val="00A103BC"/>
    <w:rsid w:val="00A11B2D"/>
    <w:rsid w:val="00A11DDB"/>
    <w:rsid w:val="00A12046"/>
    <w:rsid w:val="00A12CB4"/>
    <w:rsid w:val="00A12E3F"/>
    <w:rsid w:val="00A142E9"/>
    <w:rsid w:val="00A14816"/>
    <w:rsid w:val="00A1523E"/>
    <w:rsid w:val="00A1643C"/>
    <w:rsid w:val="00A17942"/>
    <w:rsid w:val="00A17E30"/>
    <w:rsid w:val="00A17FEF"/>
    <w:rsid w:val="00A20960"/>
    <w:rsid w:val="00A20A74"/>
    <w:rsid w:val="00A20F1F"/>
    <w:rsid w:val="00A211D6"/>
    <w:rsid w:val="00A217D9"/>
    <w:rsid w:val="00A22DA4"/>
    <w:rsid w:val="00A23E43"/>
    <w:rsid w:val="00A2405F"/>
    <w:rsid w:val="00A256FD"/>
    <w:rsid w:val="00A27141"/>
    <w:rsid w:val="00A27FAE"/>
    <w:rsid w:val="00A300D9"/>
    <w:rsid w:val="00A30395"/>
    <w:rsid w:val="00A30DFC"/>
    <w:rsid w:val="00A31325"/>
    <w:rsid w:val="00A314AB"/>
    <w:rsid w:val="00A334A1"/>
    <w:rsid w:val="00A33BED"/>
    <w:rsid w:val="00A3477A"/>
    <w:rsid w:val="00A347EA"/>
    <w:rsid w:val="00A35637"/>
    <w:rsid w:val="00A36BDE"/>
    <w:rsid w:val="00A36DA4"/>
    <w:rsid w:val="00A371E6"/>
    <w:rsid w:val="00A371FA"/>
    <w:rsid w:val="00A40087"/>
    <w:rsid w:val="00A416C2"/>
    <w:rsid w:val="00A43173"/>
    <w:rsid w:val="00A4367F"/>
    <w:rsid w:val="00A44287"/>
    <w:rsid w:val="00A44444"/>
    <w:rsid w:val="00A4447F"/>
    <w:rsid w:val="00A44B0C"/>
    <w:rsid w:val="00A44F78"/>
    <w:rsid w:val="00A4606E"/>
    <w:rsid w:val="00A475AC"/>
    <w:rsid w:val="00A47FC9"/>
    <w:rsid w:val="00A515BF"/>
    <w:rsid w:val="00A51807"/>
    <w:rsid w:val="00A521D1"/>
    <w:rsid w:val="00A5241D"/>
    <w:rsid w:val="00A52F3D"/>
    <w:rsid w:val="00A53432"/>
    <w:rsid w:val="00A543C9"/>
    <w:rsid w:val="00A54415"/>
    <w:rsid w:val="00A54471"/>
    <w:rsid w:val="00A55515"/>
    <w:rsid w:val="00A56A51"/>
    <w:rsid w:val="00A57958"/>
    <w:rsid w:val="00A62D0A"/>
    <w:rsid w:val="00A63771"/>
    <w:rsid w:val="00A64046"/>
    <w:rsid w:val="00A64208"/>
    <w:rsid w:val="00A649A2"/>
    <w:rsid w:val="00A65A2E"/>
    <w:rsid w:val="00A66942"/>
    <w:rsid w:val="00A67886"/>
    <w:rsid w:val="00A70662"/>
    <w:rsid w:val="00A708B2"/>
    <w:rsid w:val="00A70DD3"/>
    <w:rsid w:val="00A71318"/>
    <w:rsid w:val="00A71D5B"/>
    <w:rsid w:val="00A72088"/>
    <w:rsid w:val="00A73F38"/>
    <w:rsid w:val="00A75B11"/>
    <w:rsid w:val="00A76965"/>
    <w:rsid w:val="00A76B0D"/>
    <w:rsid w:val="00A76FA5"/>
    <w:rsid w:val="00A7700B"/>
    <w:rsid w:val="00A77D62"/>
    <w:rsid w:val="00A8029E"/>
    <w:rsid w:val="00A80BE2"/>
    <w:rsid w:val="00A80DD4"/>
    <w:rsid w:val="00A81898"/>
    <w:rsid w:val="00A819B8"/>
    <w:rsid w:val="00A81E6E"/>
    <w:rsid w:val="00A8272D"/>
    <w:rsid w:val="00A828C1"/>
    <w:rsid w:val="00A8363F"/>
    <w:rsid w:val="00A84C4B"/>
    <w:rsid w:val="00A87E18"/>
    <w:rsid w:val="00A90B70"/>
    <w:rsid w:val="00A91057"/>
    <w:rsid w:val="00A9239B"/>
    <w:rsid w:val="00A92737"/>
    <w:rsid w:val="00A933EA"/>
    <w:rsid w:val="00A93B98"/>
    <w:rsid w:val="00A94329"/>
    <w:rsid w:val="00A949EC"/>
    <w:rsid w:val="00A95EB3"/>
    <w:rsid w:val="00A9600B"/>
    <w:rsid w:val="00A97666"/>
    <w:rsid w:val="00AA04C1"/>
    <w:rsid w:val="00AA13CD"/>
    <w:rsid w:val="00AA15F3"/>
    <w:rsid w:val="00AA2797"/>
    <w:rsid w:val="00AA2AC2"/>
    <w:rsid w:val="00AA2EAD"/>
    <w:rsid w:val="00AA34D5"/>
    <w:rsid w:val="00AA3D0C"/>
    <w:rsid w:val="00AA479C"/>
    <w:rsid w:val="00AA5207"/>
    <w:rsid w:val="00AA5E2A"/>
    <w:rsid w:val="00AA6A3B"/>
    <w:rsid w:val="00AA6C46"/>
    <w:rsid w:val="00AB009F"/>
    <w:rsid w:val="00AB049A"/>
    <w:rsid w:val="00AB04AE"/>
    <w:rsid w:val="00AB04DF"/>
    <w:rsid w:val="00AB0AA9"/>
    <w:rsid w:val="00AB0B9C"/>
    <w:rsid w:val="00AB1492"/>
    <w:rsid w:val="00AB16FA"/>
    <w:rsid w:val="00AB1AB4"/>
    <w:rsid w:val="00AB2916"/>
    <w:rsid w:val="00AB2DDA"/>
    <w:rsid w:val="00AB42D8"/>
    <w:rsid w:val="00AB474A"/>
    <w:rsid w:val="00AB4AE8"/>
    <w:rsid w:val="00AB51E9"/>
    <w:rsid w:val="00AB6180"/>
    <w:rsid w:val="00AB6551"/>
    <w:rsid w:val="00AB678C"/>
    <w:rsid w:val="00AB67EE"/>
    <w:rsid w:val="00AB694C"/>
    <w:rsid w:val="00AB79F0"/>
    <w:rsid w:val="00AB7B10"/>
    <w:rsid w:val="00AB7F79"/>
    <w:rsid w:val="00AC15C6"/>
    <w:rsid w:val="00AC2461"/>
    <w:rsid w:val="00AC2A62"/>
    <w:rsid w:val="00AC2C9B"/>
    <w:rsid w:val="00AC33A9"/>
    <w:rsid w:val="00AC3C08"/>
    <w:rsid w:val="00AC4289"/>
    <w:rsid w:val="00AC5E86"/>
    <w:rsid w:val="00AC6D11"/>
    <w:rsid w:val="00AC74DF"/>
    <w:rsid w:val="00AD08DF"/>
    <w:rsid w:val="00AD1315"/>
    <w:rsid w:val="00AD1D1C"/>
    <w:rsid w:val="00AD2BF3"/>
    <w:rsid w:val="00AD32AB"/>
    <w:rsid w:val="00AD35C4"/>
    <w:rsid w:val="00AD4089"/>
    <w:rsid w:val="00AD4627"/>
    <w:rsid w:val="00AD4CE6"/>
    <w:rsid w:val="00AD543A"/>
    <w:rsid w:val="00AD5E3E"/>
    <w:rsid w:val="00AD6884"/>
    <w:rsid w:val="00AD6B3C"/>
    <w:rsid w:val="00AD731C"/>
    <w:rsid w:val="00AD78B9"/>
    <w:rsid w:val="00AD7D85"/>
    <w:rsid w:val="00AD7F71"/>
    <w:rsid w:val="00AE0A0D"/>
    <w:rsid w:val="00AE0B2F"/>
    <w:rsid w:val="00AE115C"/>
    <w:rsid w:val="00AE2013"/>
    <w:rsid w:val="00AE243F"/>
    <w:rsid w:val="00AE27DC"/>
    <w:rsid w:val="00AE2BE3"/>
    <w:rsid w:val="00AE2FFC"/>
    <w:rsid w:val="00AE33C3"/>
    <w:rsid w:val="00AE368A"/>
    <w:rsid w:val="00AE3BF5"/>
    <w:rsid w:val="00AE4402"/>
    <w:rsid w:val="00AE48B9"/>
    <w:rsid w:val="00AE4EB0"/>
    <w:rsid w:val="00AE506A"/>
    <w:rsid w:val="00AE5761"/>
    <w:rsid w:val="00AE57A9"/>
    <w:rsid w:val="00AE5C59"/>
    <w:rsid w:val="00AE5D63"/>
    <w:rsid w:val="00AE5EC9"/>
    <w:rsid w:val="00AE6604"/>
    <w:rsid w:val="00AE6B7A"/>
    <w:rsid w:val="00AE6C33"/>
    <w:rsid w:val="00AE6FA9"/>
    <w:rsid w:val="00AE74A3"/>
    <w:rsid w:val="00AE7947"/>
    <w:rsid w:val="00AF073F"/>
    <w:rsid w:val="00AF0802"/>
    <w:rsid w:val="00AF13C5"/>
    <w:rsid w:val="00AF1A1B"/>
    <w:rsid w:val="00AF1C6A"/>
    <w:rsid w:val="00AF208C"/>
    <w:rsid w:val="00AF2CF9"/>
    <w:rsid w:val="00AF4AEE"/>
    <w:rsid w:val="00AF5CEC"/>
    <w:rsid w:val="00AF6284"/>
    <w:rsid w:val="00AF717E"/>
    <w:rsid w:val="00AF71A0"/>
    <w:rsid w:val="00AF77F8"/>
    <w:rsid w:val="00AF7DB3"/>
    <w:rsid w:val="00B011B3"/>
    <w:rsid w:val="00B011C6"/>
    <w:rsid w:val="00B0159A"/>
    <w:rsid w:val="00B02913"/>
    <w:rsid w:val="00B02D6D"/>
    <w:rsid w:val="00B0314C"/>
    <w:rsid w:val="00B03325"/>
    <w:rsid w:val="00B0338A"/>
    <w:rsid w:val="00B034B4"/>
    <w:rsid w:val="00B03849"/>
    <w:rsid w:val="00B03AB5"/>
    <w:rsid w:val="00B05354"/>
    <w:rsid w:val="00B06859"/>
    <w:rsid w:val="00B0755B"/>
    <w:rsid w:val="00B10576"/>
    <w:rsid w:val="00B10A67"/>
    <w:rsid w:val="00B10E00"/>
    <w:rsid w:val="00B11218"/>
    <w:rsid w:val="00B1298C"/>
    <w:rsid w:val="00B12E58"/>
    <w:rsid w:val="00B140D1"/>
    <w:rsid w:val="00B14226"/>
    <w:rsid w:val="00B14AB4"/>
    <w:rsid w:val="00B14FEB"/>
    <w:rsid w:val="00B152A9"/>
    <w:rsid w:val="00B16884"/>
    <w:rsid w:val="00B16F56"/>
    <w:rsid w:val="00B1799F"/>
    <w:rsid w:val="00B17D8D"/>
    <w:rsid w:val="00B17DB5"/>
    <w:rsid w:val="00B20806"/>
    <w:rsid w:val="00B218E3"/>
    <w:rsid w:val="00B21C77"/>
    <w:rsid w:val="00B21EBA"/>
    <w:rsid w:val="00B233B5"/>
    <w:rsid w:val="00B23AC2"/>
    <w:rsid w:val="00B2421D"/>
    <w:rsid w:val="00B244FF"/>
    <w:rsid w:val="00B24635"/>
    <w:rsid w:val="00B25373"/>
    <w:rsid w:val="00B25728"/>
    <w:rsid w:val="00B269F0"/>
    <w:rsid w:val="00B276E2"/>
    <w:rsid w:val="00B27714"/>
    <w:rsid w:val="00B30FCF"/>
    <w:rsid w:val="00B3278C"/>
    <w:rsid w:val="00B329F6"/>
    <w:rsid w:val="00B32C69"/>
    <w:rsid w:val="00B331DF"/>
    <w:rsid w:val="00B3491A"/>
    <w:rsid w:val="00B34D30"/>
    <w:rsid w:val="00B358BF"/>
    <w:rsid w:val="00B3659B"/>
    <w:rsid w:val="00B36621"/>
    <w:rsid w:val="00B36B05"/>
    <w:rsid w:val="00B36BD3"/>
    <w:rsid w:val="00B36C7B"/>
    <w:rsid w:val="00B37068"/>
    <w:rsid w:val="00B37290"/>
    <w:rsid w:val="00B372FA"/>
    <w:rsid w:val="00B411AA"/>
    <w:rsid w:val="00B41A75"/>
    <w:rsid w:val="00B4240B"/>
    <w:rsid w:val="00B42417"/>
    <w:rsid w:val="00B42542"/>
    <w:rsid w:val="00B42B5C"/>
    <w:rsid w:val="00B4627B"/>
    <w:rsid w:val="00B464F0"/>
    <w:rsid w:val="00B4687E"/>
    <w:rsid w:val="00B46969"/>
    <w:rsid w:val="00B469FF"/>
    <w:rsid w:val="00B47314"/>
    <w:rsid w:val="00B47D66"/>
    <w:rsid w:val="00B50479"/>
    <w:rsid w:val="00B50F5E"/>
    <w:rsid w:val="00B51E53"/>
    <w:rsid w:val="00B51F67"/>
    <w:rsid w:val="00B5263D"/>
    <w:rsid w:val="00B52E69"/>
    <w:rsid w:val="00B52F3D"/>
    <w:rsid w:val="00B538B0"/>
    <w:rsid w:val="00B542FC"/>
    <w:rsid w:val="00B54595"/>
    <w:rsid w:val="00B551C5"/>
    <w:rsid w:val="00B56924"/>
    <w:rsid w:val="00B57D16"/>
    <w:rsid w:val="00B57E0D"/>
    <w:rsid w:val="00B601DC"/>
    <w:rsid w:val="00B60BD0"/>
    <w:rsid w:val="00B612DB"/>
    <w:rsid w:val="00B61465"/>
    <w:rsid w:val="00B6198D"/>
    <w:rsid w:val="00B628AD"/>
    <w:rsid w:val="00B62E9B"/>
    <w:rsid w:val="00B636AF"/>
    <w:rsid w:val="00B637EF"/>
    <w:rsid w:val="00B63EAC"/>
    <w:rsid w:val="00B64523"/>
    <w:rsid w:val="00B6469F"/>
    <w:rsid w:val="00B64A02"/>
    <w:rsid w:val="00B64E40"/>
    <w:rsid w:val="00B65F75"/>
    <w:rsid w:val="00B6623F"/>
    <w:rsid w:val="00B66364"/>
    <w:rsid w:val="00B66AF9"/>
    <w:rsid w:val="00B66F3A"/>
    <w:rsid w:val="00B67A99"/>
    <w:rsid w:val="00B71258"/>
    <w:rsid w:val="00B71547"/>
    <w:rsid w:val="00B72BEE"/>
    <w:rsid w:val="00B72F82"/>
    <w:rsid w:val="00B7318A"/>
    <w:rsid w:val="00B73481"/>
    <w:rsid w:val="00B734B4"/>
    <w:rsid w:val="00B73BAC"/>
    <w:rsid w:val="00B744C0"/>
    <w:rsid w:val="00B75C5F"/>
    <w:rsid w:val="00B76A98"/>
    <w:rsid w:val="00B76C55"/>
    <w:rsid w:val="00B76FE3"/>
    <w:rsid w:val="00B80C2F"/>
    <w:rsid w:val="00B80DCC"/>
    <w:rsid w:val="00B80F03"/>
    <w:rsid w:val="00B81FDD"/>
    <w:rsid w:val="00B8225D"/>
    <w:rsid w:val="00B826DF"/>
    <w:rsid w:val="00B82E36"/>
    <w:rsid w:val="00B82E7F"/>
    <w:rsid w:val="00B84A42"/>
    <w:rsid w:val="00B84A5D"/>
    <w:rsid w:val="00B84DD4"/>
    <w:rsid w:val="00B85549"/>
    <w:rsid w:val="00B86071"/>
    <w:rsid w:val="00B865C8"/>
    <w:rsid w:val="00B86758"/>
    <w:rsid w:val="00B874A8"/>
    <w:rsid w:val="00B875D4"/>
    <w:rsid w:val="00B87817"/>
    <w:rsid w:val="00B90144"/>
    <w:rsid w:val="00B90CAA"/>
    <w:rsid w:val="00B91240"/>
    <w:rsid w:val="00B915EF"/>
    <w:rsid w:val="00B925BC"/>
    <w:rsid w:val="00B9392E"/>
    <w:rsid w:val="00B93BC5"/>
    <w:rsid w:val="00B93DC2"/>
    <w:rsid w:val="00B94562"/>
    <w:rsid w:val="00B956C0"/>
    <w:rsid w:val="00B967D5"/>
    <w:rsid w:val="00B96F50"/>
    <w:rsid w:val="00B976A9"/>
    <w:rsid w:val="00BA00AC"/>
    <w:rsid w:val="00BA016E"/>
    <w:rsid w:val="00BA0BF5"/>
    <w:rsid w:val="00BA14EF"/>
    <w:rsid w:val="00BA154B"/>
    <w:rsid w:val="00BA1BCD"/>
    <w:rsid w:val="00BA1FD8"/>
    <w:rsid w:val="00BA2530"/>
    <w:rsid w:val="00BA2BDB"/>
    <w:rsid w:val="00BA2F02"/>
    <w:rsid w:val="00BA4426"/>
    <w:rsid w:val="00BA45E5"/>
    <w:rsid w:val="00BA46D5"/>
    <w:rsid w:val="00BA4F54"/>
    <w:rsid w:val="00BA5200"/>
    <w:rsid w:val="00BA5321"/>
    <w:rsid w:val="00BA538E"/>
    <w:rsid w:val="00BA600F"/>
    <w:rsid w:val="00BA6F34"/>
    <w:rsid w:val="00BA74A7"/>
    <w:rsid w:val="00BA75D0"/>
    <w:rsid w:val="00BB223C"/>
    <w:rsid w:val="00BB2712"/>
    <w:rsid w:val="00BB3115"/>
    <w:rsid w:val="00BB3162"/>
    <w:rsid w:val="00BB3E9B"/>
    <w:rsid w:val="00BB4155"/>
    <w:rsid w:val="00BB4DCD"/>
    <w:rsid w:val="00BB59BC"/>
    <w:rsid w:val="00BB5C3F"/>
    <w:rsid w:val="00BB5DEC"/>
    <w:rsid w:val="00BB6C6A"/>
    <w:rsid w:val="00BB6DB2"/>
    <w:rsid w:val="00BB7AA4"/>
    <w:rsid w:val="00BC03ED"/>
    <w:rsid w:val="00BC0747"/>
    <w:rsid w:val="00BC07C3"/>
    <w:rsid w:val="00BC181D"/>
    <w:rsid w:val="00BC22F5"/>
    <w:rsid w:val="00BC2373"/>
    <w:rsid w:val="00BC2587"/>
    <w:rsid w:val="00BC282F"/>
    <w:rsid w:val="00BC2A47"/>
    <w:rsid w:val="00BC3306"/>
    <w:rsid w:val="00BC47AD"/>
    <w:rsid w:val="00BC4B7F"/>
    <w:rsid w:val="00BC4C21"/>
    <w:rsid w:val="00BC4CBB"/>
    <w:rsid w:val="00BC4FB2"/>
    <w:rsid w:val="00BC54EB"/>
    <w:rsid w:val="00BC6C63"/>
    <w:rsid w:val="00BC6DC8"/>
    <w:rsid w:val="00BC72FC"/>
    <w:rsid w:val="00BC74F8"/>
    <w:rsid w:val="00BC7774"/>
    <w:rsid w:val="00BC7D4B"/>
    <w:rsid w:val="00BC7F9D"/>
    <w:rsid w:val="00BD03EA"/>
    <w:rsid w:val="00BD0799"/>
    <w:rsid w:val="00BD079A"/>
    <w:rsid w:val="00BD0D9C"/>
    <w:rsid w:val="00BD209D"/>
    <w:rsid w:val="00BD24EE"/>
    <w:rsid w:val="00BD2731"/>
    <w:rsid w:val="00BD2A3D"/>
    <w:rsid w:val="00BD34B8"/>
    <w:rsid w:val="00BD4E9F"/>
    <w:rsid w:val="00BD624E"/>
    <w:rsid w:val="00BD625D"/>
    <w:rsid w:val="00BD6478"/>
    <w:rsid w:val="00BD7B72"/>
    <w:rsid w:val="00BE0466"/>
    <w:rsid w:val="00BE0983"/>
    <w:rsid w:val="00BE1227"/>
    <w:rsid w:val="00BE21D0"/>
    <w:rsid w:val="00BE33E5"/>
    <w:rsid w:val="00BE3F54"/>
    <w:rsid w:val="00BE41FD"/>
    <w:rsid w:val="00BE54E9"/>
    <w:rsid w:val="00BE6117"/>
    <w:rsid w:val="00BE6C3A"/>
    <w:rsid w:val="00BE7555"/>
    <w:rsid w:val="00BE75EE"/>
    <w:rsid w:val="00BE7BE0"/>
    <w:rsid w:val="00BF06E1"/>
    <w:rsid w:val="00BF0758"/>
    <w:rsid w:val="00BF07A1"/>
    <w:rsid w:val="00BF113B"/>
    <w:rsid w:val="00BF2D6E"/>
    <w:rsid w:val="00BF2F69"/>
    <w:rsid w:val="00BF3468"/>
    <w:rsid w:val="00BF3476"/>
    <w:rsid w:val="00BF4C8D"/>
    <w:rsid w:val="00BF686A"/>
    <w:rsid w:val="00BF704F"/>
    <w:rsid w:val="00BF70BE"/>
    <w:rsid w:val="00BF7EE2"/>
    <w:rsid w:val="00C0250E"/>
    <w:rsid w:val="00C0353A"/>
    <w:rsid w:val="00C035DC"/>
    <w:rsid w:val="00C036E8"/>
    <w:rsid w:val="00C03E8B"/>
    <w:rsid w:val="00C04229"/>
    <w:rsid w:val="00C04DB8"/>
    <w:rsid w:val="00C056A6"/>
    <w:rsid w:val="00C058A4"/>
    <w:rsid w:val="00C05AEF"/>
    <w:rsid w:val="00C05E10"/>
    <w:rsid w:val="00C06FC3"/>
    <w:rsid w:val="00C071F7"/>
    <w:rsid w:val="00C07C7A"/>
    <w:rsid w:val="00C10222"/>
    <w:rsid w:val="00C108DE"/>
    <w:rsid w:val="00C1098E"/>
    <w:rsid w:val="00C10B94"/>
    <w:rsid w:val="00C112AE"/>
    <w:rsid w:val="00C11F5B"/>
    <w:rsid w:val="00C1283F"/>
    <w:rsid w:val="00C1396F"/>
    <w:rsid w:val="00C1498A"/>
    <w:rsid w:val="00C14D5A"/>
    <w:rsid w:val="00C156A9"/>
    <w:rsid w:val="00C15FF6"/>
    <w:rsid w:val="00C16EED"/>
    <w:rsid w:val="00C1725B"/>
    <w:rsid w:val="00C173CB"/>
    <w:rsid w:val="00C1791A"/>
    <w:rsid w:val="00C17CF9"/>
    <w:rsid w:val="00C203F0"/>
    <w:rsid w:val="00C2207A"/>
    <w:rsid w:val="00C22533"/>
    <w:rsid w:val="00C22BC8"/>
    <w:rsid w:val="00C23253"/>
    <w:rsid w:val="00C242A1"/>
    <w:rsid w:val="00C248B0"/>
    <w:rsid w:val="00C24A92"/>
    <w:rsid w:val="00C24AC8"/>
    <w:rsid w:val="00C25061"/>
    <w:rsid w:val="00C253BD"/>
    <w:rsid w:val="00C2627E"/>
    <w:rsid w:val="00C30261"/>
    <w:rsid w:val="00C30981"/>
    <w:rsid w:val="00C30C3E"/>
    <w:rsid w:val="00C31803"/>
    <w:rsid w:val="00C31BC5"/>
    <w:rsid w:val="00C32BF0"/>
    <w:rsid w:val="00C32F8F"/>
    <w:rsid w:val="00C3380E"/>
    <w:rsid w:val="00C33C3A"/>
    <w:rsid w:val="00C33F67"/>
    <w:rsid w:val="00C3416F"/>
    <w:rsid w:val="00C34B0D"/>
    <w:rsid w:val="00C34B8E"/>
    <w:rsid w:val="00C35A91"/>
    <w:rsid w:val="00C366D8"/>
    <w:rsid w:val="00C3699F"/>
    <w:rsid w:val="00C36FF6"/>
    <w:rsid w:val="00C3750D"/>
    <w:rsid w:val="00C37DA4"/>
    <w:rsid w:val="00C409E7"/>
    <w:rsid w:val="00C40A42"/>
    <w:rsid w:val="00C42941"/>
    <w:rsid w:val="00C42B42"/>
    <w:rsid w:val="00C42CF8"/>
    <w:rsid w:val="00C42D91"/>
    <w:rsid w:val="00C43152"/>
    <w:rsid w:val="00C4340B"/>
    <w:rsid w:val="00C44B15"/>
    <w:rsid w:val="00C44EF3"/>
    <w:rsid w:val="00C45440"/>
    <w:rsid w:val="00C454BA"/>
    <w:rsid w:val="00C45941"/>
    <w:rsid w:val="00C46297"/>
    <w:rsid w:val="00C46657"/>
    <w:rsid w:val="00C46700"/>
    <w:rsid w:val="00C469A6"/>
    <w:rsid w:val="00C46CF8"/>
    <w:rsid w:val="00C47225"/>
    <w:rsid w:val="00C473FF"/>
    <w:rsid w:val="00C50B8D"/>
    <w:rsid w:val="00C50DBD"/>
    <w:rsid w:val="00C5215D"/>
    <w:rsid w:val="00C534EA"/>
    <w:rsid w:val="00C5375E"/>
    <w:rsid w:val="00C53DC5"/>
    <w:rsid w:val="00C54BB7"/>
    <w:rsid w:val="00C56213"/>
    <w:rsid w:val="00C56BA3"/>
    <w:rsid w:val="00C56FCB"/>
    <w:rsid w:val="00C57104"/>
    <w:rsid w:val="00C57B13"/>
    <w:rsid w:val="00C60117"/>
    <w:rsid w:val="00C602B5"/>
    <w:rsid w:val="00C60620"/>
    <w:rsid w:val="00C60CD8"/>
    <w:rsid w:val="00C60CE1"/>
    <w:rsid w:val="00C610E2"/>
    <w:rsid w:val="00C621E4"/>
    <w:rsid w:val="00C62AC0"/>
    <w:rsid w:val="00C6304C"/>
    <w:rsid w:val="00C63765"/>
    <w:rsid w:val="00C6385E"/>
    <w:rsid w:val="00C63E4C"/>
    <w:rsid w:val="00C640B4"/>
    <w:rsid w:val="00C64B8E"/>
    <w:rsid w:val="00C65808"/>
    <w:rsid w:val="00C665F6"/>
    <w:rsid w:val="00C70538"/>
    <w:rsid w:val="00C709A1"/>
    <w:rsid w:val="00C71893"/>
    <w:rsid w:val="00C71AA6"/>
    <w:rsid w:val="00C71E57"/>
    <w:rsid w:val="00C71E6F"/>
    <w:rsid w:val="00C7334D"/>
    <w:rsid w:val="00C736A0"/>
    <w:rsid w:val="00C750E6"/>
    <w:rsid w:val="00C757CC"/>
    <w:rsid w:val="00C766BE"/>
    <w:rsid w:val="00C76C74"/>
    <w:rsid w:val="00C8015A"/>
    <w:rsid w:val="00C8041E"/>
    <w:rsid w:val="00C80B1E"/>
    <w:rsid w:val="00C81056"/>
    <w:rsid w:val="00C811C6"/>
    <w:rsid w:val="00C8134C"/>
    <w:rsid w:val="00C81448"/>
    <w:rsid w:val="00C81D89"/>
    <w:rsid w:val="00C81DEA"/>
    <w:rsid w:val="00C82D7B"/>
    <w:rsid w:val="00C832C4"/>
    <w:rsid w:val="00C83831"/>
    <w:rsid w:val="00C83C11"/>
    <w:rsid w:val="00C83E5A"/>
    <w:rsid w:val="00C840E3"/>
    <w:rsid w:val="00C84227"/>
    <w:rsid w:val="00C84FB1"/>
    <w:rsid w:val="00C851D3"/>
    <w:rsid w:val="00C859E4"/>
    <w:rsid w:val="00C85DF4"/>
    <w:rsid w:val="00C8605D"/>
    <w:rsid w:val="00C86909"/>
    <w:rsid w:val="00C87DB2"/>
    <w:rsid w:val="00C90588"/>
    <w:rsid w:val="00C90E27"/>
    <w:rsid w:val="00C913F3"/>
    <w:rsid w:val="00C918FE"/>
    <w:rsid w:val="00C9226A"/>
    <w:rsid w:val="00C95D45"/>
    <w:rsid w:val="00C964FE"/>
    <w:rsid w:val="00C9669F"/>
    <w:rsid w:val="00C96886"/>
    <w:rsid w:val="00C9780A"/>
    <w:rsid w:val="00CA0484"/>
    <w:rsid w:val="00CA10D3"/>
    <w:rsid w:val="00CA2A27"/>
    <w:rsid w:val="00CA336D"/>
    <w:rsid w:val="00CA48F0"/>
    <w:rsid w:val="00CA4D9B"/>
    <w:rsid w:val="00CA67CD"/>
    <w:rsid w:val="00CA6A24"/>
    <w:rsid w:val="00CA6CCD"/>
    <w:rsid w:val="00CA77EB"/>
    <w:rsid w:val="00CA7A9C"/>
    <w:rsid w:val="00CB063E"/>
    <w:rsid w:val="00CB08B5"/>
    <w:rsid w:val="00CB0B7C"/>
    <w:rsid w:val="00CB0B7D"/>
    <w:rsid w:val="00CB15E8"/>
    <w:rsid w:val="00CB17E3"/>
    <w:rsid w:val="00CB1CF7"/>
    <w:rsid w:val="00CB27AA"/>
    <w:rsid w:val="00CB2970"/>
    <w:rsid w:val="00CB37EB"/>
    <w:rsid w:val="00CB6B12"/>
    <w:rsid w:val="00CB743D"/>
    <w:rsid w:val="00CB7BBE"/>
    <w:rsid w:val="00CB7EE8"/>
    <w:rsid w:val="00CC0109"/>
    <w:rsid w:val="00CC0D06"/>
    <w:rsid w:val="00CC1760"/>
    <w:rsid w:val="00CC18A4"/>
    <w:rsid w:val="00CC2380"/>
    <w:rsid w:val="00CC2AD2"/>
    <w:rsid w:val="00CC3A64"/>
    <w:rsid w:val="00CC4272"/>
    <w:rsid w:val="00CC4289"/>
    <w:rsid w:val="00CC463B"/>
    <w:rsid w:val="00CC4692"/>
    <w:rsid w:val="00CC4849"/>
    <w:rsid w:val="00CC4AF3"/>
    <w:rsid w:val="00CC68AB"/>
    <w:rsid w:val="00CC6B16"/>
    <w:rsid w:val="00CC6D79"/>
    <w:rsid w:val="00CC7D6B"/>
    <w:rsid w:val="00CC7EBB"/>
    <w:rsid w:val="00CD0332"/>
    <w:rsid w:val="00CD1CAB"/>
    <w:rsid w:val="00CD1ED5"/>
    <w:rsid w:val="00CD1FF1"/>
    <w:rsid w:val="00CD226D"/>
    <w:rsid w:val="00CD24FA"/>
    <w:rsid w:val="00CD280C"/>
    <w:rsid w:val="00CD2F68"/>
    <w:rsid w:val="00CD3173"/>
    <w:rsid w:val="00CD4006"/>
    <w:rsid w:val="00CD41B8"/>
    <w:rsid w:val="00CD442D"/>
    <w:rsid w:val="00CD46AF"/>
    <w:rsid w:val="00CD5573"/>
    <w:rsid w:val="00CD55D6"/>
    <w:rsid w:val="00CD58CA"/>
    <w:rsid w:val="00CD59EE"/>
    <w:rsid w:val="00CD6992"/>
    <w:rsid w:val="00CD6BCE"/>
    <w:rsid w:val="00CD7370"/>
    <w:rsid w:val="00CE02B5"/>
    <w:rsid w:val="00CE04F8"/>
    <w:rsid w:val="00CE082C"/>
    <w:rsid w:val="00CE0C2D"/>
    <w:rsid w:val="00CE1C90"/>
    <w:rsid w:val="00CE3483"/>
    <w:rsid w:val="00CE34E2"/>
    <w:rsid w:val="00CE3581"/>
    <w:rsid w:val="00CE35F6"/>
    <w:rsid w:val="00CE4797"/>
    <w:rsid w:val="00CE4BDE"/>
    <w:rsid w:val="00CE4F75"/>
    <w:rsid w:val="00CE500F"/>
    <w:rsid w:val="00CE50AD"/>
    <w:rsid w:val="00CE5665"/>
    <w:rsid w:val="00CE636F"/>
    <w:rsid w:val="00CE6CD8"/>
    <w:rsid w:val="00CE7214"/>
    <w:rsid w:val="00CF11B6"/>
    <w:rsid w:val="00CF1337"/>
    <w:rsid w:val="00CF1C1A"/>
    <w:rsid w:val="00CF2112"/>
    <w:rsid w:val="00CF266D"/>
    <w:rsid w:val="00CF427D"/>
    <w:rsid w:val="00CF4BE9"/>
    <w:rsid w:val="00CF4EBE"/>
    <w:rsid w:val="00CF6946"/>
    <w:rsid w:val="00CF6F3D"/>
    <w:rsid w:val="00CF7BE5"/>
    <w:rsid w:val="00CF7F88"/>
    <w:rsid w:val="00D0087D"/>
    <w:rsid w:val="00D00EC5"/>
    <w:rsid w:val="00D010E4"/>
    <w:rsid w:val="00D01C07"/>
    <w:rsid w:val="00D02ACB"/>
    <w:rsid w:val="00D037B5"/>
    <w:rsid w:val="00D03873"/>
    <w:rsid w:val="00D042B0"/>
    <w:rsid w:val="00D0438B"/>
    <w:rsid w:val="00D04744"/>
    <w:rsid w:val="00D04D2F"/>
    <w:rsid w:val="00D0557B"/>
    <w:rsid w:val="00D064C4"/>
    <w:rsid w:val="00D069B3"/>
    <w:rsid w:val="00D06A85"/>
    <w:rsid w:val="00D07AD1"/>
    <w:rsid w:val="00D07C69"/>
    <w:rsid w:val="00D102A6"/>
    <w:rsid w:val="00D105A9"/>
    <w:rsid w:val="00D1092B"/>
    <w:rsid w:val="00D11449"/>
    <w:rsid w:val="00D11BF2"/>
    <w:rsid w:val="00D11F2D"/>
    <w:rsid w:val="00D12798"/>
    <w:rsid w:val="00D13003"/>
    <w:rsid w:val="00D1395E"/>
    <w:rsid w:val="00D1455B"/>
    <w:rsid w:val="00D14915"/>
    <w:rsid w:val="00D15A9D"/>
    <w:rsid w:val="00D15D06"/>
    <w:rsid w:val="00D16238"/>
    <w:rsid w:val="00D16A0B"/>
    <w:rsid w:val="00D17836"/>
    <w:rsid w:val="00D202A4"/>
    <w:rsid w:val="00D22CEF"/>
    <w:rsid w:val="00D22D7D"/>
    <w:rsid w:val="00D23D36"/>
    <w:rsid w:val="00D240C6"/>
    <w:rsid w:val="00D26137"/>
    <w:rsid w:val="00D26816"/>
    <w:rsid w:val="00D30A7E"/>
    <w:rsid w:val="00D316AE"/>
    <w:rsid w:val="00D31B0C"/>
    <w:rsid w:val="00D32672"/>
    <w:rsid w:val="00D32801"/>
    <w:rsid w:val="00D3382C"/>
    <w:rsid w:val="00D33BFC"/>
    <w:rsid w:val="00D346FE"/>
    <w:rsid w:val="00D35029"/>
    <w:rsid w:val="00D3543E"/>
    <w:rsid w:val="00D36080"/>
    <w:rsid w:val="00D361D9"/>
    <w:rsid w:val="00D36753"/>
    <w:rsid w:val="00D376B5"/>
    <w:rsid w:val="00D37DB9"/>
    <w:rsid w:val="00D40462"/>
    <w:rsid w:val="00D405CD"/>
    <w:rsid w:val="00D40EFE"/>
    <w:rsid w:val="00D410B6"/>
    <w:rsid w:val="00D41C73"/>
    <w:rsid w:val="00D41DA8"/>
    <w:rsid w:val="00D4272D"/>
    <w:rsid w:val="00D43165"/>
    <w:rsid w:val="00D4367A"/>
    <w:rsid w:val="00D44224"/>
    <w:rsid w:val="00D4441C"/>
    <w:rsid w:val="00D447DA"/>
    <w:rsid w:val="00D44FEE"/>
    <w:rsid w:val="00D45789"/>
    <w:rsid w:val="00D468B2"/>
    <w:rsid w:val="00D46950"/>
    <w:rsid w:val="00D47315"/>
    <w:rsid w:val="00D4780B"/>
    <w:rsid w:val="00D47CA1"/>
    <w:rsid w:val="00D500C4"/>
    <w:rsid w:val="00D500FC"/>
    <w:rsid w:val="00D50235"/>
    <w:rsid w:val="00D50271"/>
    <w:rsid w:val="00D52C9E"/>
    <w:rsid w:val="00D54655"/>
    <w:rsid w:val="00D54C16"/>
    <w:rsid w:val="00D5674D"/>
    <w:rsid w:val="00D575B7"/>
    <w:rsid w:val="00D57A64"/>
    <w:rsid w:val="00D57BEA"/>
    <w:rsid w:val="00D61764"/>
    <w:rsid w:val="00D61832"/>
    <w:rsid w:val="00D61A13"/>
    <w:rsid w:val="00D61EF9"/>
    <w:rsid w:val="00D61F52"/>
    <w:rsid w:val="00D62B32"/>
    <w:rsid w:val="00D62D3F"/>
    <w:rsid w:val="00D63266"/>
    <w:rsid w:val="00D636C0"/>
    <w:rsid w:val="00D63E96"/>
    <w:rsid w:val="00D63FD5"/>
    <w:rsid w:val="00D648A3"/>
    <w:rsid w:val="00D65101"/>
    <w:rsid w:val="00D65144"/>
    <w:rsid w:val="00D65FC6"/>
    <w:rsid w:val="00D6713D"/>
    <w:rsid w:val="00D703B9"/>
    <w:rsid w:val="00D70571"/>
    <w:rsid w:val="00D70E5A"/>
    <w:rsid w:val="00D71C94"/>
    <w:rsid w:val="00D721EB"/>
    <w:rsid w:val="00D727CE"/>
    <w:rsid w:val="00D729D3"/>
    <w:rsid w:val="00D72BA2"/>
    <w:rsid w:val="00D72EF5"/>
    <w:rsid w:val="00D72F83"/>
    <w:rsid w:val="00D7475F"/>
    <w:rsid w:val="00D7527D"/>
    <w:rsid w:val="00D75484"/>
    <w:rsid w:val="00D7581E"/>
    <w:rsid w:val="00D769FC"/>
    <w:rsid w:val="00D779F9"/>
    <w:rsid w:val="00D77CAC"/>
    <w:rsid w:val="00D8078D"/>
    <w:rsid w:val="00D82156"/>
    <w:rsid w:val="00D82295"/>
    <w:rsid w:val="00D8283B"/>
    <w:rsid w:val="00D828B9"/>
    <w:rsid w:val="00D84574"/>
    <w:rsid w:val="00D845C2"/>
    <w:rsid w:val="00D86736"/>
    <w:rsid w:val="00D87B76"/>
    <w:rsid w:val="00D90708"/>
    <w:rsid w:val="00D910E8"/>
    <w:rsid w:val="00D91273"/>
    <w:rsid w:val="00D9191B"/>
    <w:rsid w:val="00D925A1"/>
    <w:rsid w:val="00D9284D"/>
    <w:rsid w:val="00D9314B"/>
    <w:rsid w:val="00D93425"/>
    <w:rsid w:val="00D93495"/>
    <w:rsid w:val="00D9566F"/>
    <w:rsid w:val="00D95E46"/>
    <w:rsid w:val="00D96214"/>
    <w:rsid w:val="00D963B3"/>
    <w:rsid w:val="00D97638"/>
    <w:rsid w:val="00DA014E"/>
    <w:rsid w:val="00DA0CA4"/>
    <w:rsid w:val="00DA22CD"/>
    <w:rsid w:val="00DA2AAD"/>
    <w:rsid w:val="00DA3D71"/>
    <w:rsid w:val="00DA3ECD"/>
    <w:rsid w:val="00DA4409"/>
    <w:rsid w:val="00DA49BD"/>
    <w:rsid w:val="00DA5870"/>
    <w:rsid w:val="00DA5EB9"/>
    <w:rsid w:val="00DA6AD5"/>
    <w:rsid w:val="00DB0EA0"/>
    <w:rsid w:val="00DB0ECE"/>
    <w:rsid w:val="00DB0F91"/>
    <w:rsid w:val="00DB1781"/>
    <w:rsid w:val="00DB178A"/>
    <w:rsid w:val="00DB1ED4"/>
    <w:rsid w:val="00DB238C"/>
    <w:rsid w:val="00DB35BD"/>
    <w:rsid w:val="00DB364F"/>
    <w:rsid w:val="00DB3698"/>
    <w:rsid w:val="00DB373E"/>
    <w:rsid w:val="00DB5591"/>
    <w:rsid w:val="00DB5EE4"/>
    <w:rsid w:val="00DB6148"/>
    <w:rsid w:val="00DB65E7"/>
    <w:rsid w:val="00DB7055"/>
    <w:rsid w:val="00DB74E6"/>
    <w:rsid w:val="00DB7E48"/>
    <w:rsid w:val="00DC105F"/>
    <w:rsid w:val="00DC1518"/>
    <w:rsid w:val="00DC1D58"/>
    <w:rsid w:val="00DC1FE6"/>
    <w:rsid w:val="00DC2F1F"/>
    <w:rsid w:val="00DC2FD4"/>
    <w:rsid w:val="00DC3340"/>
    <w:rsid w:val="00DC37BA"/>
    <w:rsid w:val="00DC3BC4"/>
    <w:rsid w:val="00DC3E96"/>
    <w:rsid w:val="00DC450B"/>
    <w:rsid w:val="00DC4554"/>
    <w:rsid w:val="00DC4A63"/>
    <w:rsid w:val="00DC4EC8"/>
    <w:rsid w:val="00DC5138"/>
    <w:rsid w:val="00DC58DE"/>
    <w:rsid w:val="00DC5D41"/>
    <w:rsid w:val="00DC5E01"/>
    <w:rsid w:val="00DC5EE9"/>
    <w:rsid w:val="00DC7621"/>
    <w:rsid w:val="00DC7A9A"/>
    <w:rsid w:val="00DC7E34"/>
    <w:rsid w:val="00DD097C"/>
    <w:rsid w:val="00DD09A7"/>
    <w:rsid w:val="00DD0AFA"/>
    <w:rsid w:val="00DD1BCF"/>
    <w:rsid w:val="00DD1FA8"/>
    <w:rsid w:val="00DD2014"/>
    <w:rsid w:val="00DD38E2"/>
    <w:rsid w:val="00DD3C5D"/>
    <w:rsid w:val="00DD3EFD"/>
    <w:rsid w:val="00DD5B90"/>
    <w:rsid w:val="00DD6ED2"/>
    <w:rsid w:val="00DD70A6"/>
    <w:rsid w:val="00DD7548"/>
    <w:rsid w:val="00DD7D6C"/>
    <w:rsid w:val="00DE1ABB"/>
    <w:rsid w:val="00DE1DA7"/>
    <w:rsid w:val="00DE2471"/>
    <w:rsid w:val="00DE3903"/>
    <w:rsid w:val="00DE3904"/>
    <w:rsid w:val="00DE3937"/>
    <w:rsid w:val="00DE3E30"/>
    <w:rsid w:val="00DE4ED8"/>
    <w:rsid w:val="00DE50AD"/>
    <w:rsid w:val="00DE6D5B"/>
    <w:rsid w:val="00DE75F8"/>
    <w:rsid w:val="00DE77FC"/>
    <w:rsid w:val="00DF1DDF"/>
    <w:rsid w:val="00DF2263"/>
    <w:rsid w:val="00DF2CCE"/>
    <w:rsid w:val="00DF3790"/>
    <w:rsid w:val="00DF3B61"/>
    <w:rsid w:val="00DF3E16"/>
    <w:rsid w:val="00DF3EE9"/>
    <w:rsid w:val="00DF40E3"/>
    <w:rsid w:val="00DF4415"/>
    <w:rsid w:val="00DF49E2"/>
    <w:rsid w:val="00DF5B60"/>
    <w:rsid w:val="00DF5B68"/>
    <w:rsid w:val="00DF68BB"/>
    <w:rsid w:val="00DF6D82"/>
    <w:rsid w:val="00DF7785"/>
    <w:rsid w:val="00E00016"/>
    <w:rsid w:val="00E000E8"/>
    <w:rsid w:val="00E00E68"/>
    <w:rsid w:val="00E016EF"/>
    <w:rsid w:val="00E02055"/>
    <w:rsid w:val="00E020EF"/>
    <w:rsid w:val="00E029E8"/>
    <w:rsid w:val="00E0324F"/>
    <w:rsid w:val="00E04DB4"/>
    <w:rsid w:val="00E0545D"/>
    <w:rsid w:val="00E05632"/>
    <w:rsid w:val="00E06027"/>
    <w:rsid w:val="00E06D26"/>
    <w:rsid w:val="00E075C6"/>
    <w:rsid w:val="00E103D4"/>
    <w:rsid w:val="00E10432"/>
    <w:rsid w:val="00E1073A"/>
    <w:rsid w:val="00E10AA3"/>
    <w:rsid w:val="00E113DA"/>
    <w:rsid w:val="00E1157B"/>
    <w:rsid w:val="00E12017"/>
    <w:rsid w:val="00E1301F"/>
    <w:rsid w:val="00E133D7"/>
    <w:rsid w:val="00E1395B"/>
    <w:rsid w:val="00E13EC9"/>
    <w:rsid w:val="00E1427C"/>
    <w:rsid w:val="00E14334"/>
    <w:rsid w:val="00E15F98"/>
    <w:rsid w:val="00E16A9B"/>
    <w:rsid w:val="00E17020"/>
    <w:rsid w:val="00E1747C"/>
    <w:rsid w:val="00E175D6"/>
    <w:rsid w:val="00E17FC2"/>
    <w:rsid w:val="00E20D13"/>
    <w:rsid w:val="00E21024"/>
    <w:rsid w:val="00E21749"/>
    <w:rsid w:val="00E21791"/>
    <w:rsid w:val="00E2187C"/>
    <w:rsid w:val="00E21B78"/>
    <w:rsid w:val="00E21C86"/>
    <w:rsid w:val="00E21D78"/>
    <w:rsid w:val="00E22262"/>
    <w:rsid w:val="00E22551"/>
    <w:rsid w:val="00E22586"/>
    <w:rsid w:val="00E232CD"/>
    <w:rsid w:val="00E23513"/>
    <w:rsid w:val="00E23C56"/>
    <w:rsid w:val="00E23EE7"/>
    <w:rsid w:val="00E23FFB"/>
    <w:rsid w:val="00E240EA"/>
    <w:rsid w:val="00E24D66"/>
    <w:rsid w:val="00E24DCB"/>
    <w:rsid w:val="00E255D1"/>
    <w:rsid w:val="00E25C9D"/>
    <w:rsid w:val="00E25D17"/>
    <w:rsid w:val="00E2628A"/>
    <w:rsid w:val="00E2693F"/>
    <w:rsid w:val="00E26EF0"/>
    <w:rsid w:val="00E2775D"/>
    <w:rsid w:val="00E300D6"/>
    <w:rsid w:val="00E3087D"/>
    <w:rsid w:val="00E309B6"/>
    <w:rsid w:val="00E30B49"/>
    <w:rsid w:val="00E312F8"/>
    <w:rsid w:val="00E33097"/>
    <w:rsid w:val="00E34587"/>
    <w:rsid w:val="00E347D3"/>
    <w:rsid w:val="00E35059"/>
    <w:rsid w:val="00E3563F"/>
    <w:rsid w:val="00E35D46"/>
    <w:rsid w:val="00E36808"/>
    <w:rsid w:val="00E37013"/>
    <w:rsid w:val="00E40E1D"/>
    <w:rsid w:val="00E41113"/>
    <w:rsid w:val="00E41329"/>
    <w:rsid w:val="00E413DF"/>
    <w:rsid w:val="00E4187E"/>
    <w:rsid w:val="00E41E10"/>
    <w:rsid w:val="00E43613"/>
    <w:rsid w:val="00E43F5E"/>
    <w:rsid w:val="00E44277"/>
    <w:rsid w:val="00E448CC"/>
    <w:rsid w:val="00E45C5E"/>
    <w:rsid w:val="00E45C92"/>
    <w:rsid w:val="00E4635C"/>
    <w:rsid w:val="00E46FFD"/>
    <w:rsid w:val="00E473B3"/>
    <w:rsid w:val="00E474ED"/>
    <w:rsid w:val="00E50233"/>
    <w:rsid w:val="00E50620"/>
    <w:rsid w:val="00E51180"/>
    <w:rsid w:val="00E52474"/>
    <w:rsid w:val="00E524B3"/>
    <w:rsid w:val="00E52C92"/>
    <w:rsid w:val="00E53645"/>
    <w:rsid w:val="00E54972"/>
    <w:rsid w:val="00E5564C"/>
    <w:rsid w:val="00E556DB"/>
    <w:rsid w:val="00E55C92"/>
    <w:rsid w:val="00E55FAA"/>
    <w:rsid w:val="00E57458"/>
    <w:rsid w:val="00E57882"/>
    <w:rsid w:val="00E60B1A"/>
    <w:rsid w:val="00E60BBB"/>
    <w:rsid w:val="00E60C9D"/>
    <w:rsid w:val="00E6121F"/>
    <w:rsid w:val="00E61521"/>
    <w:rsid w:val="00E616D1"/>
    <w:rsid w:val="00E61F79"/>
    <w:rsid w:val="00E62571"/>
    <w:rsid w:val="00E6299D"/>
    <w:rsid w:val="00E62D4A"/>
    <w:rsid w:val="00E63C5B"/>
    <w:rsid w:val="00E640E3"/>
    <w:rsid w:val="00E641C0"/>
    <w:rsid w:val="00E64696"/>
    <w:rsid w:val="00E64981"/>
    <w:rsid w:val="00E6507B"/>
    <w:rsid w:val="00E651AA"/>
    <w:rsid w:val="00E65569"/>
    <w:rsid w:val="00E65E45"/>
    <w:rsid w:val="00E66D2F"/>
    <w:rsid w:val="00E67955"/>
    <w:rsid w:val="00E679AE"/>
    <w:rsid w:val="00E71464"/>
    <w:rsid w:val="00E71AC4"/>
    <w:rsid w:val="00E71F98"/>
    <w:rsid w:val="00E72795"/>
    <w:rsid w:val="00E7388E"/>
    <w:rsid w:val="00E73CCE"/>
    <w:rsid w:val="00E742D7"/>
    <w:rsid w:val="00E74773"/>
    <w:rsid w:val="00E7536F"/>
    <w:rsid w:val="00E756E9"/>
    <w:rsid w:val="00E7572A"/>
    <w:rsid w:val="00E75E8C"/>
    <w:rsid w:val="00E760E9"/>
    <w:rsid w:val="00E76F03"/>
    <w:rsid w:val="00E80F9C"/>
    <w:rsid w:val="00E81535"/>
    <w:rsid w:val="00E81749"/>
    <w:rsid w:val="00E82541"/>
    <w:rsid w:val="00E82C02"/>
    <w:rsid w:val="00E8353D"/>
    <w:rsid w:val="00E83E77"/>
    <w:rsid w:val="00E84165"/>
    <w:rsid w:val="00E841AE"/>
    <w:rsid w:val="00E84C89"/>
    <w:rsid w:val="00E84CC6"/>
    <w:rsid w:val="00E85BBD"/>
    <w:rsid w:val="00E872D3"/>
    <w:rsid w:val="00E9045C"/>
    <w:rsid w:val="00E91729"/>
    <w:rsid w:val="00E91D8A"/>
    <w:rsid w:val="00E92028"/>
    <w:rsid w:val="00E9243E"/>
    <w:rsid w:val="00E92861"/>
    <w:rsid w:val="00E92BDE"/>
    <w:rsid w:val="00E92D57"/>
    <w:rsid w:val="00E9331B"/>
    <w:rsid w:val="00E938CF"/>
    <w:rsid w:val="00E9393D"/>
    <w:rsid w:val="00E93C2F"/>
    <w:rsid w:val="00E94195"/>
    <w:rsid w:val="00E9437C"/>
    <w:rsid w:val="00E943BE"/>
    <w:rsid w:val="00E9498D"/>
    <w:rsid w:val="00E94F75"/>
    <w:rsid w:val="00E9562E"/>
    <w:rsid w:val="00E95F4B"/>
    <w:rsid w:val="00E967B6"/>
    <w:rsid w:val="00E96849"/>
    <w:rsid w:val="00E96925"/>
    <w:rsid w:val="00E96D8B"/>
    <w:rsid w:val="00E96F24"/>
    <w:rsid w:val="00E97151"/>
    <w:rsid w:val="00E97942"/>
    <w:rsid w:val="00E97A41"/>
    <w:rsid w:val="00E97C15"/>
    <w:rsid w:val="00EA0A23"/>
    <w:rsid w:val="00EA0AA8"/>
    <w:rsid w:val="00EA0B8D"/>
    <w:rsid w:val="00EA0BE2"/>
    <w:rsid w:val="00EA11E0"/>
    <w:rsid w:val="00EA2622"/>
    <w:rsid w:val="00EA2A1B"/>
    <w:rsid w:val="00EA32B5"/>
    <w:rsid w:val="00EA3432"/>
    <w:rsid w:val="00EA349A"/>
    <w:rsid w:val="00EA35BF"/>
    <w:rsid w:val="00EA3802"/>
    <w:rsid w:val="00EA38D5"/>
    <w:rsid w:val="00EA40F4"/>
    <w:rsid w:val="00EA4A1A"/>
    <w:rsid w:val="00EA4C83"/>
    <w:rsid w:val="00EA4E48"/>
    <w:rsid w:val="00EA4E5B"/>
    <w:rsid w:val="00EA542A"/>
    <w:rsid w:val="00EA55AC"/>
    <w:rsid w:val="00EA68E4"/>
    <w:rsid w:val="00EA6B4A"/>
    <w:rsid w:val="00EB0B75"/>
    <w:rsid w:val="00EB1869"/>
    <w:rsid w:val="00EB23BB"/>
    <w:rsid w:val="00EB23F7"/>
    <w:rsid w:val="00EB2420"/>
    <w:rsid w:val="00EB28AA"/>
    <w:rsid w:val="00EB4075"/>
    <w:rsid w:val="00EB4D45"/>
    <w:rsid w:val="00EB52A7"/>
    <w:rsid w:val="00EB5EE9"/>
    <w:rsid w:val="00EB5F85"/>
    <w:rsid w:val="00EB6118"/>
    <w:rsid w:val="00EB6470"/>
    <w:rsid w:val="00EB7773"/>
    <w:rsid w:val="00EB7E10"/>
    <w:rsid w:val="00EC0A35"/>
    <w:rsid w:val="00EC0A7F"/>
    <w:rsid w:val="00EC0ADA"/>
    <w:rsid w:val="00EC0B13"/>
    <w:rsid w:val="00EC0C5E"/>
    <w:rsid w:val="00EC12C6"/>
    <w:rsid w:val="00EC14A3"/>
    <w:rsid w:val="00EC2769"/>
    <w:rsid w:val="00EC29D9"/>
    <w:rsid w:val="00EC2EAA"/>
    <w:rsid w:val="00EC34D7"/>
    <w:rsid w:val="00EC3A9F"/>
    <w:rsid w:val="00EC3CA3"/>
    <w:rsid w:val="00EC3F14"/>
    <w:rsid w:val="00EC3FBB"/>
    <w:rsid w:val="00EC44DD"/>
    <w:rsid w:val="00EC47C5"/>
    <w:rsid w:val="00EC48D2"/>
    <w:rsid w:val="00EC5A9C"/>
    <w:rsid w:val="00EC6AEB"/>
    <w:rsid w:val="00EC76BD"/>
    <w:rsid w:val="00EC7A99"/>
    <w:rsid w:val="00EC7C99"/>
    <w:rsid w:val="00ED1319"/>
    <w:rsid w:val="00ED1775"/>
    <w:rsid w:val="00ED2F4E"/>
    <w:rsid w:val="00ED318E"/>
    <w:rsid w:val="00ED3278"/>
    <w:rsid w:val="00ED3BBD"/>
    <w:rsid w:val="00ED3E91"/>
    <w:rsid w:val="00ED42ED"/>
    <w:rsid w:val="00ED46DA"/>
    <w:rsid w:val="00ED4925"/>
    <w:rsid w:val="00ED580F"/>
    <w:rsid w:val="00ED5855"/>
    <w:rsid w:val="00ED5C6D"/>
    <w:rsid w:val="00ED6472"/>
    <w:rsid w:val="00ED6E13"/>
    <w:rsid w:val="00ED7993"/>
    <w:rsid w:val="00EE166B"/>
    <w:rsid w:val="00EE16F4"/>
    <w:rsid w:val="00EE1E0C"/>
    <w:rsid w:val="00EE24C9"/>
    <w:rsid w:val="00EE275B"/>
    <w:rsid w:val="00EE277F"/>
    <w:rsid w:val="00EE2995"/>
    <w:rsid w:val="00EE345D"/>
    <w:rsid w:val="00EE366D"/>
    <w:rsid w:val="00EE382C"/>
    <w:rsid w:val="00EE4995"/>
    <w:rsid w:val="00EE61E6"/>
    <w:rsid w:val="00EE6BC5"/>
    <w:rsid w:val="00EE6FC6"/>
    <w:rsid w:val="00EF0F29"/>
    <w:rsid w:val="00EF137A"/>
    <w:rsid w:val="00EF1E91"/>
    <w:rsid w:val="00EF238C"/>
    <w:rsid w:val="00EF2943"/>
    <w:rsid w:val="00EF2EF6"/>
    <w:rsid w:val="00EF2FD6"/>
    <w:rsid w:val="00EF3808"/>
    <w:rsid w:val="00EF3B2A"/>
    <w:rsid w:val="00EF3B2E"/>
    <w:rsid w:val="00EF3E0B"/>
    <w:rsid w:val="00EF3F45"/>
    <w:rsid w:val="00EF4DCC"/>
    <w:rsid w:val="00EF5165"/>
    <w:rsid w:val="00EF57CC"/>
    <w:rsid w:val="00EF5A3E"/>
    <w:rsid w:val="00EF633F"/>
    <w:rsid w:val="00EF6744"/>
    <w:rsid w:val="00EF68FC"/>
    <w:rsid w:val="00EF6E83"/>
    <w:rsid w:val="00EF6E9C"/>
    <w:rsid w:val="00EF6F30"/>
    <w:rsid w:val="00EF77DE"/>
    <w:rsid w:val="00EF7F76"/>
    <w:rsid w:val="00F00186"/>
    <w:rsid w:val="00F004ED"/>
    <w:rsid w:val="00F00B06"/>
    <w:rsid w:val="00F01763"/>
    <w:rsid w:val="00F01CC6"/>
    <w:rsid w:val="00F02D33"/>
    <w:rsid w:val="00F04DCD"/>
    <w:rsid w:val="00F05413"/>
    <w:rsid w:val="00F061D0"/>
    <w:rsid w:val="00F06B56"/>
    <w:rsid w:val="00F07490"/>
    <w:rsid w:val="00F0753E"/>
    <w:rsid w:val="00F07780"/>
    <w:rsid w:val="00F112AA"/>
    <w:rsid w:val="00F11B57"/>
    <w:rsid w:val="00F11FD6"/>
    <w:rsid w:val="00F120A4"/>
    <w:rsid w:val="00F1220F"/>
    <w:rsid w:val="00F13B97"/>
    <w:rsid w:val="00F14728"/>
    <w:rsid w:val="00F16159"/>
    <w:rsid w:val="00F16C5F"/>
    <w:rsid w:val="00F174C8"/>
    <w:rsid w:val="00F17AA4"/>
    <w:rsid w:val="00F17C84"/>
    <w:rsid w:val="00F17CE7"/>
    <w:rsid w:val="00F17D42"/>
    <w:rsid w:val="00F21622"/>
    <w:rsid w:val="00F21BAD"/>
    <w:rsid w:val="00F21C0A"/>
    <w:rsid w:val="00F21C48"/>
    <w:rsid w:val="00F21EDB"/>
    <w:rsid w:val="00F236B3"/>
    <w:rsid w:val="00F23928"/>
    <w:rsid w:val="00F24052"/>
    <w:rsid w:val="00F243AA"/>
    <w:rsid w:val="00F24AAD"/>
    <w:rsid w:val="00F24BA4"/>
    <w:rsid w:val="00F24D05"/>
    <w:rsid w:val="00F26A89"/>
    <w:rsid w:val="00F26DB6"/>
    <w:rsid w:val="00F26EBE"/>
    <w:rsid w:val="00F270AD"/>
    <w:rsid w:val="00F2741D"/>
    <w:rsid w:val="00F30489"/>
    <w:rsid w:val="00F3089F"/>
    <w:rsid w:val="00F30C0D"/>
    <w:rsid w:val="00F31273"/>
    <w:rsid w:val="00F31457"/>
    <w:rsid w:val="00F316C6"/>
    <w:rsid w:val="00F32483"/>
    <w:rsid w:val="00F32EDE"/>
    <w:rsid w:val="00F3397F"/>
    <w:rsid w:val="00F33B55"/>
    <w:rsid w:val="00F33D68"/>
    <w:rsid w:val="00F3540E"/>
    <w:rsid w:val="00F35751"/>
    <w:rsid w:val="00F35890"/>
    <w:rsid w:val="00F359F1"/>
    <w:rsid w:val="00F36AAB"/>
    <w:rsid w:val="00F36F87"/>
    <w:rsid w:val="00F37D00"/>
    <w:rsid w:val="00F40039"/>
    <w:rsid w:val="00F41EC6"/>
    <w:rsid w:val="00F420FF"/>
    <w:rsid w:val="00F4310A"/>
    <w:rsid w:val="00F4323F"/>
    <w:rsid w:val="00F45353"/>
    <w:rsid w:val="00F45704"/>
    <w:rsid w:val="00F468A6"/>
    <w:rsid w:val="00F46B9F"/>
    <w:rsid w:val="00F46D4D"/>
    <w:rsid w:val="00F46E41"/>
    <w:rsid w:val="00F4703A"/>
    <w:rsid w:val="00F47443"/>
    <w:rsid w:val="00F476CF"/>
    <w:rsid w:val="00F47B16"/>
    <w:rsid w:val="00F47C4B"/>
    <w:rsid w:val="00F501FD"/>
    <w:rsid w:val="00F506FF"/>
    <w:rsid w:val="00F50707"/>
    <w:rsid w:val="00F50A41"/>
    <w:rsid w:val="00F50DD8"/>
    <w:rsid w:val="00F515DE"/>
    <w:rsid w:val="00F517AB"/>
    <w:rsid w:val="00F5212B"/>
    <w:rsid w:val="00F52C7C"/>
    <w:rsid w:val="00F52D1F"/>
    <w:rsid w:val="00F53D28"/>
    <w:rsid w:val="00F54252"/>
    <w:rsid w:val="00F54A2F"/>
    <w:rsid w:val="00F551E9"/>
    <w:rsid w:val="00F558C2"/>
    <w:rsid w:val="00F5701C"/>
    <w:rsid w:val="00F57CDB"/>
    <w:rsid w:val="00F57FC4"/>
    <w:rsid w:val="00F606AE"/>
    <w:rsid w:val="00F60B2D"/>
    <w:rsid w:val="00F60EC3"/>
    <w:rsid w:val="00F611F4"/>
    <w:rsid w:val="00F61221"/>
    <w:rsid w:val="00F62733"/>
    <w:rsid w:val="00F62761"/>
    <w:rsid w:val="00F629D1"/>
    <w:rsid w:val="00F62A50"/>
    <w:rsid w:val="00F62AD0"/>
    <w:rsid w:val="00F63811"/>
    <w:rsid w:val="00F63ADC"/>
    <w:rsid w:val="00F63ED7"/>
    <w:rsid w:val="00F64BD1"/>
    <w:rsid w:val="00F64C15"/>
    <w:rsid w:val="00F64EF1"/>
    <w:rsid w:val="00F655B4"/>
    <w:rsid w:val="00F65C16"/>
    <w:rsid w:val="00F660A2"/>
    <w:rsid w:val="00F67EFC"/>
    <w:rsid w:val="00F70240"/>
    <w:rsid w:val="00F70CCA"/>
    <w:rsid w:val="00F70DCD"/>
    <w:rsid w:val="00F70E62"/>
    <w:rsid w:val="00F714DF"/>
    <w:rsid w:val="00F71B47"/>
    <w:rsid w:val="00F71DF1"/>
    <w:rsid w:val="00F736D3"/>
    <w:rsid w:val="00F73952"/>
    <w:rsid w:val="00F74B3B"/>
    <w:rsid w:val="00F74CAE"/>
    <w:rsid w:val="00F763B9"/>
    <w:rsid w:val="00F76440"/>
    <w:rsid w:val="00F7723E"/>
    <w:rsid w:val="00F77286"/>
    <w:rsid w:val="00F77749"/>
    <w:rsid w:val="00F8031E"/>
    <w:rsid w:val="00F8079B"/>
    <w:rsid w:val="00F81E8C"/>
    <w:rsid w:val="00F822F8"/>
    <w:rsid w:val="00F838FE"/>
    <w:rsid w:val="00F84F73"/>
    <w:rsid w:val="00F856E3"/>
    <w:rsid w:val="00F862E4"/>
    <w:rsid w:val="00F8637F"/>
    <w:rsid w:val="00F8653F"/>
    <w:rsid w:val="00F86856"/>
    <w:rsid w:val="00F873CD"/>
    <w:rsid w:val="00F874C2"/>
    <w:rsid w:val="00F87FB9"/>
    <w:rsid w:val="00F90C7C"/>
    <w:rsid w:val="00F91051"/>
    <w:rsid w:val="00F918EF"/>
    <w:rsid w:val="00F91A5E"/>
    <w:rsid w:val="00F91CEE"/>
    <w:rsid w:val="00F92388"/>
    <w:rsid w:val="00F9334A"/>
    <w:rsid w:val="00F9358D"/>
    <w:rsid w:val="00F9404F"/>
    <w:rsid w:val="00F9448D"/>
    <w:rsid w:val="00F9456D"/>
    <w:rsid w:val="00F94941"/>
    <w:rsid w:val="00F95154"/>
    <w:rsid w:val="00F952B0"/>
    <w:rsid w:val="00F953A4"/>
    <w:rsid w:val="00F95702"/>
    <w:rsid w:val="00F96613"/>
    <w:rsid w:val="00F973EE"/>
    <w:rsid w:val="00F97669"/>
    <w:rsid w:val="00F977AC"/>
    <w:rsid w:val="00F97994"/>
    <w:rsid w:val="00FA0D2F"/>
    <w:rsid w:val="00FA14C3"/>
    <w:rsid w:val="00FA206E"/>
    <w:rsid w:val="00FA2234"/>
    <w:rsid w:val="00FA27A3"/>
    <w:rsid w:val="00FA27BB"/>
    <w:rsid w:val="00FA338C"/>
    <w:rsid w:val="00FA413F"/>
    <w:rsid w:val="00FA4973"/>
    <w:rsid w:val="00FA7579"/>
    <w:rsid w:val="00FA7766"/>
    <w:rsid w:val="00FA77DD"/>
    <w:rsid w:val="00FB05B0"/>
    <w:rsid w:val="00FB0C5E"/>
    <w:rsid w:val="00FB0E9F"/>
    <w:rsid w:val="00FB1747"/>
    <w:rsid w:val="00FB2E4F"/>
    <w:rsid w:val="00FB3140"/>
    <w:rsid w:val="00FB3591"/>
    <w:rsid w:val="00FB4AC0"/>
    <w:rsid w:val="00FB53D8"/>
    <w:rsid w:val="00FB7762"/>
    <w:rsid w:val="00FC004C"/>
    <w:rsid w:val="00FC02F3"/>
    <w:rsid w:val="00FC0E48"/>
    <w:rsid w:val="00FC0F1C"/>
    <w:rsid w:val="00FC1367"/>
    <w:rsid w:val="00FC1508"/>
    <w:rsid w:val="00FC1ED1"/>
    <w:rsid w:val="00FC2036"/>
    <w:rsid w:val="00FC35A0"/>
    <w:rsid w:val="00FC4C15"/>
    <w:rsid w:val="00FC6446"/>
    <w:rsid w:val="00FC663B"/>
    <w:rsid w:val="00FC6CCE"/>
    <w:rsid w:val="00FC7142"/>
    <w:rsid w:val="00FC71BE"/>
    <w:rsid w:val="00FC7956"/>
    <w:rsid w:val="00FC7C98"/>
    <w:rsid w:val="00FD04BD"/>
    <w:rsid w:val="00FD0B27"/>
    <w:rsid w:val="00FD1C35"/>
    <w:rsid w:val="00FD2C35"/>
    <w:rsid w:val="00FD3EBD"/>
    <w:rsid w:val="00FD588D"/>
    <w:rsid w:val="00FD6DB8"/>
    <w:rsid w:val="00FD6FDF"/>
    <w:rsid w:val="00FD7450"/>
    <w:rsid w:val="00FD7D02"/>
    <w:rsid w:val="00FE0118"/>
    <w:rsid w:val="00FE0F55"/>
    <w:rsid w:val="00FE2410"/>
    <w:rsid w:val="00FE2558"/>
    <w:rsid w:val="00FE33CC"/>
    <w:rsid w:val="00FE3949"/>
    <w:rsid w:val="00FE4323"/>
    <w:rsid w:val="00FE4473"/>
    <w:rsid w:val="00FE4938"/>
    <w:rsid w:val="00FE4A00"/>
    <w:rsid w:val="00FE5B65"/>
    <w:rsid w:val="00FE5E8D"/>
    <w:rsid w:val="00FE70F8"/>
    <w:rsid w:val="00FE7259"/>
    <w:rsid w:val="00FE755D"/>
    <w:rsid w:val="00FF06FC"/>
    <w:rsid w:val="00FF0DEA"/>
    <w:rsid w:val="00FF12DC"/>
    <w:rsid w:val="00FF1DF2"/>
    <w:rsid w:val="00FF316F"/>
    <w:rsid w:val="00FF395D"/>
    <w:rsid w:val="00FF4314"/>
    <w:rsid w:val="00FF4E7D"/>
    <w:rsid w:val="00FF556D"/>
    <w:rsid w:val="00FF5CA0"/>
    <w:rsid w:val="00FF5D62"/>
    <w:rsid w:val="00FF651C"/>
    <w:rsid w:val="00FF68D0"/>
    <w:rsid w:val="00FF7B32"/>
    <w:rsid w:val="00FF7CD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88E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semiHidden="1" w:uiPriority="0" w:unhideWhenUsed="1"/>
    <w:lsdException w:name="List Continue" w:locked="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7045"/>
    <w:rPr>
      <w:sz w:val="24"/>
      <w:szCs w:val="24"/>
    </w:rPr>
  </w:style>
  <w:style w:type="paragraph" w:styleId="Nadpis1">
    <w:name w:val="heading 1"/>
    <w:aliases w:val="Chapter,01_Heading 1,Nadpis 1 - IM,I,kapitola,Čo robí (časť)"/>
    <w:basedOn w:val="Normlny"/>
    <w:link w:val="Nadpis1Char"/>
    <w:uiPriority w:val="99"/>
    <w:qFormat/>
    <w:rsid w:val="00B71547"/>
    <w:pPr>
      <w:keepNext/>
      <w:pageBreakBefore/>
      <w:spacing w:before="240" w:after="240"/>
      <w:outlineLvl w:val="0"/>
    </w:pPr>
    <w:rPr>
      <w:rFonts w:ascii="Arial" w:hAnsi="Arial" w:cs="Arial"/>
      <w:b/>
      <w:bCs/>
      <w:kern w:val="36"/>
      <w:sz w:val="28"/>
      <w:szCs w:val="32"/>
    </w:rPr>
  </w:style>
  <w:style w:type="paragraph" w:styleId="Nadpis2">
    <w:name w:val="heading 2"/>
    <w:aliases w:val="Úloha,02_Heading 2,AB,Nadpis_2,Heading 2 Char1,Heading 2 Char Char"/>
    <w:basedOn w:val="Normlny"/>
    <w:link w:val="Nadpis2Char"/>
    <w:uiPriority w:val="9"/>
    <w:qFormat/>
    <w:rsid w:val="003A6CC3"/>
    <w:pPr>
      <w:keepNext/>
      <w:spacing w:before="120" w:after="120"/>
      <w:outlineLvl w:val="1"/>
    </w:pPr>
    <w:rPr>
      <w:rFonts w:ascii="Arial Narrow" w:hAnsi="Arial Narrow" w:cs="Arial"/>
      <w:b/>
      <w:bCs/>
      <w:iCs/>
      <w:szCs w:val="28"/>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3A6CC3"/>
    <w:pPr>
      <w:keepNext/>
      <w:spacing w:before="120"/>
      <w:ind w:left="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2579D4"/>
    <w:pPr>
      <w:keepNext/>
      <w:numPr>
        <w:ilvl w:val="3"/>
        <w:numId w:val="4"/>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4E7F84"/>
    <w:pPr>
      <w:numPr>
        <w:ilvl w:val="4"/>
        <w:numId w:val="4"/>
      </w:numPr>
      <w:spacing w:before="240" w:after="60"/>
      <w:outlineLvl w:val="4"/>
    </w:pPr>
    <w:rPr>
      <w:b/>
      <w:bCs/>
      <w:i/>
      <w:iCs/>
      <w:sz w:val="26"/>
      <w:szCs w:val="26"/>
    </w:rPr>
  </w:style>
  <w:style w:type="paragraph" w:styleId="Nadpis6">
    <w:name w:val="heading 6"/>
    <w:basedOn w:val="Normlny"/>
    <w:link w:val="Nadpis6Char"/>
    <w:uiPriority w:val="99"/>
    <w:qFormat/>
    <w:rsid w:val="004E7F84"/>
    <w:pPr>
      <w:numPr>
        <w:ilvl w:val="5"/>
        <w:numId w:val="4"/>
      </w:numPr>
      <w:spacing w:before="240" w:after="60"/>
      <w:outlineLvl w:val="5"/>
    </w:pPr>
    <w:rPr>
      <w:b/>
      <w:bCs/>
      <w:sz w:val="22"/>
      <w:szCs w:val="22"/>
    </w:rPr>
  </w:style>
  <w:style w:type="paragraph" w:styleId="Nadpis7">
    <w:name w:val="heading 7"/>
    <w:basedOn w:val="Normlny"/>
    <w:link w:val="Nadpis7Char"/>
    <w:uiPriority w:val="99"/>
    <w:qFormat/>
    <w:rsid w:val="004E7F84"/>
    <w:pPr>
      <w:numPr>
        <w:ilvl w:val="6"/>
        <w:numId w:val="4"/>
      </w:numPr>
      <w:spacing w:before="240" w:after="60"/>
      <w:outlineLvl w:val="6"/>
    </w:pPr>
  </w:style>
  <w:style w:type="paragraph" w:styleId="Nadpis8">
    <w:name w:val="heading 8"/>
    <w:basedOn w:val="Normlny"/>
    <w:link w:val="Nadpis8Char"/>
    <w:uiPriority w:val="99"/>
    <w:qFormat/>
    <w:rsid w:val="004E7F84"/>
    <w:pPr>
      <w:numPr>
        <w:ilvl w:val="7"/>
        <w:numId w:val="4"/>
      </w:numPr>
      <w:spacing w:before="240" w:after="60"/>
      <w:outlineLvl w:val="7"/>
    </w:pPr>
    <w:rPr>
      <w:i/>
      <w:iCs/>
    </w:rPr>
  </w:style>
  <w:style w:type="paragraph" w:styleId="Nadpis9">
    <w:name w:val="heading 9"/>
    <w:basedOn w:val="Normlny"/>
    <w:link w:val="Nadpis9Char"/>
    <w:uiPriority w:val="99"/>
    <w:qFormat/>
    <w:rsid w:val="004E7F84"/>
    <w:pPr>
      <w:numPr>
        <w:ilvl w:val="8"/>
        <w:numId w:val="4"/>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01_Heading 1 Char,Nadpis 1 - IM Char,I Char,kapitola Char,Čo robí (časť) Char"/>
    <w:basedOn w:val="Predvolenpsmoodseku"/>
    <w:link w:val="Nadpis1"/>
    <w:uiPriority w:val="99"/>
    <w:locked/>
    <w:rsid w:val="00B71547"/>
    <w:rPr>
      <w:rFonts w:ascii="Arial" w:hAnsi="Arial" w:cs="Arial"/>
      <w:b/>
      <w:bCs/>
      <w:kern w:val="36"/>
      <w:sz w:val="28"/>
      <w:szCs w:val="32"/>
    </w:rPr>
  </w:style>
  <w:style w:type="character" w:customStyle="1" w:styleId="Nadpis2Char">
    <w:name w:val="Nadpis 2 Char"/>
    <w:aliases w:val="Úloha Char,02_Heading 2 Char,AB Char,Nadpis_2 Char,Heading 2 Char1 Char,Heading 2 Char Char Char"/>
    <w:basedOn w:val="Predvolenpsmoodseku"/>
    <w:link w:val="Nadpis2"/>
    <w:uiPriority w:val="9"/>
    <w:locked/>
    <w:rsid w:val="00A17E30"/>
    <w:rPr>
      <w:rFonts w:ascii="Arial Narrow" w:hAnsi="Arial Narrow" w:cs="Arial"/>
      <w:b/>
      <w:bCs/>
      <w:iCs/>
      <w:sz w:val="24"/>
      <w:szCs w:val="28"/>
    </w:rPr>
  </w:style>
  <w:style w:type="paragraph" w:styleId="Pokraovaniezoznamu">
    <w:name w:val="List Continue"/>
    <w:basedOn w:val="Normlny"/>
    <w:uiPriority w:val="99"/>
    <w:rsid w:val="00936614"/>
    <w:pPr>
      <w:spacing w:after="120"/>
      <w:ind w:left="283"/>
    </w:p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locked/>
    <w:rsid w:val="00F71B47"/>
    <w:rPr>
      <w:rFonts w:ascii="Arial Narrow" w:hAnsi="Arial Narrow" w:cs="Arial"/>
      <w:b/>
      <w:bCs/>
      <w:sz w:val="24"/>
      <w:szCs w:val="26"/>
    </w:rPr>
  </w:style>
  <w:style w:type="character" w:customStyle="1" w:styleId="Nadpis4Char">
    <w:name w:val="Nadpis 4 Char"/>
    <w:aliases w:val="Termín Char"/>
    <w:basedOn w:val="Predvolenpsmoodseku"/>
    <w:link w:val="Nadpis4"/>
    <w:uiPriority w:val="99"/>
    <w:locked/>
    <w:rsid w:val="00F71B47"/>
    <w:rPr>
      <w:rFonts w:ascii="Arial Narrow" w:hAnsi="Arial Narrow"/>
      <w:b/>
      <w:bCs/>
      <w:sz w:val="20"/>
      <w:szCs w:val="28"/>
    </w:rPr>
  </w:style>
  <w:style w:type="character" w:customStyle="1" w:styleId="Nadpis5Char">
    <w:name w:val="Nadpis 5 Char"/>
    <w:basedOn w:val="Predvolenpsmoodseku"/>
    <w:link w:val="Nadpis5"/>
    <w:uiPriority w:val="99"/>
    <w:locked/>
    <w:rsid w:val="00F71B47"/>
    <w:rPr>
      <w:b/>
      <w:bCs/>
      <w:i/>
      <w:iCs/>
      <w:sz w:val="26"/>
      <w:szCs w:val="26"/>
    </w:rPr>
  </w:style>
  <w:style w:type="character" w:customStyle="1" w:styleId="Nadpis6Char">
    <w:name w:val="Nadpis 6 Char"/>
    <w:basedOn w:val="Predvolenpsmoodseku"/>
    <w:link w:val="Nadpis6"/>
    <w:uiPriority w:val="99"/>
    <w:locked/>
    <w:rsid w:val="00F71B47"/>
    <w:rPr>
      <w:b/>
      <w:bCs/>
    </w:rPr>
  </w:style>
  <w:style w:type="character" w:customStyle="1" w:styleId="Nadpis7Char">
    <w:name w:val="Nadpis 7 Char"/>
    <w:basedOn w:val="Predvolenpsmoodseku"/>
    <w:link w:val="Nadpis7"/>
    <w:uiPriority w:val="99"/>
    <w:locked/>
    <w:rsid w:val="00F71B47"/>
    <w:rPr>
      <w:sz w:val="24"/>
      <w:szCs w:val="24"/>
    </w:rPr>
  </w:style>
  <w:style w:type="character" w:customStyle="1" w:styleId="Nadpis8Char">
    <w:name w:val="Nadpis 8 Char"/>
    <w:basedOn w:val="Predvolenpsmoodseku"/>
    <w:link w:val="Nadpis8"/>
    <w:uiPriority w:val="99"/>
    <w:locked/>
    <w:rsid w:val="00F71B47"/>
    <w:rPr>
      <w:i/>
      <w:iCs/>
      <w:sz w:val="24"/>
      <w:szCs w:val="24"/>
    </w:rPr>
  </w:style>
  <w:style w:type="character" w:customStyle="1" w:styleId="Nadpis9Char">
    <w:name w:val="Nadpis 9 Char"/>
    <w:basedOn w:val="Predvolenpsmoodseku"/>
    <w:link w:val="Nadpis9"/>
    <w:uiPriority w:val="99"/>
    <w:locked/>
    <w:rsid w:val="00F71B47"/>
    <w:rPr>
      <w:rFonts w:ascii="Arial" w:hAnsi="Arial" w:cs="Arial"/>
    </w:rPr>
  </w:style>
  <w:style w:type="character" w:styleId="Hypertextovprepojenie">
    <w:name w:val="Hyperlink"/>
    <w:basedOn w:val="Predvolenpsmoodseku"/>
    <w:uiPriority w:val="99"/>
    <w:rsid w:val="004E7F84"/>
    <w:rPr>
      <w:rFonts w:cs="Times New Roman"/>
      <w:color w:val="0000FF"/>
      <w:u w:val="single"/>
    </w:rPr>
  </w:style>
  <w:style w:type="paragraph" w:styleId="Normlnywebov">
    <w:name w:val="Normal (Web)"/>
    <w:aliases w:val="Normálny (WWW),Normálny (webový) Char1,Normálny (webový) Char Char,Normálny (WWW) Char Char Char,Normálny (WWW) Char Char Char1,Normálny (webový) Char1 Char,Normálny (webový) Char Char Char,Normálny (webový) Char"/>
    <w:basedOn w:val="Normlny"/>
    <w:uiPriority w:val="99"/>
    <w:rsid w:val="004E7F84"/>
  </w:style>
  <w:style w:type="paragraph" w:styleId="Obsah1">
    <w:name w:val="toc 1"/>
    <w:basedOn w:val="Normlny"/>
    <w:uiPriority w:val="39"/>
    <w:rsid w:val="009A0EC9"/>
    <w:pPr>
      <w:spacing w:before="120" w:after="120"/>
    </w:pPr>
    <w:rPr>
      <w:rFonts w:asciiTheme="minorHAnsi" w:hAnsiTheme="minorHAnsi"/>
      <w:b/>
      <w:bCs/>
      <w:caps/>
      <w:sz w:val="20"/>
      <w:szCs w:val="20"/>
    </w:rPr>
  </w:style>
  <w:style w:type="paragraph" w:styleId="Obsah2">
    <w:name w:val="toc 2"/>
    <w:basedOn w:val="Normlny"/>
    <w:uiPriority w:val="39"/>
    <w:rsid w:val="004E7F84"/>
    <w:pPr>
      <w:ind w:left="240"/>
    </w:pPr>
    <w:rPr>
      <w:rFonts w:asciiTheme="minorHAnsi" w:hAnsiTheme="minorHAnsi"/>
      <w:smallCaps/>
      <w:sz w:val="20"/>
      <w:szCs w:val="20"/>
    </w:rPr>
  </w:style>
  <w:style w:type="paragraph" w:styleId="Obsah3">
    <w:name w:val="toc 3"/>
    <w:basedOn w:val="Normlny"/>
    <w:uiPriority w:val="39"/>
    <w:rsid w:val="004E7F84"/>
    <w:pPr>
      <w:ind w:left="480"/>
    </w:pPr>
    <w:rPr>
      <w:rFonts w:asciiTheme="minorHAnsi" w:hAnsiTheme="minorHAnsi"/>
      <w:i/>
      <w:iCs/>
      <w:sz w:val="20"/>
      <w:szCs w:val="20"/>
    </w:rPr>
  </w:style>
  <w:style w:type="paragraph" w:styleId="Obsah4">
    <w:name w:val="toc 4"/>
    <w:basedOn w:val="Normlny"/>
    <w:uiPriority w:val="39"/>
    <w:rsid w:val="004E7F84"/>
    <w:pPr>
      <w:ind w:left="720"/>
    </w:pPr>
    <w:rPr>
      <w:rFonts w:asciiTheme="minorHAnsi" w:hAnsiTheme="minorHAnsi"/>
      <w:sz w:val="18"/>
      <w:szCs w:val="18"/>
    </w:rPr>
  </w:style>
  <w:style w:type="paragraph" w:styleId="Obsah6">
    <w:name w:val="toc 6"/>
    <w:basedOn w:val="Normlny"/>
    <w:uiPriority w:val="39"/>
    <w:rsid w:val="004E7F84"/>
    <w:pPr>
      <w:ind w:left="1200"/>
    </w:pPr>
    <w:rPr>
      <w:rFonts w:asciiTheme="minorHAnsi" w:hAnsiTheme="minorHAnsi"/>
      <w:sz w:val="18"/>
      <w:szCs w:val="18"/>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4E7F84"/>
    <w:rPr>
      <w:sz w:val="20"/>
      <w:szCs w:val="20"/>
    </w:rPr>
  </w:style>
  <w:style w:type="character" w:customStyle="1" w:styleId="TextpoznmkypodiarouChar">
    <w:name w:val="Text poznámky pod čiarou Char"/>
    <w:aliases w:val="Text poznámky pod čiarou 007 Char1,_Poznámka pod čiarou Char1,Schriftart: 9 pt Char1,Schriftart: 10 pt Char1,Schriftart: 8 pt Char2,Schriftart: 8 pt Char Char Char Char1,Schriftart: 8 pt Char Char1,Char4 Char1, Char4 Char"/>
    <w:basedOn w:val="Predvolenpsmoodseku"/>
    <w:link w:val="Textpoznmkypodiarou"/>
    <w:uiPriority w:val="99"/>
    <w:locked/>
    <w:rsid w:val="005E185A"/>
    <w:rPr>
      <w:rFonts w:cs="Times New Roman"/>
    </w:rPr>
  </w:style>
  <w:style w:type="character" w:customStyle="1" w:styleId="FootnoteTextChar">
    <w:name w:val="Footnote Text Char"/>
    <w:aliases w:val="Text poznámky pod čiarou 007 Char,_Poznámka pod čiarou Char,Schriftart: 9 pt Char,Schriftart: 10 pt Char,Schriftart: 8 pt Char1,Schriftart: 8 pt Char Char Char Char,Schriftart: 8 pt Char Char,Char4 Char,Poznámka pod čiarou - IM Char"/>
    <w:basedOn w:val="Predvolenpsmoodseku"/>
    <w:uiPriority w:val="99"/>
    <w:semiHidden/>
    <w:rsid w:val="00A24730"/>
    <w:rPr>
      <w:sz w:val="20"/>
      <w:szCs w:val="20"/>
    </w:rPr>
  </w:style>
  <w:style w:type="paragraph" w:styleId="Textkomentra">
    <w:name w:val="annotation text"/>
    <w:basedOn w:val="Normlny"/>
    <w:link w:val="TextkomentraChar"/>
    <w:uiPriority w:val="99"/>
    <w:rsid w:val="004E7F84"/>
    <w:rPr>
      <w:sz w:val="20"/>
      <w:szCs w:val="20"/>
    </w:rPr>
  </w:style>
  <w:style w:type="character" w:customStyle="1" w:styleId="TextkomentraChar">
    <w:name w:val="Text komentára Char"/>
    <w:basedOn w:val="Predvolenpsmoodseku"/>
    <w:link w:val="Textkomentra"/>
    <w:uiPriority w:val="99"/>
    <w:locked/>
    <w:rsid w:val="004E77AE"/>
    <w:rPr>
      <w:rFonts w:cs="Times New Roman"/>
    </w:rPr>
  </w:style>
  <w:style w:type="paragraph" w:styleId="Hlavika">
    <w:name w:val="header"/>
    <w:basedOn w:val="Normlny"/>
    <w:link w:val="HlavikaChar"/>
    <w:uiPriority w:val="99"/>
    <w:rsid w:val="004E7F84"/>
  </w:style>
  <w:style w:type="character" w:customStyle="1" w:styleId="HlavikaChar">
    <w:name w:val="Hlavička Char"/>
    <w:basedOn w:val="Predvolenpsmoodseku"/>
    <w:link w:val="Hlavika"/>
    <w:uiPriority w:val="99"/>
    <w:locked/>
    <w:rsid w:val="0094408C"/>
    <w:rPr>
      <w:rFonts w:cs="Times New Roman"/>
      <w:sz w:val="24"/>
      <w:szCs w:val="24"/>
    </w:rPr>
  </w:style>
  <w:style w:type="paragraph" w:styleId="Pta">
    <w:name w:val="footer"/>
    <w:basedOn w:val="Normlny"/>
    <w:link w:val="PtaChar"/>
    <w:uiPriority w:val="99"/>
    <w:rsid w:val="004E7F84"/>
  </w:style>
  <w:style w:type="character" w:customStyle="1" w:styleId="PtaChar">
    <w:name w:val="Päta Char"/>
    <w:basedOn w:val="Predvolenpsmoodseku"/>
    <w:link w:val="Pta"/>
    <w:uiPriority w:val="99"/>
    <w:locked/>
    <w:rsid w:val="00F71B47"/>
    <w:rPr>
      <w:rFonts w:cs="Times New Roman"/>
      <w:sz w:val="24"/>
      <w:szCs w:val="24"/>
    </w:rPr>
  </w:style>
  <w:style w:type="paragraph" w:styleId="Textvysvetlivky">
    <w:name w:val="endnote text"/>
    <w:basedOn w:val="Normlny"/>
    <w:link w:val="TextvysvetlivkyChar"/>
    <w:uiPriority w:val="99"/>
    <w:rsid w:val="004E7F84"/>
    <w:rPr>
      <w:sz w:val="20"/>
      <w:szCs w:val="20"/>
    </w:rPr>
  </w:style>
  <w:style w:type="character" w:customStyle="1" w:styleId="TextvysvetlivkyChar">
    <w:name w:val="Text vysvetlivky Char"/>
    <w:basedOn w:val="Predvolenpsmoodseku"/>
    <w:link w:val="Textvysvetlivky"/>
    <w:uiPriority w:val="99"/>
    <w:locked/>
    <w:rsid w:val="00F71B47"/>
    <w:rPr>
      <w:rFonts w:cs="Times New Roman"/>
    </w:rPr>
  </w:style>
  <w:style w:type="paragraph" w:styleId="Zoznamcitci">
    <w:name w:val="table of authorities"/>
    <w:basedOn w:val="Normlny"/>
    <w:uiPriority w:val="99"/>
    <w:rsid w:val="004E7F84"/>
    <w:pPr>
      <w:spacing w:before="120" w:line="360" w:lineRule="auto"/>
      <w:ind w:left="360" w:hanging="360"/>
      <w:jc w:val="both"/>
    </w:pPr>
  </w:style>
  <w:style w:type="paragraph" w:styleId="Zoznamsodrkami">
    <w:name w:val="List Bullet"/>
    <w:basedOn w:val="Normlny"/>
    <w:uiPriority w:val="99"/>
    <w:rsid w:val="004E7F84"/>
    <w:pPr>
      <w:spacing w:after="120"/>
      <w:jc w:val="both"/>
    </w:pPr>
  </w:style>
  <w:style w:type="paragraph" w:styleId="Nzov">
    <w:name w:val="Title"/>
    <w:basedOn w:val="Normlny"/>
    <w:link w:val="NzovChar"/>
    <w:uiPriority w:val="99"/>
    <w:qFormat/>
    <w:rsid w:val="004E7F84"/>
    <w:pPr>
      <w:keepNext/>
      <w:numPr>
        <w:ilvl w:val="4"/>
        <w:numId w:val="1"/>
      </w:numPr>
      <w:spacing w:after="240"/>
      <w:ind w:left="1009" w:hanging="1009"/>
      <w:jc w:val="center"/>
    </w:pPr>
    <w:rPr>
      <w:b/>
      <w:bCs/>
      <w:sz w:val="22"/>
      <w:szCs w:val="22"/>
    </w:rPr>
  </w:style>
  <w:style w:type="character" w:customStyle="1" w:styleId="NzovChar">
    <w:name w:val="Názov Char"/>
    <w:basedOn w:val="Predvolenpsmoodseku"/>
    <w:link w:val="Nzov"/>
    <w:uiPriority w:val="99"/>
    <w:locked/>
    <w:rsid w:val="00F71B47"/>
    <w:rPr>
      <w:b/>
      <w:bCs/>
    </w:rPr>
  </w:style>
  <w:style w:type="paragraph" w:styleId="Zkladntext">
    <w:name w:val="Body Text"/>
    <w:aliases w:val="Body Text Char,b Char1,Základný text1 Char1,Základný text1 Char Char,Základný text1 Char Char Char Char Char,Char Char,b Char Char,Char Char Char Char,Char Char Char1,Char Char Char1 Char Char,Char Char Char2 Char Char Char"/>
    <w:basedOn w:val="Normlny"/>
    <w:link w:val="ZkladntextChar"/>
    <w:uiPriority w:val="99"/>
    <w:rsid w:val="004E7F84"/>
    <w:pPr>
      <w:spacing w:after="120"/>
    </w:pPr>
  </w:style>
  <w:style w:type="character" w:customStyle="1" w:styleId="ZkladntextChar">
    <w:name w:val="Základný text Char"/>
    <w:aliases w:val="Body Text Char Char,b Char1 Char,Základný text1 Char1 Char,Základný text1 Char Char Char,Základný text1 Char Char Char Char Char Char,Char Char Char,b Char Char Char,Char Char Char Char Char,Char Char Char1 Char"/>
    <w:basedOn w:val="Predvolenpsmoodseku"/>
    <w:link w:val="Zkladntext"/>
    <w:uiPriority w:val="99"/>
    <w:semiHidden/>
    <w:rsid w:val="00A24730"/>
    <w:rPr>
      <w:sz w:val="24"/>
      <w:szCs w:val="24"/>
    </w:rPr>
  </w:style>
  <w:style w:type="paragraph" w:styleId="Zarkazkladnhotextu">
    <w:name w:val="Body Text Indent"/>
    <w:basedOn w:val="Normlny"/>
    <w:link w:val="ZarkazkladnhotextuChar"/>
    <w:rsid w:val="004E7F84"/>
    <w:pPr>
      <w:spacing w:after="120"/>
      <w:ind w:left="283"/>
    </w:pPr>
  </w:style>
  <w:style w:type="character" w:customStyle="1" w:styleId="ZarkazkladnhotextuChar">
    <w:name w:val="Zarážka základného textu Char"/>
    <w:basedOn w:val="Predvolenpsmoodseku"/>
    <w:link w:val="Zarkazkladnhotextu"/>
    <w:locked/>
    <w:rsid w:val="0075353A"/>
    <w:rPr>
      <w:rFonts w:cs="Times New Roman"/>
      <w:sz w:val="24"/>
      <w:szCs w:val="24"/>
    </w:rPr>
  </w:style>
  <w:style w:type="paragraph" w:styleId="Zkladntext2">
    <w:name w:val="Body Text 2"/>
    <w:basedOn w:val="Normlny"/>
    <w:link w:val="Zkladntext2Char"/>
    <w:uiPriority w:val="99"/>
    <w:rsid w:val="004E7F84"/>
    <w:pPr>
      <w:overflowPunct w:val="0"/>
      <w:autoSpaceDE w:val="0"/>
      <w:autoSpaceDN w:val="0"/>
      <w:spacing w:after="120" w:line="480" w:lineRule="auto"/>
    </w:pPr>
    <w:rPr>
      <w:rFonts w:ascii="Arial" w:hAnsi="Arial" w:cs="Arial"/>
      <w:spacing w:val="-5"/>
      <w:sz w:val="20"/>
      <w:szCs w:val="20"/>
    </w:rPr>
  </w:style>
  <w:style w:type="character" w:customStyle="1" w:styleId="Zkladntext2Char">
    <w:name w:val="Základný text 2 Char"/>
    <w:basedOn w:val="Predvolenpsmoodseku"/>
    <w:link w:val="Zkladntext2"/>
    <w:uiPriority w:val="99"/>
    <w:locked/>
    <w:rsid w:val="00F71B47"/>
    <w:rPr>
      <w:rFonts w:ascii="Arial" w:hAnsi="Arial" w:cs="Arial"/>
      <w:spacing w:val="-5"/>
    </w:rPr>
  </w:style>
  <w:style w:type="paragraph" w:styleId="Zkladntext3">
    <w:name w:val="Body Text 3"/>
    <w:basedOn w:val="Normlny"/>
    <w:link w:val="Zkladntext3Char"/>
    <w:uiPriority w:val="99"/>
    <w:rsid w:val="004E7F84"/>
    <w:pPr>
      <w:spacing w:after="120"/>
    </w:pPr>
    <w:rPr>
      <w:sz w:val="16"/>
      <w:szCs w:val="16"/>
    </w:rPr>
  </w:style>
  <w:style w:type="character" w:customStyle="1" w:styleId="Zkladntext3Char">
    <w:name w:val="Základný text 3 Char"/>
    <w:basedOn w:val="Predvolenpsmoodseku"/>
    <w:link w:val="Zkladntext3"/>
    <w:uiPriority w:val="99"/>
    <w:locked/>
    <w:rsid w:val="00F71B47"/>
    <w:rPr>
      <w:rFonts w:cs="Times New Roman"/>
      <w:sz w:val="16"/>
      <w:szCs w:val="16"/>
    </w:rPr>
  </w:style>
  <w:style w:type="paragraph" w:styleId="Zarkazkladnhotextu2">
    <w:name w:val="Body Text Indent 2"/>
    <w:basedOn w:val="Normlny"/>
    <w:link w:val="Zarkazkladnhotextu2Char"/>
    <w:uiPriority w:val="99"/>
    <w:rsid w:val="004E7F84"/>
    <w:pPr>
      <w:ind w:firstLine="708"/>
      <w:jc w:val="both"/>
    </w:pPr>
    <w:rPr>
      <w:rFonts w:ascii="Century Gothic" w:hAnsi="Century Gothic"/>
      <w:sz w:val="20"/>
      <w:szCs w:val="20"/>
    </w:rPr>
  </w:style>
  <w:style w:type="character" w:customStyle="1" w:styleId="Zarkazkladnhotextu2Char">
    <w:name w:val="Zarážka základného textu 2 Char"/>
    <w:basedOn w:val="Predvolenpsmoodseku"/>
    <w:link w:val="Zarkazkladnhotextu2"/>
    <w:uiPriority w:val="99"/>
    <w:locked/>
    <w:rsid w:val="00F71B47"/>
    <w:rPr>
      <w:rFonts w:ascii="Century Gothic" w:hAnsi="Century Gothic" w:cs="Times New Roman"/>
    </w:rPr>
  </w:style>
  <w:style w:type="paragraph" w:styleId="Zarkazkladnhotextu3">
    <w:name w:val="Body Text Indent 3"/>
    <w:basedOn w:val="Normlny"/>
    <w:link w:val="Zarkazkladnhotextu3Char"/>
    <w:uiPriority w:val="99"/>
    <w:rsid w:val="004E7F84"/>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locked/>
    <w:rsid w:val="00F71B47"/>
    <w:rPr>
      <w:rFonts w:cs="Times New Roman"/>
      <w:sz w:val="16"/>
      <w:szCs w:val="16"/>
    </w:rPr>
  </w:style>
  <w:style w:type="paragraph" w:styleId="truktradokumentu">
    <w:name w:val="Document Map"/>
    <w:basedOn w:val="Normlny"/>
    <w:link w:val="truktradokumentuChar"/>
    <w:uiPriority w:val="99"/>
    <w:rsid w:val="004E7F8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locked/>
    <w:rsid w:val="00F71B47"/>
    <w:rPr>
      <w:rFonts w:ascii="Tahoma" w:hAnsi="Tahoma" w:cs="Tahoma"/>
      <w:shd w:val="clear" w:color="auto" w:fill="000080"/>
    </w:rPr>
  </w:style>
  <w:style w:type="paragraph" w:styleId="Obyajntext">
    <w:name w:val="Plain Text"/>
    <w:basedOn w:val="Normlny"/>
    <w:link w:val="ObyajntextChar"/>
    <w:uiPriority w:val="99"/>
    <w:rsid w:val="004E7F84"/>
    <w:rPr>
      <w:rFonts w:ascii="Courier New" w:hAnsi="Courier New" w:cs="Courier New"/>
      <w:sz w:val="20"/>
      <w:szCs w:val="20"/>
    </w:rPr>
  </w:style>
  <w:style w:type="character" w:customStyle="1" w:styleId="ObyajntextChar">
    <w:name w:val="Obyčajný text Char"/>
    <w:basedOn w:val="Predvolenpsmoodseku"/>
    <w:link w:val="Obyajntext"/>
    <w:uiPriority w:val="99"/>
    <w:locked/>
    <w:rsid w:val="00F71B47"/>
    <w:rPr>
      <w:rFonts w:ascii="Courier New" w:hAnsi="Courier New" w:cs="Courier New"/>
    </w:rPr>
  </w:style>
  <w:style w:type="paragraph" w:styleId="Predmetkomentra">
    <w:name w:val="annotation subject"/>
    <w:basedOn w:val="Normlny"/>
    <w:link w:val="PredmetkomentraChar"/>
    <w:uiPriority w:val="99"/>
    <w:rsid w:val="004E7F84"/>
    <w:rPr>
      <w:b/>
      <w:bCs/>
      <w:sz w:val="20"/>
      <w:szCs w:val="20"/>
    </w:rPr>
  </w:style>
  <w:style w:type="character" w:customStyle="1" w:styleId="PredmetkomentraChar">
    <w:name w:val="Predmet komentára Char"/>
    <w:basedOn w:val="TextkomentraChar"/>
    <w:link w:val="Predmetkomentra"/>
    <w:uiPriority w:val="99"/>
    <w:locked/>
    <w:rsid w:val="00F71B47"/>
    <w:rPr>
      <w:rFonts w:cs="Times New Roman"/>
      <w:b/>
      <w:bCs/>
    </w:rPr>
  </w:style>
  <w:style w:type="paragraph" w:styleId="Textbubliny">
    <w:name w:val="Balloon Text"/>
    <w:basedOn w:val="Normlny"/>
    <w:link w:val="TextbublinyChar"/>
    <w:uiPriority w:val="99"/>
    <w:rsid w:val="004E7F84"/>
    <w:rPr>
      <w:rFonts w:ascii="Tahoma" w:hAnsi="Tahoma" w:cs="Tahoma"/>
      <w:sz w:val="16"/>
      <w:szCs w:val="16"/>
    </w:rPr>
  </w:style>
  <w:style w:type="character" w:customStyle="1" w:styleId="TextbublinyChar">
    <w:name w:val="Text bubliny Char"/>
    <w:basedOn w:val="Predvolenpsmoodseku"/>
    <w:link w:val="Textbubliny"/>
    <w:uiPriority w:val="99"/>
    <w:locked/>
    <w:rsid w:val="00F71B47"/>
    <w:rPr>
      <w:rFonts w:ascii="Tahoma" w:hAnsi="Tahoma" w:cs="Tahoma"/>
      <w:sz w:val="16"/>
      <w:szCs w:val="16"/>
    </w:rPr>
  </w:style>
  <w:style w:type="paragraph" w:customStyle="1" w:styleId="char1">
    <w:name w:val="char1"/>
    <w:basedOn w:val="Normlny"/>
    <w:uiPriority w:val="99"/>
    <w:rsid w:val="004E7F84"/>
    <w:pPr>
      <w:spacing w:before="120" w:after="120" w:line="360" w:lineRule="auto"/>
      <w:jc w:val="both"/>
    </w:pPr>
    <w:rPr>
      <w:rFonts w:ascii="Arial" w:hAnsi="Arial" w:cs="Arial"/>
      <w:spacing w:val="-5"/>
      <w:sz w:val="22"/>
      <w:szCs w:val="22"/>
    </w:rPr>
  </w:style>
  <w:style w:type="paragraph" w:customStyle="1" w:styleId="textnorml">
    <w:name w:val="textnorml"/>
    <w:basedOn w:val="Normlny"/>
    <w:uiPriority w:val="99"/>
    <w:rsid w:val="004E7F84"/>
    <w:pPr>
      <w:jc w:val="both"/>
    </w:pPr>
    <w:rPr>
      <w:sz w:val="20"/>
      <w:szCs w:val="20"/>
    </w:rPr>
  </w:style>
  <w:style w:type="paragraph" w:customStyle="1" w:styleId="textnorml-nadpis">
    <w:name w:val="textnorml-nadpis"/>
    <w:basedOn w:val="Normlny"/>
    <w:uiPriority w:val="99"/>
    <w:rsid w:val="004E7F84"/>
    <w:pPr>
      <w:jc w:val="center"/>
    </w:pPr>
    <w:rPr>
      <w:b/>
      <w:bCs/>
      <w:sz w:val="20"/>
      <w:szCs w:val="20"/>
    </w:rPr>
  </w:style>
  <w:style w:type="paragraph" w:customStyle="1" w:styleId="paragraf">
    <w:name w:val="paragraf"/>
    <w:basedOn w:val="Normlny"/>
    <w:uiPriority w:val="99"/>
    <w:rsid w:val="004E7F84"/>
    <w:pPr>
      <w:numPr>
        <w:ilvl w:val="5"/>
        <w:numId w:val="1"/>
      </w:numPr>
      <w:spacing w:after="120"/>
      <w:ind w:left="709" w:hanging="709"/>
      <w:jc w:val="both"/>
    </w:pPr>
    <w:rPr>
      <w:sz w:val="22"/>
      <w:szCs w:val="22"/>
    </w:rPr>
  </w:style>
  <w:style w:type="paragraph" w:customStyle="1" w:styleId="char">
    <w:name w:val="char"/>
    <w:basedOn w:val="Normlny"/>
    <w:uiPriority w:val="99"/>
    <w:rsid w:val="004E7F84"/>
    <w:pPr>
      <w:spacing w:before="120" w:after="120" w:line="360" w:lineRule="auto"/>
      <w:jc w:val="both"/>
    </w:pPr>
    <w:rPr>
      <w:rFonts w:ascii="Arial" w:hAnsi="Arial" w:cs="Arial"/>
      <w:spacing w:val="-5"/>
      <w:sz w:val="22"/>
      <w:szCs w:val="22"/>
    </w:rPr>
  </w:style>
  <w:style w:type="paragraph" w:customStyle="1" w:styleId="nadpis4dp">
    <w:name w:val="nadpis4dp"/>
    <w:basedOn w:val="Normlny"/>
    <w:uiPriority w:val="99"/>
    <w:rsid w:val="004E7F84"/>
    <w:pPr>
      <w:keepNext/>
    </w:pPr>
    <w:rPr>
      <w:rFonts w:ascii="Arial" w:hAnsi="Arial" w:cs="Arial"/>
      <w:b/>
      <w:bCs/>
      <w:sz w:val="28"/>
      <w:szCs w:val="28"/>
    </w:rPr>
  </w:style>
  <w:style w:type="paragraph" w:customStyle="1" w:styleId="default">
    <w:name w:val="default"/>
    <w:basedOn w:val="Normlny"/>
    <w:uiPriority w:val="99"/>
    <w:rsid w:val="004E7F84"/>
    <w:pPr>
      <w:autoSpaceDE w:val="0"/>
      <w:autoSpaceDN w:val="0"/>
    </w:pPr>
    <w:rPr>
      <w:rFonts w:ascii="Arial" w:hAnsi="Arial" w:cs="Arial"/>
      <w:color w:val="000000"/>
    </w:rPr>
  </w:style>
  <w:style w:type="paragraph" w:customStyle="1" w:styleId="imn2">
    <w:name w:val="imn2"/>
    <w:basedOn w:val="Normlny"/>
    <w:uiPriority w:val="99"/>
    <w:rsid w:val="004E7F84"/>
    <w:pPr>
      <w:keepNext/>
      <w:ind w:left="308" w:hanging="360"/>
      <w:jc w:val="both"/>
    </w:pPr>
    <w:rPr>
      <w:b/>
      <w:bCs/>
      <w:sz w:val="28"/>
      <w:szCs w:val="28"/>
    </w:rPr>
  </w:style>
  <w:style w:type="paragraph" w:customStyle="1" w:styleId="text1">
    <w:name w:val="text1"/>
    <w:basedOn w:val="Normlny"/>
    <w:uiPriority w:val="99"/>
    <w:rsid w:val="004E7F84"/>
    <w:pPr>
      <w:spacing w:before="100" w:beforeAutospacing="1" w:after="100" w:afterAutospacing="1"/>
    </w:pPr>
  </w:style>
  <w:style w:type="paragraph" w:customStyle="1" w:styleId="stylarialnarrowzarovnatdobloku">
    <w:name w:val="stylarialnarrowzarovnatdobloku"/>
    <w:basedOn w:val="Normlny"/>
    <w:uiPriority w:val="99"/>
    <w:rsid w:val="004E7F84"/>
    <w:pPr>
      <w:jc w:val="both"/>
    </w:pPr>
    <w:rPr>
      <w:rFonts w:ascii="Arial Narrow" w:hAnsi="Arial Narrow"/>
      <w:sz w:val="22"/>
      <w:szCs w:val="22"/>
    </w:rPr>
  </w:style>
  <w:style w:type="paragraph" w:customStyle="1" w:styleId="normlnywwwchar">
    <w:name w:val="normlnywwwchar"/>
    <w:basedOn w:val="Normlny"/>
    <w:uiPriority w:val="99"/>
    <w:rsid w:val="004E7F84"/>
  </w:style>
  <w:style w:type="paragraph" w:customStyle="1" w:styleId="a-nadpis1">
    <w:name w:val="a-nadpis1"/>
    <w:basedOn w:val="Normlny"/>
    <w:uiPriority w:val="99"/>
    <w:rsid w:val="004E7F84"/>
    <w:pPr>
      <w:tabs>
        <w:tab w:val="num" w:pos="360"/>
      </w:tabs>
      <w:ind w:left="360" w:hanging="360"/>
      <w:jc w:val="both"/>
    </w:pPr>
    <w:rPr>
      <w:b/>
      <w:bCs/>
      <w:caps/>
    </w:rPr>
  </w:style>
  <w:style w:type="paragraph" w:customStyle="1" w:styleId="char1charchar">
    <w:name w:val="char1charchar"/>
    <w:basedOn w:val="Normlny"/>
    <w:uiPriority w:val="99"/>
    <w:rsid w:val="004E7F84"/>
    <w:pPr>
      <w:spacing w:after="160" w:line="240" w:lineRule="atLeast"/>
    </w:pPr>
    <w:rPr>
      <w:rFonts w:ascii="Tahoma" w:hAnsi="Tahoma" w:cs="Tahoma"/>
      <w:sz w:val="20"/>
      <w:szCs w:val="20"/>
    </w:rPr>
  </w:style>
  <w:style w:type="paragraph" w:customStyle="1" w:styleId="normalnytext">
    <w:name w:val="normalnytext"/>
    <w:basedOn w:val="Normlny"/>
    <w:uiPriority w:val="99"/>
    <w:rsid w:val="004E7F84"/>
    <w:pPr>
      <w:jc w:val="both"/>
    </w:pPr>
    <w:rPr>
      <w:rFonts w:ascii="Garamond" w:hAnsi="Garamond"/>
    </w:rPr>
  </w:style>
  <w:style w:type="paragraph" w:customStyle="1" w:styleId="char0">
    <w:name w:val="char0"/>
    <w:basedOn w:val="Normlny"/>
    <w:uiPriority w:val="99"/>
    <w:rsid w:val="004E7F84"/>
    <w:pPr>
      <w:spacing w:after="160" w:line="240" w:lineRule="atLeast"/>
      <w:ind w:firstLine="720"/>
    </w:pPr>
    <w:rPr>
      <w:rFonts w:ascii="Tahoma" w:hAnsi="Tahoma" w:cs="Tahoma"/>
      <w:sz w:val="20"/>
      <w:szCs w:val="20"/>
    </w:rPr>
  </w:style>
  <w:style w:type="paragraph" w:customStyle="1" w:styleId="zkladntext21">
    <w:name w:val="zkladntext21"/>
    <w:basedOn w:val="Normlny"/>
    <w:uiPriority w:val="99"/>
    <w:rsid w:val="004E7F84"/>
    <w:pPr>
      <w:tabs>
        <w:tab w:val="num" w:pos="720"/>
      </w:tabs>
      <w:ind w:left="720" w:hanging="360"/>
      <w:jc w:val="both"/>
    </w:pPr>
    <w:rPr>
      <w:sz w:val="22"/>
      <w:szCs w:val="22"/>
    </w:rPr>
  </w:style>
  <w:style w:type="paragraph" w:customStyle="1" w:styleId="charchar3charcharcharcharcharcharchar">
    <w:name w:val="charchar3charcharcharcharcharcharchar"/>
    <w:basedOn w:val="Normlny"/>
    <w:uiPriority w:val="99"/>
    <w:rsid w:val="004E7F84"/>
    <w:pPr>
      <w:spacing w:after="160" w:line="240" w:lineRule="atLeast"/>
    </w:pPr>
    <w:rPr>
      <w:rFonts w:ascii="Tahoma" w:hAnsi="Tahoma" w:cs="Tahoma"/>
      <w:sz w:val="20"/>
      <w:szCs w:val="20"/>
    </w:rPr>
  </w:style>
  <w:style w:type="paragraph" w:customStyle="1" w:styleId="charchar1">
    <w:name w:val="charchar1"/>
    <w:basedOn w:val="Normlny"/>
    <w:uiPriority w:val="99"/>
    <w:rsid w:val="004E7F84"/>
    <w:pPr>
      <w:spacing w:after="160" w:line="240" w:lineRule="atLeast"/>
    </w:pPr>
    <w:rPr>
      <w:rFonts w:ascii="Tahoma" w:hAnsi="Tahoma" w:cs="Tahoma"/>
      <w:sz w:val="20"/>
      <w:szCs w:val="20"/>
    </w:rPr>
  </w:style>
  <w:style w:type="paragraph" w:customStyle="1" w:styleId="imn3">
    <w:name w:val="imn3"/>
    <w:basedOn w:val="Normlny"/>
    <w:uiPriority w:val="99"/>
    <w:rsid w:val="004E7F84"/>
    <w:pPr>
      <w:keepNext/>
      <w:spacing w:before="360" w:after="240"/>
    </w:pPr>
    <w:rPr>
      <w:rFonts w:ascii="Garamond" w:hAnsi="Garamond"/>
      <w:b/>
      <w:bCs/>
    </w:rPr>
  </w:style>
  <w:style w:type="paragraph" w:customStyle="1" w:styleId="charchar">
    <w:name w:val="charchar"/>
    <w:basedOn w:val="Normlny"/>
    <w:uiPriority w:val="99"/>
    <w:rsid w:val="004E7F84"/>
    <w:pPr>
      <w:spacing w:after="160" w:line="240" w:lineRule="atLeast"/>
      <w:ind w:firstLine="720"/>
    </w:pPr>
    <w:rPr>
      <w:rFonts w:ascii="Tahoma" w:hAnsi="Tahoma" w:cs="Tahoma"/>
      <w:sz w:val="20"/>
      <w:szCs w:val="20"/>
    </w:rPr>
  </w:style>
  <w:style w:type="paragraph" w:customStyle="1" w:styleId="odssslom">
    <w:name w:val="odssslom"/>
    <w:basedOn w:val="Normlny"/>
    <w:uiPriority w:val="99"/>
    <w:rsid w:val="004E7F84"/>
    <w:pPr>
      <w:tabs>
        <w:tab w:val="num" w:pos="432"/>
      </w:tabs>
      <w:ind w:left="432" w:hanging="432"/>
    </w:pPr>
    <w:rPr>
      <w:sz w:val="22"/>
      <w:szCs w:val="22"/>
    </w:rPr>
  </w:style>
  <w:style w:type="paragraph" w:customStyle="1" w:styleId="text">
    <w:name w:val="text"/>
    <w:basedOn w:val="Normlny"/>
    <w:uiPriority w:val="99"/>
    <w:rsid w:val="004E7F84"/>
    <w:pPr>
      <w:spacing w:after="120"/>
      <w:jc w:val="both"/>
    </w:pPr>
    <w:rPr>
      <w:sz w:val="22"/>
      <w:szCs w:val="22"/>
    </w:rPr>
  </w:style>
  <w:style w:type="paragraph" w:customStyle="1" w:styleId="sodr">
    <w:name w:val="sodr"/>
    <w:basedOn w:val="Normlny"/>
    <w:uiPriority w:val="99"/>
    <w:rsid w:val="004E7F84"/>
    <w:pPr>
      <w:tabs>
        <w:tab w:val="num" w:pos="502"/>
      </w:tabs>
      <w:spacing w:after="120"/>
      <w:ind w:left="502" w:hanging="360"/>
    </w:pPr>
    <w:rPr>
      <w:sz w:val="22"/>
      <w:szCs w:val="22"/>
    </w:rPr>
  </w:style>
  <w:style w:type="paragraph" w:customStyle="1" w:styleId="sodrtu">
    <w:name w:val="sodrtu"/>
    <w:basedOn w:val="Normlny"/>
    <w:uiPriority w:val="99"/>
    <w:rsid w:val="004E7F84"/>
    <w:pPr>
      <w:tabs>
        <w:tab w:val="num" w:pos="502"/>
      </w:tabs>
      <w:spacing w:after="120"/>
      <w:ind w:left="502" w:hanging="360"/>
    </w:pPr>
    <w:rPr>
      <w:b/>
      <w:bCs/>
      <w:sz w:val="22"/>
      <w:szCs w:val="22"/>
    </w:rPr>
  </w:style>
  <w:style w:type="paragraph" w:customStyle="1" w:styleId="pozor">
    <w:name w:val="pozor"/>
    <w:basedOn w:val="Normlny"/>
    <w:uiPriority w:val="99"/>
    <w:rsid w:val="004E7F84"/>
    <w:rPr>
      <w:rFonts w:ascii="Arial" w:hAnsi="Arial" w:cs="Arial"/>
      <w:sz w:val="20"/>
      <w:szCs w:val="20"/>
    </w:rPr>
  </w:style>
  <w:style w:type="paragraph" w:customStyle="1" w:styleId="normlnytimesnewroman">
    <w:name w:val="normlnytimesnewroman"/>
    <w:basedOn w:val="Normlny"/>
    <w:uiPriority w:val="99"/>
    <w:rsid w:val="004E7F84"/>
    <w:pPr>
      <w:jc w:val="both"/>
    </w:pPr>
  </w:style>
  <w:style w:type="paragraph" w:customStyle="1" w:styleId="charchar0">
    <w:name w:val="charchar0"/>
    <w:basedOn w:val="Normlny"/>
    <w:uiPriority w:val="99"/>
    <w:rsid w:val="004E7F84"/>
    <w:pPr>
      <w:spacing w:after="160" w:line="240" w:lineRule="atLeast"/>
      <w:ind w:firstLine="720"/>
    </w:pPr>
    <w:rPr>
      <w:rFonts w:ascii="Tahoma" w:hAnsi="Tahoma" w:cs="Tahoma"/>
      <w:sz w:val="20"/>
      <w:szCs w:val="20"/>
    </w:rPr>
  </w:style>
  <w:style w:type="paragraph" w:customStyle="1" w:styleId="nadpis1rove">
    <w:name w:val="nadpis1rove"/>
    <w:basedOn w:val="Normlny"/>
    <w:uiPriority w:val="99"/>
    <w:rsid w:val="004E7F84"/>
    <w:pPr>
      <w:keepNext/>
      <w:tabs>
        <w:tab w:val="num" w:pos="1620"/>
      </w:tabs>
      <w:spacing w:before="120" w:after="120"/>
      <w:ind w:left="1622" w:hanging="720"/>
      <w:jc w:val="both"/>
    </w:pPr>
    <w:rPr>
      <w:rFonts w:ascii="Arial" w:hAnsi="Arial" w:cs="Arial"/>
      <w:color w:val="FFFFFF"/>
      <w:sz w:val="28"/>
      <w:szCs w:val="28"/>
    </w:rPr>
  </w:style>
  <w:style w:type="paragraph" w:customStyle="1" w:styleId="charcharcharcharcharcharcharcharchar">
    <w:name w:val="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odstavec">
    <w:name w:val="odstavec"/>
    <w:basedOn w:val="Normlny"/>
    <w:uiPriority w:val="99"/>
    <w:rsid w:val="004E7F84"/>
    <w:pPr>
      <w:spacing w:before="100" w:after="100"/>
      <w:ind w:firstLine="539"/>
      <w:jc w:val="both"/>
    </w:pPr>
    <w:rPr>
      <w:rFonts w:ascii="Century Gothic" w:hAnsi="Century Gothic"/>
      <w:sz w:val="20"/>
      <w:szCs w:val="20"/>
    </w:rPr>
  </w:style>
  <w:style w:type="paragraph" w:customStyle="1" w:styleId="normlnywebov1">
    <w:name w:val="normlnywebov1"/>
    <w:basedOn w:val="Normlny"/>
    <w:uiPriority w:val="99"/>
    <w:rsid w:val="004E7F84"/>
    <w:pPr>
      <w:tabs>
        <w:tab w:val="num" w:pos="720"/>
      </w:tabs>
    </w:pPr>
    <w:rPr>
      <w:rFonts w:ascii="Century Gothic" w:hAnsi="Century Gothic"/>
      <w:sz w:val="20"/>
      <w:szCs w:val="20"/>
    </w:rPr>
  </w:style>
  <w:style w:type="paragraph" w:customStyle="1" w:styleId="numpar1">
    <w:name w:val="numpar1"/>
    <w:basedOn w:val="Normlny"/>
    <w:uiPriority w:val="99"/>
    <w:rsid w:val="004E7F84"/>
    <w:pPr>
      <w:spacing w:before="120" w:after="120"/>
      <w:ind w:left="360" w:hanging="360"/>
      <w:jc w:val="both"/>
    </w:pPr>
    <w:rPr>
      <w:rFonts w:ascii="Century Gothic" w:hAnsi="Century Gothic"/>
      <w:sz w:val="20"/>
      <w:szCs w:val="20"/>
    </w:rPr>
  </w:style>
  <w:style w:type="paragraph" w:customStyle="1" w:styleId="application3">
    <w:name w:val="application3"/>
    <w:basedOn w:val="Normlny"/>
    <w:uiPriority w:val="99"/>
    <w:rsid w:val="004E7F84"/>
    <w:pPr>
      <w:tabs>
        <w:tab w:val="num" w:pos="432"/>
      </w:tabs>
      <w:ind w:left="432" w:hanging="432"/>
      <w:jc w:val="both"/>
    </w:pPr>
    <w:rPr>
      <w:rFonts w:ascii="Arial" w:hAnsi="Arial" w:cs="Arial"/>
      <w:b/>
      <w:bCs/>
      <w:spacing w:val="-2"/>
      <w:sz w:val="22"/>
      <w:szCs w:val="22"/>
    </w:rPr>
  </w:style>
  <w:style w:type="paragraph" w:customStyle="1" w:styleId="zkladntextb">
    <w:name w:val="zkladntextb"/>
    <w:basedOn w:val="Normlny"/>
    <w:uiPriority w:val="99"/>
    <w:rsid w:val="004E7F84"/>
    <w:pPr>
      <w:spacing w:after="240" w:line="240" w:lineRule="atLeast"/>
      <w:ind w:left="1134"/>
      <w:jc w:val="both"/>
    </w:pPr>
    <w:rPr>
      <w:rFonts w:ascii="Arial" w:hAnsi="Arial" w:cs="Arial"/>
      <w:spacing w:val="-5"/>
      <w:sz w:val="20"/>
      <w:szCs w:val="20"/>
    </w:rPr>
  </w:style>
  <w:style w:type="paragraph" w:customStyle="1" w:styleId="commentsubject1">
    <w:name w:val="commentsubject1"/>
    <w:basedOn w:val="Normlny"/>
    <w:uiPriority w:val="99"/>
    <w:rsid w:val="004E7F84"/>
    <w:rPr>
      <w:rFonts w:ascii="Century Gothic" w:hAnsi="Century Gothic"/>
      <w:b/>
      <w:bCs/>
      <w:sz w:val="20"/>
      <w:szCs w:val="20"/>
    </w:rPr>
  </w:style>
  <w:style w:type="paragraph" w:customStyle="1" w:styleId="nomdelinstitution">
    <w:name w:val="nomdelinstitution"/>
    <w:basedOn w:val="Normlny"/>
    <w:uiPriority w:val="99"/>
    <w:rsid w:val="004E7F84"/>
    <w:rPr>
      <w:rFonts w:ascii="Arial" w:hAnsi="Arial" w:cs="Arial"/>
      <w:sz w:val="20"/>
      <w:szCs w:val="20"/>
    </w:rPr>
  </w:style>
  <w:style w:type="paragraph" w:customStyle="1" w:styleId="bodytext21">
    <w:name w:val="bodytext21"/>
    <w:basedOn w:val="Normlny"/>
    <w:uiPriority w:val="99"/>
    <w:rsid w:val="004E7F84"/>
    <w:pPr>
      <w:spacing w:before="120" w:after="120"/>
      <w:ind w:left="426"/>
      <w:jc w:val="both"/>
    </w:pPr>
    <w:rPr>
      <w:rFonts w:ascii="Century Gothic" w:hAnsi="Century Gothic"/>
      <w:sz w:val="20"/>
      <w:szCs w:val="20"/>
    </w:rPr>
  </w:style>
  <w:style w:type="paragraph" w:customStyle="1" w:styleId="bodytext22">
    <w:name w:val="bodytext22"/>
    <w:basedOn w:val="Normlny"/>
    <w:uiPriority w:val="99"/>
    <w:rsid w:val="004E7F84"/>
    <w:pPr>
      <w:spacing w:before="120" w:after="120"/>
      <w:ind w:left="426"/>
      <w:jc w:val="both"/>
    </w:pPr>
    <w:rPr>
      <w:rFonts w:ascii="Century Gothic" w:hAnsi="Century Gothic"/>
      <w:sz w:val="20"/>
      <w:szCs w:val="20"/>
    </w:rPr>
  </w:style>
  <w:style w:type="paragraph" w:customStyle="1" w:styleId="tl2">
    <w:name w:val="tl2"/>
    <w:basedOn w:val="Normlny"/>
    <w:uiPriority w:val="99"/>
    <w:rsid w:val="004E7F84"/>
    <w:pPr>
      <w:keepNext/>
      <w:tabs>
        <w:tab w:val="num" w:pos="432"/>
      </w:tabs>
      <w:ind w:left="1428" w:hanging="432"/>
    </w:pPr>
    <w:rPr>
      <w:b/>
      <w:bCs/>
      <w:color w:val="000000"/>
      <w:sz w:val="28"/>
      <w:szCs w:val="28"/>
    </w:rPr>
  </w:style>
  <w:style w:type="paragraph" w:customStyle="1" w:styleId="tl3">
    <w:name w:val="tl3"/>
    <w:basedOn w:val="Normlny"/>
    <w:uiPriority w:val="99"/>
    <w:rsid w:val="004E7F84"/>
    <w:pPr>
      <w:keepNext/>
      <w:tabs>
        <w:tab w:val="num" w:pos="576"/>
      </w:tabs>
      <w:spacing w:before="120"/>
      <w:ind w:left="576" w:hanging="720"/>
    </w:pPr>
    <w:rPr>
      <w:rFonts w:ascii="Century Gothic" w:hAnsi="Century Gothic"/>
      <w:sz w:val="20"/>
      <w:szCs w:val="20"/>
    </w:rPr>
  </w:style>
  <w:style w:type="paragraph" w:customStyle="1" w:styleId="nadp">
    <w:name w:val="nadp"/>
    <w:basedOn w:val="Normlny"/>
    <w:uiPriority w:val="99"/>
    <w:rsid w:val="004E7F84"/>
    <w:pPr>
      <w:pBdr>
        <w:top w:val="dotted" w:sz="8" w:space="0" w:color="C0C0C0"/>
        <w:left w:val="dotted" w:sz="8" w:space="0" w:color="C0C0C0"/>
        <w:bottom w:val="dotted" w:sz="8" w:space="0" w:color="C0C0C0"/>
        <w:right w:val="dotted" w:sz="8" w:space="0" w:color="C0C0C0"/>
      </w:pBdr>
      <w:shd w:val="clear" w:color="auto" w:fill="C0C0C0"/>
    </w:pPr>
    <w:rPr>
      <w:rFonts w:ascii="Arial" w:hAnsi="Arial" w:cs="Arial"/>
      <w:b/>
      <w:bCs/>
      <w:caps/>
      <w:sz w:val="22"/>
      <w:szCs w:val="22"/>
    </w:rPr>
  </w:style>
  <w:style w:type="paragraph" w:customStyle="1" w:styleId="podn">
    <w:name w:val="podn"/>
    <w:basedOn w:val="Normlny"/>
    <w:uiPriority w:val="99"/>
    <w:rsid w:val="004E7F84"/>
    <w:rPr>
      <w:b/>
      <w:bCs/>
    </w:rPr>
  </w:style>
  <w:style w:type="paragraph" w:customStyle="1" w:styleId="normlnybookmanoldstyle">
    <w:name w:val="normlnybookmanoldstyle"/>
    <w:basedOn w:val="Normlny"/>
    <w:uiPriority w:val="99"/>
    <w:rsid w:val="004E7F84"/>
    <w:pPr>
      <w:spacing w:before="100" w:after="100"/>
    </w:pPr>
    <w:rPr>
      <w:rFonts w:ascii="Bookman Old Style" w:hAnsi="Bookman Old Style"/>
      <w:sz w:val="20"/>
      <w:szCs w:val="20"/>
    </w:rPr>
  </w:style>
  <w:style w:type="paragraph" w:customStyle="1" w:styleId="font5">
    <w:name w:val="font5"/>
    <w:basedOn w:val="Normlny"/>
    <w:uiPriority w:val="99"/>
    <w:rsid w:val="004E7F84"/>
    <w:pPr>
      <w:spacing w:before="100" w:beforeAutospacing="1" w:after="100" w:afterAutospacing="1"/>
    </w:pPr>
    <w:rPr>
      <w:rFonts w:ascii="Garamond" w:hAnsi="Garamond"/>
      <w:sz w:val="20"/>
      <w:szCs w:val="20"/>
    </w:rPr>
  </w:style>
  <w:style w:type="paragraph" w:customStyle="1" w:styleId="font6">
    <w:name w:val="font6"/>
    <w:basedOn w:val="Normlny"/>
    <w:uiPriority w:val="99"/>
    <w:rsid w:val="004E7F84"/>
    <w:pPr>
      <w:spacing w:before="100" w:beforeAutospacing="1" w:after="100" w:afterAutospacing="1"/>
    </w:pPr>
    <w:rPr>
      <w:rFonts w:ascii="Garamond" w:hAnsi="Garamond"/>
      <w:sz w:val="18"/>
      <w:szCs w:val="18"/>
    </w:rPr>
  </w:style>
  <w:style w:type="paragraph" w:customStyle="1" w:styleId="font7">
    <w:name w:val="font7"/>
    <w:basedOn w:val="Normlny"/>
    <w:uiPriority w:val="99"/>
    <w:rsid w:val="004E7F84"/>
    <w:pPr>
      <w:numPr>
        <w:numId w:val="2"/>
      </w:numPr>
      <w:spacing w:before="100" w:beforeAutospacing="1" w:after="100" w:afterAutospacing="1"/>
      <w:ind w:left="0" w:firstLine="0"/>
    </w:pPr>
    <w:rPr>
      <w:rFonts w:ascii="Century Gothic" w:hAnsi="Century Gothic"/>
      <w:sz w:val="18"/>
      <w:szCs w:val="18"/>
    </w:rPr>
  </w:style>
  <w:style w:type="paragraph" w:customStyle="1" w:styleId="xl22">
    <w:name w:val="xl22"/>
    <w:basedOn w:val="Normlny"/>
    <w:uiPriority w:val="99"/>
    <w:rsid w:val="004E7F84"/>
    <w:pPr>
      <w:numPr>
        <w:ilvl w:val="1"/>
        <w:numId w:val="2"/>
      </w:numPr>
      <w:spacing w:before="100" w:beforeAutospacing="1" w:after="100" w:afterAutospacing="1"/>
    </w:pPr>
    <w:rPr>
      <w:rFonts w:ascii="Garamond" w:hAnsi="Garamond"/>
      <w:sz w:val="20"/>
      <w:szCs w:val="20"/>
    </w:rPr>
  </w:style>
  <w:style w:type="paragraph" w:customStyle="1" w:styleId="xl23">
    <w:name w:val="xl23"/>
    <w:basedOn w:val="Normlny"/>
    <w:uiPriority w:val="99"/>
    <w:rsid w:val="004E7F84"/>
    <w:pPr>
      <w:spacing w:before="100" w:beforeAutospacing="1" w:after="100" w:afterAutospacing="1"/>
    </w:pPr>
    <w:rPr>
      <w:rFonts w:ascii="Garamond" w:hAnsi="Garamond"/>
      <w:sz w:val="20"/>
      <w:szCs w:val="20"/>
    </w:rPr>
  </w:style>
  <w:style w:type="paragraph" w:customStyle="1" w:styleId="xl24">
    <w:name w:val="xl24"/>
    <w:basedOn w:val="Normlny"/>
    <w:uiPriority w:val="99"/>
    <w:rsid w:val="004E7F84"/>
    <w:pPr>
      <w:spacing w:before="100" w:beforeAutospacing="1" w:after="100" w:afterAutospacing="1"/>
    </w:pPr>
    <w:rPr>
      <w:rFonts w:ascii="Garamond" w:hAnsi="Garamond"/>
      <w:b/>
      <w:bCs/>
      <w:sz w:val="18"/>
      <w:szCs w:val="18"/>
    </w:rPr>
  </w:style>
  <w:style w:type="paragraph" w:customStyle="1" w:styleId="xl25">
    <w:name w:val="xl25"/>
    <w:basedOn w:val="Normlny"/>
    <w:uiPriority w:val="99"/>
    <w:rsid w:val="004E7F84"/>
    <w:pPr>
      <w:spacing w:before="100" w:beforeAutospacing="1" w:after="100" w:afterAutospacing="1"/>
    </w:pPr>
    <w:rPr>
      <w:rFonts w:ascii="Garamond" w:hAnsi="Garamond"/>
      <w:sz w:val="20"/>
      <w:szCs w:val="20"/>
    </w:rPr>
  </w:style>
  <w:style w:type="paragraph" w:customStyle="1" w:styleId="xl26">
    <w:name w:val="xl26"/>
    <w:basedOn w:val="Normlny"/>
    <w:uiPriority w:val="99"/>
    <w:rsid w:val="004E7F84"/>
    <w:pPr>
      <w:spacing w:before="100" w:beforeAutospacing="1" w:after="100" w:afterAutospacing="1"/>
    </w:pPr>
    <w:rPr>
      <w:rFonts w:ascii="Garamond" w:hAnsi="Garamond"/>
      <w:sz w:val="18"/>
      <w:szCs w:val="18"/>
    </w:rPr>
  </w:style>
  <w:style w:type="paragraph" w:customStyle="1" w:styleId="xl27">
    <w:name w:val="xl27"/>
    <w:basedOn w:val="Normlny"/>
    <w:uiPriority w:val="99"/>
    <w:rsid w:val="004E7F84"/>
    <w:pPr>
      <w:spacing w:before="100" w:beforeAutospacing="1" w:after="100" w:afterAutospacing="1"/>
    </w:pPr>
    <w:rPr>
      <w:rFonts w:ascii="Garamond" w:hAnsi="Garamond"/>
      <w:sz w:val="18"/>
      <w:szCs w:val="18"/>
    </w:rPr>
  </w:style>
  <w:style w:type="paragraph" w:customStyle="1" w:styleId="xl28">
    <w:name w:val="xl28"/>
    <w:basedOn w:val="Normlny"/>
    <w:uiPriority w:val="99"/>
    <w:rsid w:val="004E7F84"/>
    <w:pPr>
      <w:spacing w:before="100" w:beforeAutospacing="1" w:after="100" w:afterAutospacing="1"/>
    </w:pPr>
    <w:rPr>
      <w:rFonts w:ascii="Garamond" w:hAnsi="Garamond"/>
      <w:sz w:val="18"/>
      <w:szCs w:val="18"/>
    </w:rPr>
  </w:style>
  <w:style w:type="paragraph" w:customStyle="1" w:styleId="xl29">
    <w:name w:val="xl29"/>
    <w:basedOn w:val="Normlny"/>
    <w:uiPriority w:val="99"/>
    <w:rsid w:val="004E7F84"/>
    <w:pPr>
      <w:spacing w:before="100" w:beforeAutospacing="1" w:after="100" w:afterAutospacing="1"/>
    </w:pPr>
    <w:rPr>
      <w:rFonts w:ascii="Garamond" w:hAnsi="Garamond"/>
      <w:sz w:val="18"/>
      <w:szCs w:val="18"/>
    </w:rPr>
  </w:style>
  <w:style w:type="paragraph" w:customStyle="1" w:styleId="xl30">
    <w:name w:val="xl30"/>
    <w:basedOn w:val="Normlny"/>
    <w:uiPriority w:val="99"/>
    <w:rsid w:val="004E7F84"/>
    <w:pPr>
      <w:spacing w:before="100" w:beforeAutospacing="1" w:after="100" w:afterAutospacing="1"/>
    </w:pPr>
    <w:rPr>
      <w:rFonts w:ascii="Garamond" w:hAnsi="Garamond"/>
      <w:sz w:val="20"/>
      <w:szCs w:val="20"/>
    </w:rPr>
  </w:style>
  <w:style w:type="paragraph" w:customStyle="1" w:styleId="xl31">
    <w:name w:val="xl3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2">
    <w:name w:val="xl32"/>
    <w:basedOn w:val="Normlny"/>
    <w:uiPriority w:val="99"/>
    <w:rsid w:val="004E7F84"/>
    <w:pPr>
      <w:spacing w:before="100" w:beforeAutospacing="1" w:after="100" w:afterAutospacing="1"/>
    </w:pPr>
    <w:rPr>
      <w:rFonts w:ascii="Garamond" w:hAnsi="Garamond"/>
      <w:sz w:val="18"/>
      <w:szCs w:val="18"/>
    </w:rPr>
  </w:style>
  <w:style w:type="paragraph" w:customStyle="1" w:styleId="xl33">
    <w:name w:val="xl33"/>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34">
    <w:name w:val="xl34"/>
    <w:basedOn w:val="Normlny"/>
    <w:uiPriority w:val="99"/>
    <w:rsid w:val="004E7F84"/>
    <w:pPr>
      <w:spacing w:before="100" w:beforeAutospacing="1" w:after="100" w:afterAutospacing="1"/>
    </w:pPr>
    <w:rPr>
      <w:rFonts w:ascii="Century Gothic" w:hAnsi="Century Gothic"/>
      <w:sz w:val="20"/>
      <w:szCs w:val="20"/>
    </w:rPr>
  </w:style>
  <w:style w:type="paragraph" w:customStyle="1" w:styleId="xl35">
    <w:name w:val="xl35"/>
    <w:basedOn w:val="Normlny"/>
    <w:uiPriority w:val="99"/>
    <w:rsid w:val="004E7F84"/>
    <w:pPr>
      <w:spacing w:before="100" w:beforeAutospacing="1" w:after="100" w:afterAutospacing="1"/>
    </w:pPr>
    <w:rPr>
      <w:rFonts w:ascii="Garamond" w:hAnsi="Garamond"/>
      <w:sz w:val="20"/>
      <w:szCs w:val="20"/>
    </w:rPr>
  </w:style>
  <w:style w:type="paragraph" w:customStyle="1" w:styleId="xl36">
    <w:name w:val="xl3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7">
    <w:name w:val="xl37"/>
    <w:basedOn w:val="Normlny"/>
    <w:uiPriority w:val="99"/>
    <w:rsid w:val="004E7F84"/>
    <w:pPr>
      <w:spacing w:before="100" w:beforeAutospacing="1" w:after="100" w:afterAutospacing="1"/>
    </w:pPr>
    <w:rPr>
      <w:rFonts w:ascii="Garamond" w:hAnsi="Garamond"/>
      <w:sz w:val="20"/>
      <w:szCs w:val="20"/>
    </w:rPr>
  </w:style>
  <w:style w:type="paragraph" w:customStyle="1" w:styleId="xl38">
    <w:name w:val="xl38"/>
    <w:basedOn w:val="Normlny"/>
    <w:uiPriority w:val="99"/>
    <w:rsid w:val="004E7F84"/>
    <w:pPr>
      <w:spacing w:before="100" w:beforeAutospacing="1" w:after="100" w:afterAutospacing="1"/>
    </w:pPr>
    <w:rPr>
      <w:rFonts w:ascii="Garamond" w:hAnsi="Garamond"/>
      <w:sz w:val="20"/>
      <w:szCs w:val="20"/>
    </w:rPr>
  </w:style>
  <w:style w:type="paragraph" w:customStyle="1" w:styleId="xl39">
    <w:name w:val="xl39"/>
    <w:basedOn w:val="Normlny"/>
    <w:uiPriority w:val="99"/>
    <w:rsid w:val="004E7F84"/>
    <w:pPr>
      <w:spacing w:before="100" w:beforeAutospacing="1" w:after="100" w:afterAutospacing="1"/>
    </w:pPr>
    <w:rPr>
      <w:rFonts w:ascii="Garamond" w:hAnsi="Garamond"/>
      <w:sz w:val="20"/>
      <w:szCs w:val="20"/>
    </w:rPr>
  </w:style>
  <w:style w:type="paragraph" w:customStyle="1" w:styleId="xl40">
    <w:name w:val="xl40"/>
    <w:basedOn w:val="Normlny"/>
    <w:uiPriority w:val="99"/>
    <w:rsid w:val="004E7F84"/>
    <w:pPr>
      <w:spacing w:before="100" w:beforeAutospacing="1" w:after="100" w:afterAutospacing="1"/>
    </w:pPr>
    <w:rPr>
      <w:rFonts w:ascii="Garamond" w:hAnsi="Garamond"/>
      <w:sz w:val="20"/>
      <w:szCs w:val="20"/>
    </w:rPr>
  </w:style>
  <w:style w:type="paragraph" w:customStyle="1" w:styleId="xl41">
    <w:name w:val="xl41"/>
    <w:basedOn w:val="Normlny"/>
    <w:uiPriority w:val="99"/>
    <w:rsid w:val="004E7F84"/>
    <w:pPr>
      <w:spacing w:before="100" w:beforeAutospacing="1" w:after="100" w:afterAutospacing="1"/>
    </w:pPr>
    <w:rPr>
      <w:rFonts w:ascii="Garamond" w:hAnsi="Garamond"/>
      <w:sz w:val="20"/>
      <w:szCs w:val="20"/>
    </w:rPr>
  </w:style>
  <w:style w:type="paragraph" w:customStyle="1" w:styleId="xl42">
    <w:name w:val="xl42"/>
    <w:basedOn w:val="Normlny"/>
    <w:uiPriority w:val="99"/>
    <w:rsid w:val="004E7F84"/>
    <w:pPr>
      <w:spacing w:before="100" w:beforeAutospacing="1" w:after="100" w:afterAutospacing="1"/>
    </w:pPr>
    <w:rPr>
      <w:rFonts w:ascii="Garamond" w:hAnsi="Garamond"/>
      <w:sz w:val="20"/>
      <w:szCs w:val="20"/>
    </w:rPr>
  </w:style>
  <w:style w:type="paragraph" w:customStyle="1" w:styleId="xl43">
    <w:name w:val="xl43"/>
    <w:basedOn w:val="Normlny"/>
    <w:uiPriority w:val="99"/>
    <w:rsid w:val="004E7F84"/>
    <w:pPr>
      <w:spacing w:before="100" w:beforeAutospacing="1" w:after="100" w:afterAutospacing="1"/>
    </w:pPr>
    <w:rPr>
      <w:rFonts w:ascii="Garamond" w:hAnsi="Garamond"/>
      <w:sz w:val="20"/>
      <w:szCs w:val="20"/>
    </w:rPr>
  </w:style>
  <w:style w:type="paragraph" w:customStyle="1" w:styleId="xl44">
    <w:name w:val="xl44"/>
    <w:basedOn w:val="Normlny"/>
    <w:uiPriority w:val="99"/>
    <w:rsid w:val="004E7F84"/>
    <w:pPr>
      <w:spacing w:before="100" w:beforeAutospacing="1" w:after="100" w:afterAutospacing="1"/>
    </w:pPr>
    <w:rPr>
      <w:rFonts w:ascii="Garamond" w:hAnsi="Garamond"/>
      <w:sz w:val="20"/>
      <w:szCs w:val="20"/>
    </w:rPr>
  </w:style>
  <w:style w:type="paragraph" w:customStyle="1" w:styleId="xl45">
    <w:name w:val="xl45"/>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6">
    <w:name w:val="xl46"/>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7">
    <w:name w:val="xl47"/>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8">
    <w:name w:val="xl4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9">
    <w:name w:val="xl4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0">
    <w:name w:val="xl50"/>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1">
    <w:name w:val="xl51"/>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2">
    <w:name w:val="xl52"/>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53">
    <w:name w:val="xl53"/>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4">
    <w:name w:val="xl54"/>
    <w:basedOn w:val="Normlny"/>
    <w:uiPriority w:val="99"/>
    <w:rsid w:val="004E7F84"/>
    <w:pPr>
      <w:shd w:val="clear" w:color="auto" w:fill="FFFF00"/>
      <w:spacing w:before="100" w:beforeAutospacing="1" w:after="100" w:afterAutospacing="1"/>
    </w:pPr>
    <w:rPr>
      <w:rFonts w:ascii="Garamond" w:hAnsi="Garamond"/>
      <w:sz w:val="20"/>
      <w:szCs w:val="20"/>
    </w:rPr>
  </w:style>
  <w:style w:type="paragraph" w:customStyle="1" w:styleId="xl55">
    <w:name w:val="xl55"/>
    <w:basedOn w:val="Normlny"/>
    <w:uiPriority w:val="99"/>
    <w:rsid w:val="004E7F84"/>
    <w:pPr>
      <w:spacing w:before="100" w:beforeAutospacing="1" w:after="100" w:afterAutospacing="1"/>
    </w:pPr>
    <w:rPr>
      <w:rFonts w:ascii="Garamond" w:hAnsi="Garamond"/>
      <w:sz w:val="20"/>
      <w:szCs w:val="20"/>
    </w:rPr>
  </w:style>
  <w:style w:type="paragraph" w:customStyle="1" w:styleId="xl56">
    <w:name w:val="xl56"/>
    <w:basedOn w:val="Normlny"/>
    <w:uiPriority w:val="99"/>
    <w:rsid w:val="004E7F84"/>
    <w:pPr>
      <w:spacing w:before="100" w:beforeAutospacing="1" w:after="100" w:afterAutospacing="1"/>
    </w:pPr>
    <w:rPr>
      <w:rFonts w:ascii="Garamond" w:hAnsi="Garamond"/>
      <w:b/>
      <w:bCs/>
      <w:sz w:val="20"/>
      <w:szCs w:val="20"/>
    </w:rPr>
  </w:style>
  <w:style w:type="paragraph" w:customStyle="1" w:styleId="xl57">
    <w:name w:val="xl57"/>
    <w:basedOn w:val="Normlny"/>
    <w:uiPriority w:val="99"/>
    <w:rsid w:val="004E7F84"/>
    <w:pPr>
      <w:spacing w:before="100" w:beforeAutospacing="1" w:after="100" w:afterAutospacing="1"/>
    </w:pPr>
    <w:rPr>
      <w:rFonts w:ascii="Garamond" w:hAnsi="Garamond"/>
      <w:b/>
      <w:bCs/>
      <w:sz w:val="20"/>
      <w:szCs w:val="20"/>
    </w:rPr>
  </w:style>
  <w:style w:type="paragraph" w:customStyle="1" w:styleId="xl58">
    <w:name w:val="xl58"/>
    <w:basedOn w:val="Normlny"/>
    <w:uiPriority w:val="99"/>
    <w:rsid w:val="004E7F84"/>
    <w:pPr>
      <w:spacing w:before="100" w:beforeAutospacing="1" w:after="100" w:afterAutospacing="1"/>
    </w:pPr>
    <w:rPr>
      <w:rFonts w:ascii="Century Gothic" w:hAnsi="Century Gothic"/>
      <w:sz w:val="20"/>
      <w:szCs w:val="20"/>
    </w:rPr>
  </w:style>
  <w:style w:type="paragraph" w:customStyle="1" w:styleId="xl59">
    <w:name w:val="xl59"/>
    <w:basedOn w:val="Normlny"/>
    <w:uiPriority w:val="99"/>
    <w:rsid w:val="004E7F84"/>
    <w:pPr>
      <w:spacing w:before="100" w:beforeAutospacing="1" w:after="100" w:afterAutospacing="1"/>
    </w:pPr>
    <w:rPr>
      <w:rFonts w:ascii="Century Gothic" w:hAnsi="Century Gothic"/>
      <w:sz w:val="20"/>
      <w:szCs w:val="20"/>
    </w:rPr>
  </w:style>
  <w:style w:type="paragraph" w:customStyle="1" w:styleId="xl60">
    <w:name w:val="xl60"/>
    <w:basedOn w:val="Normlny"/>
    <w:uiPriority w:val="99"/>
    <w:rsid w:val="004E7F84"/>
    <w:pPr>
      <w:spacing w:before="100" w:beforeAutospacing="1" w:after="100" w:afterAutospacing="1"/>
    </w:pPr>
    <w:rPr>
      <w:rFonts w:ascii="Century Gothic" w:hAnsi="Century Gothic"/>
      <w:sz w:val="20"/>
      <w:szCs w:val="20"/>
    </w:rPr>
  </w:style>
  <w:style w:type="paragraph" w:customStyle="1" w:styleId="xl61">
    <w:name w:val="xl61"/>
    <w:basedOn w:val="Normlny"/>
    <w:uiPriority w:val="99"/>
    <w:rsid w:val="004E7F84"/>
    <w:pPr>
      <w:spacing w:before="100" w:beforeAutospacing="1" w:after="100" w:afterAutospacing="1"/>
    </w:pPr>
    <w:rPr>
      <w:rFonts w:ascii="Century Gothic" w:hAnsi="Century Gothic"/>
      <w:sz w:val="20"/>
      <w:szCs w:val="20"/>
    </w:rPr>
  </w:style>
  <w:style w:type="paragraph" w:customStyle="1" w:styleId="xl62">
    <w:name w:val="xl62"/>
    <w:basedOn w:val="Normlny"/>
    <w:uiPriority w:val="99"/>
    <w:rsid w:val="004E7F84"/>
    <w:pPr>
      <w:spacing w:before="100" w:beforeAutospacing="1" w:after="100" w:afterAutospacing="1"/>
    </w:pPr>
    <w:rPr>
      <w:rFonts w:ascii="Garamond" w:hAnsi="Garamond"/>
      <w:sz w:val="20"/>
      <w:szCs w:val="20"/>
    </w:rPr>
  </w:style>
  <w:style w:type="paragraph" w:customStyle="1" w:styleId="xl63">
    <w:name w:val="xl63"/>
    <w:basedOn w:val="Normlny"/>
    <w:uiPriority w:val="99"/>
    <w:rsid w:val="004E7F84"/>
    <w:pPr>
      <w:spacing w:before="100" w:beforeAutospacing="1" w:after="100" w:afterAutospacing="1"/>
    </w:pPr>
    <w:rPr>
      <w:rFonts w:ascii="Garamond" w:hAnsi="Garamond"/>
      <w:sz w:val="20"/>
      <w:szCs w:val="20"/>
    </w:rPr>
  </w:style>
  <w:style w:type="paragraph" w:customStyle="1" w:styleId="xl64">
    <w:name w:val="xl64"/>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65">
    <w:name w:val="xl65"/>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66">
    <w:name w:val="xl66"/>
    <w:basedOn w:val="Normlny"/>
    <w:uiPriority w:val="99"/>
    <w:rsid w:val="004E7F84"/>
    <w:pPr>
      <w:spacing w:before="100" w:beforeAutospacing="1" w:after="100" w:afterAutospacing="1"/>
    </w:pPr>
    <w:rPr>
      <w:rFonts w:ascii="Garamond" w:hAnsi="Garamond"/>
      <w:b/>
      <w:bCs/>
      <w:sz w:val="20"/>
      <w:szCs w:val="20"/>
    </w:rPr>
  </w:style>
  <w:style w:type="paragraph" w:customStyle="1" w:styleId="xl67">
    <w:name w:val="xl6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68">
    <w:name w:val="xl68"/>
    <w:basedOn w:val="Normlny"/>
    <w:uiPriority w:val="99"/>
    <w:rsid w:val="004E7F84"/>
    <w:pPr>
      <w:spacing w:before="100" w:beforeAutospacing="1" w:after="100" w:afterAutospacing="1"/>
    </w:pPr>
    <w:rPr>
      <w:rFonts w:ascii="Garamond" w:hAnsi="Garamond"/>
      <w:sz w:val="18"/>
      <w:szCs w:val="18"/>
    </w:rPr>
  </w:style>
  <w:style w:type="paragraph" w:customStyle="1" w:styleId="xl69">
    <w:name w:val="xl69"/>
    <w:basedOn w:val="Normlny"/>
    <w:uiPriority w:val="99"/>
    <w:rsid w:val="004E7F84"/>
    <w:pPr>
      <w:spacing w:before="100" w:beforeAutospacing="1" w:after="100" w:afterAutospacing="1"/>
      <w:jc w:val="right"/>
    </w:pPr>
    <w:rPr>
      <w:rFonts w:ascii="Garamond" w:hAnsi="Garamond"/>
      <w:sz w:val="18"/>
      <w:szCs w:val="18"/>
    </w:rPr>
  </w:style>
  <w:style w:type="paragraph" w:customStyle="1" w:styleId="xl70">
    <w:name w:val="xl70"/>
    <w:basedOn w:val="Normlny"/>
    <w:uiPriority w:val="99"/>
    <w:rsid w:val="004E7F84"/>
    <w:pPr>
      <w:spacing w:before="100" w:beforeAutospacing="1" w:after="100" w:afterAutospacing="1"/>
      <w:jc w:val="center"/>
    </w:pPr>
    <w:rPr>
      <w:rFonts w:ascii="Garamond" w:hAnsi="Garamond"/>
      <w:sz w:val="18"/>
      <w:szCs w:val="18"/>
    </w:rPr>
  </w:style>
  <w:style w:type="paragraph" w:customStyle="1" w:styleId="xl71">
    <w:name w:val="xl71"/>
    <w:basedOn w:val="Normlny"/>
    <w:uiPriority w:val="99"/>
    <w:rsid w:val="004E7F84"/>
    <w:pPr>
      <w:spacing w:before="100" w:beforeAutospacing="1" w:after="100" w:afterAutospacing="1"/>
    </w:pPr>
    <w:rPr>
      <w:rFonts w:ascii="Garamond" w:hAnsi="Garamond"/>
      <w:sz w:val="18"/>
      <w:szCs w:val="18"/>
    </w:rPr>
  </w:style>
  <w:style w:type="paragraph" w:customStyle="1" w:styleId="xl72">
    <w:name w:val="xl72"/>
    <w:basedOn w:val="Normlny"/>
    <w:uiPriority w:val="99"/>
    <w:rsid w:val="004E7F84"/>
    <w:pPr>
      <w:spacing w:before="100" w:beforeAutospacing="1" w:after="100" w:afterAutospacing="1"/>
    </w:pPr>
    <w:rPr>
      <w:rFonts w:ascii="Garamond" w:hAnsi="Garamond"/>
      <w:sz w:val="18"/>
      <w:szCs w:val="18"/>
    </w:rPr>
  </w:style>
  <w:style w:type="paragraph" w:customStyle="1" w:styleId="xl73">
    <w:name w:val="xl73"/>
    <w:basedOn w:val="Normlny"/>
    <w:uiPriority w:val="99"/>
    <w:rsid w:val="004E7F84"/>
    <w:pPr>
      <w:spacing w:before="100" w:beforeAutospacing="1" w:after="100" w:afterAutospacing="1"/>
    </w:pPr>
    <w:rPr>
      <w:rFonts w:ascii="Garamond" w:hAnsi="Garamond"/>
      <w:sz w:val="18"/>
      <w:szCs w:val="18"/>
    </w:rPr>
  </w:style>
  <w:style w:type="paragraph" w:customStyle="1" w:styleId="xl74">
    <w:name w:val="xl74"/>
    <w:basedOn w:val="Normlny"/>
    <w:uiPriority w:val="99"/>
    <w:rsid w:val="004E7F84"/>
    <w:pPr>
      <w:spacing w:before="100" w:beforeAutospacing="1" w:after="100" w:afterAutospacing="1"/>
    </w:pPr>
    <w:rPr>
      <w:rFonts w:ascii="Garamond" w:hAnsi="Garamond"/>
      <w:sz w:val="18"/>
      <w:szCs w:val="18"/>
    </w:rPr>
  </w:style>
  <w:style w:type="paragraph" w:customStyle="1" w:styleId="xl75">
    <w:name w:val="xl75"/>
    <w:basedOn w:val="Normlny"/>
    <w:uiPriority w:val="99"/>
    <w:rsid w:val="004E7F84"/>
    <w:pPr>
      <w:spacing w:before="100" w:beforeAutospacing="1" w:after="100" w:afterAutospacing="1"/>
    </w:pPr>
    <w:rPr>
      <w:rFonts w:ascii="Garamond" w:hAnsi="Garamond"/>
      <w:sz w:val="20"/>
      <w:szCs w:val="20"/>
    </w:rPr>
  </w:style>
  <w:style w:type="paragraph" w:customStyle="1" w:styleId="xl76">
    <w:name w:val="xl76"/>
    <w:basedOn w:val="Normlny"/>
    <w:uiPriority w:val="99"/>
    <w:rsid w:val="004E7F84"/>
    <w:pPr>
      <w:spacing w:before="100" w:beforeAutospacing="1" w:after="100" w:afterAutospacing="1"/>
    </w:pPr>
    <w:rPr>
      <w:rFonts w:ascii="Garamond" w:hAnsi="Garamond"/>
      <w:sz w:val="18"/>
      <w:szCs w:val="18"/>
    </w:rPr>
  </w:style>
  <w:style w:type="paragraph" w:customStyle="1" w:styleId="xl77">
    <w:name w:val="xl7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78">
    <w:name w:val="xl78"/>
    <w:basedOn w:val="Normlny"/>
    <w:uiPriority w:val="99"/>
    <w:rsid w:val="004E7F84"/>
    <w:pPr>
      <w:spacing w:before="100" w:beforeAutospacing="1" w:after="100" w:afterAutospacing="1"/>
    </w:pPr>
    <w:rPr>
      <w:rFonts w:ascii="Century Gothic" w:hAnsi="Century Gothic"/>
      <w:sz w:val="18"/>
      <w:szCs w:val="18"/>
    </w:rPr>
  </w:style>
  <w:style w:type="paragraph" w:customStyle="1" w:styleId="xl79">
    <w:name w:val="xl79"/>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0">
    <w:name w:val="xl80"/>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1">
    <w:name w:val="xl81"/>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2">
    <w:name w:val="xl82"/>
    <w:basedOn w:val="Normlny"/>
    <w:uiPriority w:val="99"/>
    <w:rsid w:val="004E7F84"/>
    <w:pPr>
      <w:spacing w:before="100" w:beforeAutospacing="1" w:after="100" w:afterAutospacing="1"/>
    </w:pPr>
    <w:rPr>
      <w:rFonts w:ascii="Garamond" w:hAnsi="Garamond"/>
      <w:sz w:val="18"/>
      <w:szCs w:val="18"/>
    </w:rPr>
  </w:style>
  <w:style w:type="paragraph" w:customStyle="1" w:styleId="xl83">
    <w:name w:val="xl83"/>
    <w:basedOn w:val="Normlny"/>
    <w:uiPriority w:val="99"/>
    <w:rsid w:val="004E7F84"/>
    <w:pPr>
      <w:spacing w:before="100" w:beforeAutospacing="1" w:after="100" w:afterAutospacing="1"/>
    </w:pPr>
    <w:rPr>
      <w:rFonts w:ascii="Garamond" w:hAnsi="Garamond"/>
      <w:b/>
      <w:bCs/>
      <w:sz w:val="20"/>
      <w:szCs w:val="20"/>
    </w:rPr>
  </w:style>
  <w:style w:type="paragraph" w:customStyle="1" w:styleId="xl84">
    <w:name w:val="xl84"/>
    <w:basedOn w:val="Normlny"/>
    <w:uiPriority w:val="99"/>
    <w:rsid w:val="004E7F84"/>
    <w:pPr>
      <w:spacing w:before="100" w:beforeAutospacing="1" w:after="100" w:afterAutospacing="1"/>
    </w:pPr>
    <w:rPr>
      <w:rFonts w:ascii="Garamond" w:hAnsi="Garamond"/>
      <w:b/>
      <w:bCs/>
      <w:sz w:val="20"/>
      <w:szCs w:val="20"/>
    </w:rPr>
  </w:style>
  <w:style w:type="paragraph" w:customStyle="1" w:styleId="xl85">
    <w:name w:val="xl85"/>
    <w:basedOn w:val="Normlny"/>
    <w:uiPriority w:val="99"/>
    <w:rsid w:val="004E7F84"/>
    <w:pPr>
      <w:spacing w:before="100" w:beforeAutospacing="1" w:after="100" w:afterAutospacing="1"/>
    </w:pPr>
    <w:rPr>
      <w:rFonts w:ascii="Garamond" w:hAnsi="Garamond"/>
      <w:b/>
      <w:bCs/>
      <w:sz w:val="20"/>
      <w:szCs w:val="20"/>
    </w:rPr>
  </w:style>
  <w:style w:type="paragraph" w:customStyle="1" w:styleId="xl86">
    <w:name w:val="xl8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7">
    <w:name w:val="xl8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8">
    <w:name w:val="xl8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9">
    <w:name w:val="xl89"/>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90">
    <w:name w:val="xl90"/>
    <w:basedOn w:val="Normlny"/>
    <w:uiPriority w:val="99"/>
    <w:rsid w:val="004E7F84"/>
    <w:pPr>
      <w:spacing w:before="100" w:beforeAutospacing="1" w:after="100" w:afterAutospacing="1"/>
    </w:pPr>
    <w:rPr>
      <w:rFonts w:ascii="Garamond" w:hAnsi="Garamond"/>
      <w:b/>
      <w:bCs/>
      <w:sz w:val="18"/>
      <w:szCs w:val="18"/>
    </w:rPr>
  </w:style>
  <w:style w:type="paragraph" w:customStyle="1" w:styleId="xl91">
    <w:name w:val="xl91"/>
    <w:basedOn w:val="Normlny"/>
    <w:uiPriority w:val="99"/>
    <w:rsid w:val="004E7F84"/>
    <w:pPr>
      <w:spacing w:before="100" w:beforeAutospacing="1" w:after="100" w:afterAutospacing="1"/>
    </w:pPr>
    <w:rPr>
      <w:rFonts w:ascii="Garamond" w:hAnsi="Garamond"/>
      <w:sz w:val="18"/>
      <w:szCs w:val="18"/>
    </w:rPr>
  </w:style>
  <w:style w:type="paragraph" w:customStyle="1" w:styleId="xl92">
    <w:name w:val="xl92"/>
    <w:basedOn w:val="Normlny"/>
    <w:uiPriority w:val="99"/>
    <w:rsid w:val="004E7F84"/>
    <w:pPr>
      <w:spacing w:before="100" w:beforeAutospacing="1" w:after="100" w:afterAutospacing="1"/>
    </w:pPr>
    <w:rPr>
      <w:rFonts w:ascii="Garamond" w:hAnsi="Garamond"/>
      <w:sz w:val="18"/>
      <w:szCs w:val="18"/>
    </w:rPr>
  </w:style>
  <w:style w:type="paragraph" w:customStyle="1" w:styleId="xl93">
    <w:name w:val="xl93"/>
    <w:basedOn w:val="Normlny"/>
    <w:uiPriority w:val="99"/>
    <w:rsid w:val="004E7F84"/>
    <w:pPr>
      <w:spacing w:before="100" w:beforeAutospacing="1" w:after="100" w:afterAutospacing="1"/>
    </w:pPr>
    <w:rPr>
      <w:rFonts w:ascii="Garamond" w:hAnsi="Garamond"/>
      <w:sz w:val="20"/>
      <w:szCs w:val="20"/>
    </w:rPr>
  </w:style>
  <w:style w:type="paragraph" w:customStyle="1" w:styleId="xl94">
    <w:name w:val="xl94"/>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5">
    <w:name w:val="xl95"/>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6">
    <w:name w:val="xl96"/>
    <w:basedOn w:val="Normlny"/>
    <w:uiPriority w:val="99"/>
    <w:rsid w:val="004E7F84"/>
    <w:pPr>
      <w:spacing w:before="100" w:beforeAutospacing="1" w:after="100" w:afterAutospacing="1"/>
    </w:pPr>
    <w:rPr>
      <w:rFonts w:ascii="Garamond" w:hAnsi="Garamond"/>
      <w:sz w:val="20"/>
      <w:szCs w:val="20"/>
    </w:rPr>
  </w:style>
  <w:style w:type="paragraph" w:customStyle="1" w:styleId="xl97">
    <w:name w:val="xl97"/>
    <w:basedOn w:val="Normlny"/>
    <w:uiPriority w:val="99"/>
    <w:rsid w:val="004E7F84"/>
    <w:pPr>
      <w:spacing w:before="100" w:beforeAutospacing="1" w:after="100" w:afterAutospacing="1"/>
    </w:pPr>
    <w:rPr>
      <w:rFonts w:ascii="Garamond" w:hAnsi="Garamond"/>
      <w:sz w:val="20"/>
      <w:szCs w:val="20"/>
    </w:rPr>
  </w:style>
  <w:style w:type="paragraph" w:customStyle="1" w:styleId="xl98">
    <w:name w:val="xl98"/>
    <w:basedOn w:val="Normlny"/>
    <w:uiPriority w:val="99"/>
    <w:rsid w:val="004E7F84"/>
    <w:pPr>
      <w:spacing w:before="100" w:beforeAutospacing="1" w:after="100" w:afterAutospacing="1"/>
    </w:pPr>
    <w:rPr>
      <w:rFonts w:ascii="Garamond" w:hAnsi="Garamond"/>
      <w:sz w:val="20"/>
      <w:szCs w:val="20"/>
    </w:rPr>
  </w:style>
  <w:style w:type="paragraph" w:customStyle="1" w:styleId="xl99">
    <w:name w:val="xl99"/>
    <w:basedOn w:val="Normlny"/>
    <w:uiPriority w:val="99"/>
    <w:rsid w:val="004E7F84"/>
    <w:pPr>
      <w:spacing w:before="100" w:beforeAutospacing="1" w:after="100" w:afterAutospacing="1"/>
    </w:pPr>
    <w:rPr>
      <w:rFonts w:ascii="Garamond" w:hAnsi="Garamond"/>
      <w:sz w:val="20"/>
      <w:szCs w:val="20"/>
    </w:rPr>
  </w:style>
  <w:style w:type="paragraph" w:customStyle="1" w:styleId="xl100">
    <w:name w:val="xl100"/>
    <w:basedOn w:val="Normlny"/>
    <w:uiPriority w:val="99"/>
    <w:rsid w:val="004E7F84"/>
    <w:pPr>
      <w:spacing w:before="100" w:beforeAutospacing="1" w:after="100" w:afterAutospacing="1"/>
    </w:pPr>
    <w:rPr>
      <w:rFonts w:ascii="Garamond" w:hAnsi="Garamond"/>
      <w:sz w:val="18"/>
      <w:szCs w:val="18"/>
    </w:rPr>
  </w:style>
  <w:style w:type="paragraph" w:customStyle="1" w:styleId="xl101">
    <w:name w:val="xl101"/>
    <w:basedOn w:val="Normlny"/>
    <w:uiPriority w:val="99"/>
    <w:rsid w:val="004E7F84"/>
    <w:pPr>
      <w:spacing w:before="100" w:beforeAutospacing="1" w:after="100" w:afterAutospacing="1"/>
    </w:pPr>
    <w:rPr>
      <w:rFonts w:ascii="Garamond" w:hAnsi="Garamond"/>
      <w:sz w:val="18"/>
      <w:szCs w:val="18"/>
    </w:rPr>
  </w:style>
  <w:style w:type="paragraph" w:customStyle="1" w:styleId="xl102">
    <w:name w:val="xl102"/>
    <w:basedOn w:val="Normlny"/>
    <w:uiPriority w:val="99"/>
    <w:rsid w:val="004E7F84"/>
    <w:pPr>
      <w:spacing w:before="100" w:beforeAutospacing="1" w:after="100" w:afterAutospacing="1"/>
    </w:pPr>
    <w:rPr>
      <w:rFonts w:ascii="Garamond" w:hAnsi="Garamond"/>
      <w:sz w:val="18"/>
      <w:szCs w:val="18"/>
    </w:rPr>
  </w:style>
  <w:style w:type="paragraph" w:customStyle="1" w:styleId="xl103">
    <w:name w:val="xl103"/>
    <w:basedOn w:val="Normlny"/>
    <w:uiPriority w:val="99"/>
    <w:rsid w:val="004E7F84"/>
    <w:pPr>
      <w:spacing w:before="100" w:beforeAutospacing="1" w:after="100" w:afterAutospacing="1"/>
    </w:pPr>
    <w:rPr>
      <w:rFonts w:ascii="Garamond" w:hAnsi="Garamond"/>
      <w:sz w:val="18"/>
      <w:szCs w:val="18"/>
    </w:rPr>
  </w:style>
  <w:style w:type="paragraph" w:customStyle="1" w:styleId="xl104">
    <w:name w:val="xl10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5">
    <w:name w:val="xl10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6">
    <w:name w:val="xl106"/>
    <w:basedOn w:val="Normlny"/>
    <w:uiPriority w:val="99"/>
    <w:rsid w:val="004E7F84"/>
    <w:pPr>
      <w:spacing w:before="100" w:beforeAutospacing="1" w:after="100" w:afterAutospacing="1"/>
    </w:pPr>
    <w:rPr>
      <w:rFonts w:ascii="Garamond" w:hAnsi="Garamond"/>
      <w:sz w:val="18"/>
      <w:szCs w:val="18"/>
    </w:rPr>
  </w:style>
  <w:style w:type="paragraph" w:customStyle="1" w:styleId="xl107">
    <w:name w:val="xl107"/>
    <w:basedOn w:val="Normlny"/>
    <w:uiPriority w:val="99"/>
    <w:rsid w:val="004E7F84"/>
    <w:pPr>
      <w:spacing w:before="100" w:beforeAutospacing="1" w:after="100" w:afterAutospacing="1"/>
    </w:pPr>
    <w:rPr>
      <w:rFonts w:ascii="Garamond" w:hAnsi="Garamond"/>
      <w:sz w:val="18"/>
      <w:szCs w:val="18"/>
    </w:rPr>
  </w:style>
  <w:style w:type="paragraph" w:customStyle="1" w:styleId="xl108">
    <w:name w:val="xl10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09">
    <w:name w:val="xl10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10">
    <w:name w:val="xl11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1">
    <w:name w:val="xl111"/>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2">
    <w:name w:val="xl112"/>
    <w:basedOn w:val="Normlny"/>
    <w:uiPriority w:val="99"/>
    <w:rsid w:val="004E7F84"/>
    <w:pPr>
      <w:shd w:val="clear" w:color="auto" w:fill="FFFF00"/>
      <w:spacing w:before="100" w:beforeAutospacing="1" w:after="100" w:afterAutospacing="1"/>
    </w:pPr>
    <w:rPr>
      <w:rFonts w:ascii="Garamond" w:hAnsi="Garamond"/>
      <w:b/>
      <w:bCs/>
      <w:sz w:val="22"/>
      <w:szCs w:val="22"/>
    </w:rPr>
  </w:style>
  <w:style w:type="paragraph" w:customStyle="1" w:styleId="xl113">
    <w:name w:val="xl113"/>
    <w:basedOn w:val="Normlny"/>
    <w:uiPriority w:val="99"/>
    <w:rsid w:val="004E7F84"/>
    <w:pPr>
      <w:spacing w:before="100" w:beforeAutospacing="1" w:after="100" w:afterAutospacing="1"/>
    </w:pPr>
    <w:rPr>
      <w:rFonts w:ascii="Garamond" w:hAnsi="Garamond"/>
      <w:sz w:val="20"/>
      <w:szCs w:val="20"/>
    </w:rPr>
  </w:style>
  <w:style w:type="paragraph" w:customStyle="1" w:styleId="xl114">
    <w:name w:val="xl114"/>
    <w:basedOn w:val="Normlny"/>
    <w:uiPriority w:val="99"/>
    <w:rsid w:val="004E7F84"/>
    <w:pPr>
      <w:spacing w:before="100" w:beforeAutospacing="1" w:after="100" w:afterAutospacing="1"/>
    </w:pPr>
    <w:rPr>
      <w:rFonts w:ascii="Garamond" w:hAnsi="Garamond"/>
      <w:sz w:val="20"/>
      <w:szCs w:val="20"/>
    </w:rPr>
  </w:style>
  <w:style w:type="paragraph" w:customStyle="1" w:styleId="xl115">
    <w:name w:val="xl115"/>
    <w:basedOn w:val="Normlny"/>
    <w:uiPriority w:val="99"/>
    <w:rsid w:val="004E7F84"/>
    <w:pPr>
      <w:spacing w:before="100" w:beforeAutospacing="1" w:after="100" w:afterAutospacing="1"/>
    </w:pPr>
    <w:rPr>
      <w:rFonts w:ascii="Garamond" w:hAnsi="Garamond"/>
      <w:sz w:val="20"/>
      <w:szCs w:val="20"/>
    </w:rPr>
  </w:style>
  <w:style w:type="paragraph" w:customStyle="1" w:styleId="xl116">
    <w:name w:val="xl116"/>
    <w:basedOn w:val="Normlny"/>
    <w:uiPriority w:val="99"/>
    <w:rsid w:val="004E7F84"/>
    <w:pPr>
      <w:spacing w:before="100" w:beforeAutospacing="1" w:after="100" w:afterAutospacing="1"/>
    </w:pPr>
    <w:rPr>
      <w:rFonts w:ascii="Garamond" w:hAnsi="Garamond"/>
      <w:sz w:val="20"/>
      <w:szCs w:val="20"/>
    </w:rPr>
  </w:style>
  <w:style w:type="paragraph" w:customStyle="1" w:styleId="xl117">
    <w:name w:val="xl117"/>
    <w:basedOn w:val="Normlny"/>
    <w:uiPriority w:val="99"/>
    <w:rsid w:val="004E7F84"/>
    <w:pPr>
      <w:spacing w:before="100" w:beforeAutospacing="1" w:after="100" w:afterAutospacing="1"/>
    </w:pPr>
    <w:rPr>
      <w:rFonts w:ascii="Garamond" w:hAnsi="Garamond"/>
      <w:sz w:val="20"/>
      <w:szCs w:val="20"/>
    </w:rPr>
  </w:style>
  <w:style w:type="paragraph" w:customStyle="1" w:styleId="xl118">
    <w:name w:val="xl118"/>
    <w:basedOn w:val="Normlny"/>
    <w:uiPriority w:val="99"/>
    <w:rsid w:val="004E7F84"/>
    <w:pPr>
      <w:spacing w:before="100" w:beforeAutospacing="1" w:after="100" w:afterAutospacing="1"/>
    </w:pPr>
    <w:rPr>
      <w:rFonts w:ascii="Garamond" w:hAnsi="Garamond"/>
      <w:sz w:val="20"/>
      <w:szCs w:val="20"/>
    </w:rPr>
  </w:style>
  <w:style w:type="paragraph" w:customStyle="1" w:styleId="xl119">
    <w:name w:val="xl119"/>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0">
    <w:name w:val="xl120"/>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1">
    <w:name w:val="xl121"/>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2">
    <w:name w:val="xl122"/>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3">
    <w:name w:val="xl123"/>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4">
    <w:name w:val="xl124"/>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5">
    <w:name w:val="xl125"/>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6">
    <w:name w:val="xl126"/>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7">
    <w:name w:val="xl127"/>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8">
    <w:name w:val="xl128"/>
    <w:basedOn w:val="Normlny"/>
    <w:uiPriority w:val="99"/>
    <w:rsid w:val="004E7F84"/>
    <w:pPr>
      <w:spacing w:before="100" w:beforeAutospacing="1" w:after="100" w:afterAutospacing="1"/>
      <w:jc w:val="right"/>
    </w:pPr>
    <w:rPr>
      <w:rFonts w:ascii="Garamond" w:hAnsi="Garamond"/>
      <w:sz w:val="18"/>
      <w:szCs w:val="18"/>
    </w:rPr>
  </w:style>
  <w:style w:type="paragraph" w:customStyle="1" w:styleId="xl129">
    <w:name w:val="xl129"/>
    <w:basedOn w:val="Normlny"/>
    <w:uiPriority w:val="99"/>
    <w:rsid w:val="004E7F84"/>
    <w:pPr>
      <w:spacing w:before="100" w:beforeAutospacing="1" w:after="100" w:afterAutospacing="1"/>
    </w:pPr>
    <w:rPr>
      <w:rFonts w:ascii="Garamond" w:hAnsi="Garamond"/>
      <w:sz w:val="20"/>
      <w:szCs w:val="20"/>
    </w:rPr>
  </w:style>
  <w:style w:type="paragraph" w:customStyle="1" w:styleId="xl130">
    <w:name w:val="xl130"/>
    <w:basedOn w:val="Normlny"/>
    <w:uiPriority w:val="99"/>
    <w:rsid w:val="004E7F84"/>
    <w:pPr>
      <w:spacing w:before="100" w:beforeAutospacing="1" w:after="100" w:afterAutospacing="1"/>
    </w:pPr>
    <w:rPr>
      <w:rFonts w:ascii="Century Gothic" w:hAnsi="Century Gothic"/>
      <w:sz w:val="20"/>
      <w:szCs w:val="20"/>
    </w:rPr>
  </w:style>
  <w:style w:type="paragraph" w:customStyle="1" w:styleId="xl131">
    <w:name w:val="xl131"/>
    <w:basedOn w:val="Normlny"/>
    <w:uiPriority w:val="99"/>
    <w:rsid w:val="004E7F84"/>
    <w:pPr>
      <w:spacing w:before="100" w:beforeAutospacing="1" w:after="100" w:afterAutospacing="1"/>
    </w:pPr>
    <w:rPr>
      <w:rFonts w:ascii="Century Gothic" w:hAnsi="Century Gothic"/>
      <w:sz w:val="20"/>
      <w:szCs w:val="20"/>
    </w:rPr>
  </w:style>
  <w:style w:type="paragraph" w:customStyle="1" w:styleId="xl132">
    <w:name w:val="xl132"/>
    <w:basedOn w:val="Normlny"/>
    <w:uiPriority w:val="99"/>
    <w:rsid w:val="004E7F84"/>
    <w:pPr>
      <w:spacing w:before="100" w:beforeAutospacing="1" w:after="100" w:afterAutospacing="1"/>
    </w:pPr>
    <w:rPr>
      <w:rFonts w:ascii="Garamond" w:hAnsi="Garamond"/>
      <w:sz w:val="20"/>
      <w:szCs w:val="20"/>
    </w:rPr>
  </w:style>
  <w:style w:type="paragraph" w:customStyle="1" w:styleId="xl133">
    <w:name w:val="xl133"/>
    <w:basedOn w:val="Normlny"/>
    <w:uiPriority w:val="99"/>
    <w:rsid w:val="004E7F84"/>
    <w:pPr>
      <w:spacing w:before="100" w:beforeAutospacing="1" w:after="100" w:afterAutospacing="1"/>
    </w:pPr>
    <w:rPr>
      <w:rFonts w:ascii="Century Gothic" w:hAnsi="Century Gothic"/>
      <w:sz w:val="20"/>
      <w:szCs w:val="20"/>
    </w:rPr>
  </w:style>
  <w:style w:type="paragraph" w:customStyle="1" w:styleId="xl134">
    <w:name w:val="xl134"/>
    <w:basedOn w:val="Normlny"/>
    <w:uiPriority w:val="99"/>
    <w:rsid w:val="004E7F84"/>
    <w:pPr>
      <w:spacing w:before="100" w:beforeAutospacing="1" w:after="100" w:afterAutospacing="1"/>
    </w:pPr>
    <w:rPr>
      <w:rFonts w:ascii="Garamond" w:hAnsi="Garamond"/>
      <w:sz w:val="20"/>
      <w:szCs w:val="20"/>
    </w:rPr>
  </w:style>
  <w:style w:type="paragraph" w:customStyle="1" w:styleId="xl135">
    <w:name w:val="xl135"/>
    <w:basedOn w:val="Normlny"/>
    <w:uiPriority w:val="99"/>
    <w:rsid w:val="004E7F84"/>
    <w:pPr>
      <w:spacing w:before="100" w:beforeAutospacing="1" w:after="100" w:afterAutospacing="1"/>
    </w:pPr>
    <w:rPr>
      <w:rFonts w:ascii="Garamond" w:hAnsi="Garamond"/>
      <w:b/>
      <w:bCs/>
      <w:sz w:val="20"/>
      <w:szCs w:val="20"/>
      <w:u w:val="single"/>
    </w:rPr>
  </w:style>
  <w:style w:type="paragraph" w:customStyle="1" w:styleId="xl136">
    <w:name w:val="xl136"/>
    <w:basedOn w:val="Normlny"/>
    <w:uiPriority w:val="99"/>
    <w:rsid w:val="004E7F84"/>
    <w:pPr>
      <w:spacing w:before="100" w:beforeAutospacing="1" w:after="100" w:afterAutospacing="1"/>
    </w:pPr>
    <w:rPr>
      <w:rFonts w:ascii="Garamond" w:hAnsi="Garamond"/>
      <w:sz w:val="20"/>
      <w:szCs w:val="20"/>
    </w:rPr>
  </w:style>
  <w:style w:type="paragraph" w:customStyle="1" w:styleId="xl137">
    <w:name w:val="xl137"/>
    <w:basedOn w:val="Normlny"/>
    <w:uiPriority w:val="99"/>
    <w:rsid w:val="004E7F84"/>
    <w:pPr>
      <w:spacing w:before="100" w:beforeAutospacing="1" w:after="100" w:afterAutospacing="1"/>
    </w:pPr>
    <w:rPr>
      <w:rFonts w:ascii="Garamond" w:hAnsi="Garamond"/>
      <w:sz w:val="20"/>
      <w:szCs w:val="20"/>
    </w:rPr>
  </w:style>
  <w:style w:type="paragraph" w:customStyle="1" w:styleId="xl138">
    <w:name w:val="xl13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39">
    <w:name w:val="xl13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0">
    <w:name w:val="xl140"/>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1">
    <w:name w:val="xl14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2">
    <w:name w:val="xl142"/>
    <w:basedOn w:val="Normlny"/>
    <w:uiPriority w:val="99"/>
    <w:rsid w:val="004E7F84"/>
    <w:pPr>
      <w:spacing w:before="100" w:beforeAutospacing="1" w:after="100" w:afterAutospacing="1"/>
    </w:pPr>
    <w:rPr>
      <w:rFonts w:ascii="Garamond" w:hAnsi="Garamond"/>
      <w:sz w:val="20"/>
      <w:szCs w:val="20"/>
    </w:rPr>
  </w:style>
  <w:style w:type="paragraph" w:customStyle="1" w:styleId="xl143">
    <w:name w:val="xl143"/>
    <w:basedOn w:val="Normlny"/>
    <w:uiPriority w:val="99"/>
    <w:rsid w:val="004E7F84"/>
    <w:pPr>
      <w:spacing w:before="100" w:beforeAutospacing="1" w:after="100" w:afterAutospacing="1"/>
    </w:pPr>
    <w:rPr>
      <w:rFonts w:ascii="Garamond" w:hAnsi="Garamond"/>
      <w:b/>
      <w:bCs/>
      <w:sz w:val="18"/>
      <w:szCs w:val="18"/>
    </w:rPr>
  </w:style>
  <w:style w:type="paragraph" w:customStyle="1" w:styleId="xl144">
    <w:name w:val="xl144"/>
    <w:basedOn w:val="Normlny"/>
    <w:uiPriority w:val="99"/>
    <w:rsid w:val="004E7F84"/>
    <w:pPr>
      <w:spacing w:before="100" w:beforeAutospacing="1" w:after="100" w:afterAutospacing="1"/>
    </w:pPr>
    <w:rPr>
      <w:rFonts w:ascii="Garamond" w:hAnsi="Garamond"/>
      <w:sz w:val="20"/>
      <w:szCs w:val="20"/>
    </w:rPr>
  </w:style>
  <w:style w:type="paragraph" w:customStyle="1" w:styleId="xl145">
    <w:name w:val="xl145"/>
    <w:basedOn w:val="Normlny"/>
    <w:uiPriority w:val="99"/>
    <w:rsid w:val="004E7F84"/>
    <w:pPr>
      <w:spacing w:before="100" w:beforeAutospacing="1" w:after="100" w:afterAutospacing="1"/>
    </w:pPr>
    <w:rPr>
      <w:rFonts w:ascii="Garamond" w:hAnsi="Garamond"/>
      <w:sz w:val="20"/>
      <w:szCs w:val="20"/>
    </w:rPr>
  </w:style>
  <w:style w:type="paragraph" w:customStyle="1" w:styleId="xl146">
    <w:name w:val="xl14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7">
    <w:name w:val="xl14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8">
    <w:name w:val="xl14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9">
    <w:name w:val="xl149"/>
    <w:basedOn w:val="Normlny"/>
    <w:uiPriority w:val="99"/>
    <w:rsid w:val="004E7F84"/>
    <w:pPr>
      <w:spacing w:before="100" w:beforeAutospacing="1" w:after="100" w:afterAutospacing="1"/>
    </w:pPr>
    <w:rPr>
      <w:rFonts w:ascii="Garamond" w:hAnsi="Garamond"/>
      <w:sz w:val="20"/>
      <w:szCs w:val="20"/>
    </w:rPr>
  </w:style>
  <w:style w:type="paragraph" w:customStyle="1" w:styleId="xl150">
    <w:name w:val="xl15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51">
    <w:name w:val="xl151"/>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2">
    <w:name w:val="xl152"/>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3">
    <w:name w:val="xl153"/>
    <w:basedOn w:val="Normlny"/>
    <w:uiPriority w:val="99"/>
    <w:rsid w:val="004E7F84"/>
    <w:pPr>
      <w:spacing w:before="100" w:beforeAutospacing="1" w:after="100" w:afterAutospacing="1"/>
    </w:pPr>
    <w:rPr>
      <w:rFonts w:ascii="Garamond" w:hAnsi="Garamond"/>
      <w:b/>
      <w:bCs/>
      <w:sz w:val="22"/>
      <w:szCs w:val="22"/>
    </w:rPr>
  </w:style>
  <w:style w:type="paragraph" w:customStyle="1" w:styleId="xl154">
    <w:name w:val="xl15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5">
    <w:name w:val="xl15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6">
    <w:name w:val="xl15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7">
    <w:name w:val="xl15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8">
    <w:name w:val="xl15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9">
    <w:name w:val="xl15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0">
    <w:name w:val="xl160"/>
    <w:basedOn w:val="Normlny"/>
    <w:uiPriority w:val="99"/>
    <w:rsid w:val="004E7F84"/>
    <w:pPr>
      <w:spacing w:before="100" w:beforeAutospacing="1" w:after="100" w:afterAutospacing="1"/>
    </w:pPr>
    <w:rPr>
      <w:rFonts w:ascii="Garamond" w:hAnsi="Garamond"/>
      <w:sz w:val="18"/>
      <w:szCs w:val="18"/>
    </w:rPr>
  </w:style>
  <w:style w:type="paragraph" w:customStyle="1" w:styleId="xl161">
    <w:name w:val="xl161"/>
    <w:basedOn w:val="Normlny"/>
    <w:uiPriority w:val="99"/>
    <w:rsid w:val="004E7F84"/>
    <w:pPr>
      <w:spacing w:before="100" w:beforeAutospacing="1" w:after="100" w:afterAutospacing="1"/>
    </w:pPr>
    <w:rPr>
      <w:rFonts w:ascii="Garamond" w:hAnsi="Garamond"/>
      <w:sz w:val="18"/>
      <w:szCs w:val="18"/>
    </w:rPr>
  </w:style>
  <w:style w:type="paragraph" w:customStyle="1" w:styleId="xl162">
    <w:name w:val="xl162"/>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3">
    <w:name w:val="xl163"/>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4">
    <w:name w:val="xl16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5">
    <w:name w:val="xl16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6">
    <w:name w:val="xl16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7">
    <w:name w:val="xl16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8">
    <w:name w:val="xl168"/>
    <w:basedOn w:val="Normlny"/>
    <w:uiPriority w:val="99"/>
    <w:rsid w:val="004E7F84"/>
    <w:pPr>
      <w:spacing w:before="100" w:beforeAutospacing="1" w:after="100" w:afterAutospacing="1"/>
      <w:jc w:val="center"/>
    </w:pPr>
    <w:rPr>
      <w:rFonts w:ascii="Garamond" w:hAnsi="Garamond"/>
      <w:sz w:val="20"/>
      <w:szCs w:val="20"/>
    </w:rPr>
  </w:style>
  <w:style w:type="paragraph" w:customStyle="1" w:styleId="nadp0">
    <w:name w:val="nadp0"/>
    <w:basedOn w:val="Normlny"/>
    <w:uiPriority w:val="99"/>
    <w:rsid w:val="004E7F84"/>
    <w:pPr>
      <w:shd w:val="clear" w:color="auto" w:fill="C0C0C0"/>
    </w:pPr>
    <w:rPr>
      <w:rFonts w:ascii="Arial" w:hAnsi="Arial" w:cs="Arial"/>
      <w:b/>
      <w:bCs/>
      <w:caps/>
      <w:sz w:val="22"/>
      <w:szCs w:val="22"/>
    </w:rPr>
  </w:style>
  <w:style w:type="paragraph" w:customStyle="1" w:styleId="index">
    <w:name w:val="index"/>
    <w:basedOn w:val="Normlny"/>
    <w:uiPriority w:val="99"/>
    <w:rsid w:val="004E7F84"/>
    <w:rPr>
      <w:sz w:val="20"/>
      <w:szCs w:val="20"/>
    </w:rPr>
  </w:style>
  <w:style w:type="paragraph" w:customStyle="1" w:styleId="predmetkomentra1">
    <w:name w:val="predmetkomentra1"/>
    <w:basedOn w:val="Normlny"/>
    <w:uiPriority w:val="99"/>
    <w:rsid w:val="004E7F84"/>
    <w:rPr>
      <w:b/>
      <w:bCs/>
      <w:sz w:val="20"/>
      <w:szCs w:val="20"/>
    </w:rPr>
  </w:style>
  <w:style w:type="paragraph" w:customStyle="1" w:styleId="commentsubject">
    <w:name w:val="commentsubject"/>
    <w:basedOn w:val="Normlny"/>
    <w:uiPriority w:val="99"/>
    <w:rsid w:val="004E7F84"/>
    <w:rPr>
      <w:rFonts w:ascii="Century Gothic" w:hAnsi="Century Gothic"/>
      <w:b/>
      <w:bCs/>
      <w:sz w:val="20"/>
      <w:szCs w:val="20"/>
    </w:rPr>
  </w:style>
  <w:style w:type="paragraph" w:customStyle="1" w:styleId="tlprvriadok125cmpred6pt">
    <w:name w:val="tlprvriadok125cmpred6pt"/>
    <w:basedOn w:val="Normlny"/>
    <w:uiPriority w:val="99"/>
    <w:rsid w:val="004E7F84"/>
    <w:pPr>
      <w:spacing w:before="120"/>
      <w:ind w:firstLine="709"/>
    </w:pPr>
  </w:style>
  <w:style w:type="paragraph" w:customStyle="1" w:styleId="normalny">
    <w:name w:val="normalny"/>
    <w:basedOn w:val="Normlny"/>
    <w:uiPriority w:val="99"/>
    <w:rsid w:val="004E7F84"/>
    <w:pPr>
      <w:spacing w:before="100" w:after="100"/>
    </w:pPr>
    <w:rPr>
      <w:rFonts w:ascii="Bookman Old Style" w:hAnsi="Bookman Old Style"/>
      <w:sz w:val="20"/>
      <w:szCs w:val="20"/>
    </w:rPr>
  </w:style>
  <w:style w:type="paragraph" w:customStyle="1" w:styleId="tl1">
    <w:name w:val="tl1"/>
    <w:basedOn w:val="Normlny"/>
    <w:uiPriority w:val="99"/>
    <w:rsid w:val="004E7F84"/>
    <w:pPr>
      <w:keepNext/>
      <w:spacing w:before="120"/>
      <w:jc w:val="both"/>
    </w:pPr>
    <w:rPr>
      <w:rFonts w:ascii="Century Gothic" w:hAnsi="Century Gothic"/>
      <w:b/>
      <w:bCs/>
      <w:sz w:val="28"/>
      <w:szCs w:val="28"/>
    </w:rPr>
  </w:style>
  <w:style w:type="paragraph" w:customStyle="1" w:styleId="tl4">
    <w:name w:val="tl4"/>
    <w:basedOn w:val="Normlny"/>
    <w:uiPriority w:val="99"/>
    <w:rsid w:val="004E7F84"/>
    <w:pPr>
      <w:keepNext/>
      <w:spacing w:before="120"/>
      <w:jc w:val="both"/>
    </w:pPr>
    <w:rPr>
      <w:rFonts w:ascii="Century Gothic" w:hAnsi="Century Gothic"/>
      <w:b/>
      <w:bCs/>
      <w:sz w:val="28"/>
      <w:szCs w:val="28"/>
    </w:rPr>
  </w:style>
  <w:style w:type="paragraph" w:customStyle="1" w:styleId="titreobjet">
    <w:name w:val="titreobjet"/>
    <w:basedOn w:val="Normlny"/>
    <w:uiPriority w:val="99"/>
    <w:rsid w:val="004E7F84"/>
    <w:pPr>
      <w:spacing w:before="360" w:after="360"/>
      <w:jc w:val="center"/>
    </w:pPr>
    <w:rPr>
      <w:b/>
      <w:bCs/>
    </w:rPr>
  </w:style>
  <w:style w:type="paragraph" w:customStyle="1" w:styleId="charchar1charcharcharcharcharcharcharchar">
    <w:name w:val="charchar1charcharcharcharcharcharcharchar"/>
    <w:basedOn w:val="Normlny"/>
    <w:uiPriority w:val="99"/>
    <w:rsid w:val="004E7F84"/>
    <w:pPr>
      <w:spacing w:after="160" w:line="240" w:lineRule="atLeast"/>
    </w:pPr>
    <w:rPr>
      <w:rFonts w:ascii="Tahoma" w:hAnsi="Tahoma" w:cs="Tahoma"/>
      <w:sz w:val="20"/>
      <w:szCs w:val="20"/>
    </w:rPr>
  </w:style>
  <w:style w:type="paragraph" w:customStyle="1" w:styleId="tlimn3podaokrajavavo127cmprvriadok0cm">
    <w:name w:val="tlimn3podaokrajavavo127cmprvriadok0cm"/>
    <w:basedOn w:val="Normlny"/>
    <w:uiPriority w:val="99"/>
    <w:rsid w:val="004E7F84"/>
    <w:pPr>
      <w:keepNext/>
      <w:spacing w:before="360" w:after="240"/>
      <w:ind w:left="1224" w:hanging="504"/>
      <w:jc w:val="both"/>
    </w:pPr>
    <w:rPr>
      <w:rFonts w:ascii="Garamond" w:hAnsi="Garamond"/>
      <w:b/>
      <w:bCs/>
    </w:rPr>
  </w:style>
  <w:style w:type="paragraph" w:customStyle="1" w:styleId="charcharcharcharcharchar1charcharcharcharcharcharcharcharcharchar">
    <w:name w:val="charcharcharcharcharchar1char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
    <w:name w:val="charcharcharcharcarc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charcharcharchar1charcharcharcharcharchar">
    <w:name w:val="charcharcharcharcharcharcharcharcharcharcharchar1charcharch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
    <w:name w:val="charcharcharcharcharcharcharchar"/>
    <w:basedOn w:val="Normlny"/>
    <w:uiPriority w:val="99"/>
    <w:rsid w:val="004E7F84"/>
    <w:pPr>
      <w:spacing w:after="160" w:line="240" w:lineRule="atLeast"/>
    </w:pPr>
    <w:rPr>
      <w:rFonts w:ascii="Tahoma" w:hAnsi="Tahoma" w:cs="Tahoma"/>
      <w:sz w:val="20"/>
      <w:szCs w:val="20"/>
    </w:rPr>
  </w:style>
  <w:style w:type="paragraph" w:customStyle="1" w:styleId="char2">
    <w:name w:val="char2"/>
    <w:basedOn w:val="Normlny"/>
    <w:uiPriority w:val="99"/>
    <w:rsid w:val="004E7F84"/>
    <w:pPr>
      <w:spacing w:after="160" w:line="240" w:lineRule="atLeast"/>
    </w:pPr>
    <w:rPr>
      <w:rFonts w:ascii="Tahoma" w:hAnsi="Tahoma" w:cs="Tahoma"/>
      <w:sz w:val="20"/>
      <w:szCs w:val="20"/>
    </w:rPr>
  </w:style>
  <w:style w:type="paragraph" w:customStyle="1" w:styleId="normalaligned">
    <w:name w:val="normalaligned"/>
    <w:basedOn w:val="Normlny"/>
    <w:uiPriority w:val="99"/>
    <w:rsid w:val="004E7F84"/>
    <w:pPr>
      <w:spacing w:after="120"/>
      <w:jc w:val="both"/>
    </w:pPr>
  </w:style>
  <w:style w:type="paragraph" w:customStyle="1" w:styleId="charcharcharcharcharchar1">
    <w:name w:val="charcharcharcharcharchar1"/>
    <w:basedOn w:val="Normlny"/>
    <w:uiPriority w:val="99"/>
    <w:rsid w:val="004E7F84"/>
    <w:pPr>
      <w:spacing w:after="160" w:line="240" w:lineRule="atLeast"/>
      <w:ind w:firstLine="720"/>
    </w:pPr>
    <w:rPr>
      <w:rFonts w:ascii="Tahoma" w:hAnsi="Tahoma" w:cs="Tahoma"/>
      <w:sz w:val="20"/>
      <w:szCs w:val="20"/>
    </w:rPr>
  </w:style>
  <w:style w:type="paragraph" w:customStyle="1" w:styleId="odsekzoznamu">
    <w:name w:val="odsekzoznamu"/>
    <w:basedOn w:val="Normlny"/>
    <w:uiPriority w:val="99"/>
    <w:rsid w:val="004E7F84"/>
    <w:pPr>
      <w:spacing w:after="200" w:line="276" w:lineRule="auto"/>
      <w:ind w:left="720"/>
    </w:pPr>
    <w:rPr>
      <w:rFonts w:ascii="Calibri" w:hAnsi="Calibri"/>
      <w:sz w:val="22"/>
      <w:szCs w:val="22"/>
    </w:rPr>
  </w:style>
  <w:style w:type="paragraph" w:customStyle="1" w:styleId="commentsubject2">
    <w:name w:val="commentsubject2"/>
    <w:basedOn w:val="Normlny"/>
    <w:uiPriority w:val="99"/>
    <w:rsid w:val="004E7F84"/>
    <w:rPr>
      <w:rFonts w:ascii="Century Gothic" w:hAnsi="Century Gothic"/>
      <w:b/>
      <w:bCs/>
      <w:sz w:val="20"/>
      <w:szCs w:val="20"/>
    </w:rPr>
  </w:style>
  <w:style w:type="paragraph" w:customStyle="1" w:styleId="charchar1charcharchar">
    <w:name w:val="charchar1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0">
    <w:name w:val="charcharcharcharcharcharcharchar0"/>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charcharcharcharcharchar">
    <w:name w:val="charcharcharcharcarcarcharcharcharcharcharcharcharcharchar"/>
    <w:basedOn w:val="Normlny"/>
    <w:uiPriority w:val="99"/>
    <w:rsid w:val="004E7F84"/>
    <w:pPr>
      <w:spacing w:after="160" w:line="240" w:lineRule="atLeast"/>
    </w:pPr>
    <w:rPr>
      <w:rFonts w:ascii="Tahoma" w:hAnsi="Tahoma" w:cs="Tahoma"/>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4E7F84"/>
    <w:rPr>
      <w:rFonts w:cs="Times New Roman"/>
      <w:vertAlign w:val="superscript"/>
    </w:rPr>
  </w:style>
  <w:style w:type="character" w:styleId="Siln">
    <w:name w:val="Strong"/>
    <w:basedOn w:val="Predvolenpsmoodseku"/>
    <w:uiPriority w:val="99"/>
    <w:qFormat/>
    <w:rsid w:val="004E7F84"/>
    <w:rPr>
      <w:rFonts w:cs="Times New Roman"/>
      <w:b/>
      <w:bCs/>
    </w:rPr>
  </w:style>
  <w:style w:type="character" w:styleId="Odkaznakomentr">
    <w:name w:val="annotation reference"/>
    <w:basedOn w:val="Predvolenpsmoodseku"/>
    <w:uiPriority w:val="99"/>
    <w:rsid w:val="00C1498A"/>
    <w:rPr>
      <w:rFonts w:cs="Times New Roman"/>
      <w:sz w:val="16"/>
      <w:szCs w:val="16"/>
    </w:rPr>
  </w:style>
  <w:style w:type="character" w:styleId="slostrany">
    <w:name w:val="page number"/>
    <w:basedOn w:val="Predvolenpsmoodseku"/>
    <w:uiPriority w:val="99"/>
    <w:rsid w:val="007F0ACE"/>
    <w:rPr>
      <w:rFonts w:cs="Times New Roman"/>
    </w:rPr>
  </w:style>
  <w:style w:type="character" w:styleId="PouitHypertextovPrepojenie">
    <w:name w:val="FollowedHyperlink"/>
    <w:basedOn w:val="Predvolenpsmoodseku"/>
    <w:uiPriority w:val="99"/>
    <w:rsid w:val="00146414"/>
    <w:rPr>
      <w:rFonts w:cs="Times New Roman"/>
      <w:color w:val="800080"/>
      <w:u w:val="single"/>
    </w:rPr>
  </w:style>
  <w:style w:type="paragraph" w:customStyle="1" w:styleId="Nadpis11">
    <w:name w:val="Nadpis 11"/>
    <w:basedOn w:val="Normlny"/>
    <w:rsid w:val="008931D1"/>
    <w:pPr>
      <w:keepNext/>
      <w:keepLines/>
      <w:numPr>
        <w:ilvl w:val="1"/>
        <w:numId w:val="6"/>
      </w:numPr>
      <w:spacing w:after="240" w:line="240" w:lineRule="atLeast"/>
      <w:outlineLvl w:val="1"/>
    </w:pPr>
    <w:rPr>
      <w:rFonts w:ascii="Arial" w:hAnsi="Arial" w:cs="Arial"/>
      <w:b/>
      <w:kern w:val="28"/>
      <w:sz w:val="28"/>
      <w:szCs w:val="22"/>
    </w:rPr>
  </w:style>
  <w:style w:type="paragraph" w:customStyle="1" w:styleId="CharCharCharCharCarCarCharCharChar0">
    <w:name w:val="Char Char Char Char Car Car Char Char Char"/>
    <w:basedOn w:val="Normlny"/>
    <w:uiPriority w:val="99"/>
    <w:rsid w:val="008931D1"/>
    <w:pPr>
      <w:spacing w:after="160" w:line="240" w:lineRule="exact"/>
    </w:pPr>
    <w:rPr>
      <w:rFonts w:ascii="Tahoma" w:hAnsi="Tahoma" w:cs="Tahoma"/>
      <w:sz w:val="20"/>
      <w:szCs w:val="20"/>
      <w:lang w:eastAsia="en-US"/>
    </w:rPr>
  </w:style>
  <w:style w:type="paragraph" w:customStyle="1" w:styleId="Char3">
    <w:name w:val="Char"/>
    <w:basedOn w:val="Normlny"/>
    <w:uiPriority w:val="99"/>
    <w:rsid w:val="005E185A"/>
    <w:pPr>
      <w:spacing w:after="160" w:line="240" w:lineRule="exact"/>
    </w:pPr>
    <w:rPr>
      <w:rFonts w:ascii="Tahoma" w:hAnsi="Tahoma" w:cs="Tahoma"/>
      <w:sz w:val="20"/>
      <w:szCs w:val="20"/>
      <w:lang w:val="en-US" w:eastAsia="en-US"/>
    </w:rPr>
  </w:style>
  <w:style w:type="table" w:styleId="Mriekatabuky">
    <w:name w:val="Table Grid"/>
    <w:basedOn w:val="Normlnatabuka"/>
    <w:uiPriority w:val="59"/>
    <w:rsid w:val="005E185A"/>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ligned0">
    <w:name w:val="NormalAligned"/>
    <w:basedOn w:val="Normlny"/>
    <w:link w:val="NormalAlignedChar"/>
    <w:uiPriority w:val="99"/>
    <w:rsid w:val="005E185A"/>
    <w:pPr>
      <w:spacing w:after="120"/>
      <w:jc w:val="both"/>
    </w:pPr>
  </w:style>
  <w:style w:type="character" w:customStyle="1" w:styleId="NormalAlignedChar">
    <w:name w:val="NormalAligned Char"/>
    <w:basedOn w:val="Predvolenpsmoodseku"/>
    <w:link w:val="NormalAligned0"/>
    <w:uiPriority w:val="99"/>
    <w:locked/>
    <w:rsid w:val="005E185A"/>
    <w:rPr>
      <w:rFonts w:cs="Times New Roman"/>
      <w:sz w:val="24"/>
      <w:szCs w:val="24"/>
    </w:rPr>
  </w:style>
  <w:style w:type="paragraph" w:customStyle="1" w:styleId="tlNadpis1ArialNarrow10ptNiejeTunPodaokrajaP">
    <w:name w:val="Štýl Nadpis 1 + Arial Narrow 10 pt Nie je Tučné Podľa okraja P..."/>
    <w:basedOn w:val="Nadpis1"/>
    <w:uiPriority w:val="99"/>
    <w:rsid w:val="00405ECF"/>
    <w:pPr>
      <w:jc w:val="both"/>
    </w:pPr>
    <w:rPr>
      <w:rFonts w:ascii="Arial Narrow" w:hAnsi="Arial Narrow" w:cs="Times New Roman"/>
      <w:bCs w:val="0"/>
      <w:szCs w:val="20"/>
    </w:rPr>
  </w:style>
  <w:style w:type="paragraph" w:customStyle="1" w:styleId="tlNadpis310ptNiejeTunPodaokrajaPred0pt">
    <w:name w:val="Štýl Nadpis 3 + 10 pt Nie je Tučné Podľa okraja Pred:  0 pt"/>
    <w:basedOn w:val="Nadpis3"/>
    <w:uiPriority w:val="99"/>
    <w:rsid w:val="009A472B"/>
    <w:pPr>
      <w:spacing w:before="0"/>
      <w:jc w:val="both"/>
    </w:pPr>
    <w:rPr>
      <w:rFonts w:cs="Times New Roman"/>
      <w:bCs w:val="0"/>
      <w:szCs w:val="20"/>
    </w:rPr>
  </w:style>
  <w:style w:type="paragraph" w:customStyle="1" w:styleId="tlNadpis4PodaokrajaPred0pt">
    <w:name w:val="Štýl Nadpis 4 + Podľa okraja Pred:  0 pt"/>
    <w:basedOn w:val="Nadpis4"/>
    <w:uiPriority w:val="99"/>
    <w:rsid w:val="003A6CC3"/>
    <w:pPr>
      <w:spacing w:before="120" w:after="120"/>
      <w:ind w:left="1570" w:hanging="862"/>
      <w:jc w:val="both"/>
    </w:pPr>
    <w:rPr>
      <w:szCs w:val="20"/>
    </w:rPr>
  </w:style>
  <w:style w:type="paragraph" w:styleId="Odsekzoznamu0">
    <w:name w:val="List Paragraph"/>
    <w:aliases w:val="body,Odsek zoznamu2"/>
    <w:basedOn w:val="Normlny"/>
    <w:link w:val="OdsekzoznamuChar"/>
    <w:uiPriority w:val="34"/>
    <w:qFormat/>
    <w:rsid w:val="00081ED2"/>
    <w:pPr>
      <w:spacing w:after="200" w:line="276" w:lineRule="auto"/>
      <w:ind w:left="720"/>
      <w:contextualSpacing/>
    </w:pPr>
    <w:rPr>
      <w:rFonts w:ascii="Calibri" w:hAnsi="Calibri"/>
      <w:sz w:val="22"/>
      <w:szCs w:val="22"/>
      <w:lang w:eastAsia="en-US"/>
    </w:rPr>
  </w:style>
  <w:style w:type="paragraph" w:customStyle="1" w:styleId="Nadpis30">
    <w:name w:val="Nadpis3"/>
    <w:basedOn w:val="Nadpis3"/>
    <w:uiPriority w:val="99"/>
    <w:rsid w:val="004E77AE"/>
    <w:pPr>
      <w:keepLines/>
      <w:autoSpaceDE w:val="0"/>
      <w:autoSpaceDN w:val="0"/>
      <w:adjustRightInd w:val="0"/>
      <w:jc w:val="both"/>
    </w:pPr>
    <w:rPr>
      <w:rFonts w:cs="TimesNewRomanPS-BoldMT"/>
      <w:bCs w:val="0"/>
      <w:color w:val="000000"/>
      <w:sz w:val="20"/>
      <w:szCs w:val="20"/>
      <w:lang w:eastAsia="en-US"/>
    </w:rPr>
  </w:style>
  <w:style w:type="paragraph" w:customStyle="1" w:styleId="Default0">
    <w:name w:val="Default"/>
    <w:rsid w:val="00002BFD"/>
    <w:pPr>
      <w:autoSpaceDE w:val="0"/>
      <w:autoSpaceDN w:val="0"/>
      <w:adjustRightInd w:val="0"/>
    </w:pPr>
    <w:rPr>
      <w:rFonts w:ascii="Arial" w:hAnsi="Arial" w:cs="Arial"/>
      <w:color w:val="000000"/>
      <w:sz w:val="24"/>
      <w:szCs w:val="24"/>
      <w:lang w:eastAsia="en-US"/>
    </w:rPr>
  </w:style>
  <w:style w:type="character" w:customStyle="1" w:styleId="Textpoznmkypodiarou007CharChar">
    <w:name w:val="Text poznámky pod čiarou 007 Char Char"/>
    <w:basedOn w:val="Predvolenpsmoodseku"/>
    <w:uiPriority w:val="99"/>
    <w:locked/>
    <w:rsid w:val="004E7F2D"/>
    <w:rPr>
      <w:rFonts w:ascii="Arial" w:hAnsi="Arial" w:cs="Times New Roman"/>
      <w:sz w:val="16"/>
      <w:szCs w:val="16"/>
      <w:lang w:val="sk-SK" w:eastAsia="en-US" w:bidi="ar-SA"/>
    </w:rPr>
  </w:style>
  <w:style w:type="paragraph" w:styleId="Revzia">
    <w:name w:val="Revision"/>
    <w:hidden/>
    <w:uiPriority w:val="99"/>
    <w:semiHidden/>
    <w:rsid w:val="0036720D"/>
    <w:rPr>
      <w:sz w:val="24"/>
      <w:szCs w:val="24"/>
    </w:rPr>
  </w:style>
  <w:style w:type="paragraph" w:styleId="Podtitul">
    <w:name w:val="Subtitle"/>
    <w:basedOn w:val="Normlny"/>
    <w:next w:val="Normlny"/>
    <w:link w:val="PodtitulChar"/>
    <w:uiPriority w:val="99"/>
    <w:qFormat/>
    <w:rsid w:val="0075353A"/>
    <w:pPr>
      <w:spacing w:after="60"/>
      <w:jc w:val="center"/>
      <w:outlineLvl w:val="1"/>
    </w:pPr>
    <w:rPr>
      <w:rFonts w:ascii="Cambria" w:hAnsi="Cambria"/>
    </w:rPr>
  </w:style>
  <w:style w:type="character" w:customStyle="1" w:styleId="PodtitulChar">
    <w:name w:val="Podtitul Char"/>
    <w:basedOn w:val="Predvolenpsmoodseku"/>
    <w:link w:val="Podtitul"/>
    <w:uiPriority w:val="99"/>
    <w:locked/>
    <w:rsid w:val="0075353A"/>
    <w:rPr>
      <w:rFonts w:ascii="Cambria" w:hAnsi="Cambria" w:cs="Times New Roman"/>
      <w:sz w:val="24"/>
      <w:szCs w:val="24"/>
    </w:rPr>
  </w:style>
  <w:style w:type="paragraph" w:customStyle="1" w:styleId="Nadpis4arial">
    <w:name w:val="Nadpis 4 arial"/>
    <w:basedOn w:val="Normlny"/>
    <w:uiPriority w:val="99"/>
    <w:rsid w:val="00C86909"/>
    <w:pPr>
      <w:spacing w:before="240" w:after="240"/>
      <w:ind w:left="-391"/>
    </w:pPr>
    <w:rPr>
      <w:rFonts w:ascii="Arial Narrow" w:hAnsi="Arial Narrow"/>
      <w:sz w:val="20"/>
    </w:rPr>
  </w:style>
  <w:style w:type="paragraph" w:styleId="Hlavikaobsahu">
    <w:name w:val="TOC Heading"/>
    <w:basedOn w:val="Nadpis1"/>
    <w:next w:val="Normlny"/>
    <w:uiPriority w:val="99"/>
    <w:qFormat/>
    <w:rsid w:val="00F54252"/>
    <w:pPr>
      <w:keepLines/>
      <w:pageBreakBefore w:val="0"/>
      <w:spacing w:before="480" w:after="0" w:line="276" w:lineRule="auto"/>
      <w:outlineLvl w:val="9"/>
    </w:pPr>
    <w:rPr>
      <w:rFonts w:ascii="Cambria" w:hAnsi="Cambria" w:cs="Times New Roman"/>
      <w:color w:val="365F91"/>
      <w:kern w:val="0"/>
      <w:szCs w:val="28"/>
    </w:rPr>
  </w:style>
  <w:style w:type="paragraph" w:customStyle="1" w:styleId="AOHead4">
    <w:name w:val="AOHead4"/>
    <w:basedOn w:val="Normlny"/>
    <w:next w:val="Normlny"/>
    <w:rsid w:val="00E938CF"/>
    <w:pPr>
      <w:numPr>
        <w:numId w:val="12"/>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822BEA"/>
    <w:pPr>
      <w:numPr>
        <w:ilvl w:val="1"/>
        <w:numId w:val="12"/>
      </w:numPr>
      <w:tabs>
        <w:tab w:val="clear" w:pos="720"/>
        <w:tab w:val="num" w:pos="2880"/>
      </w:tabs>
      <w:spacing w:before="240" w:line="260" w:lineRule="atLeast"/>
      <w:ind w:left="2880"/>
      <w:jc w:val="both"/>
      <w:outlineLvl w:val="4"/>
    </w:pPr>
    <w:rPr>
      <w:rFonts w:eastAsia="SimSun"/>
      <w:sz w:val="22"/>
      <w:szCs w:val="22"/>
      <w:lang w:eastAsia="en-US"/>
    </w:rPr>
  </w:style>
  <w:style w:type="paragraph" w:customStyle="1" w:styleId="AOHead6">
    <w:name w:val="AOHead6"/>
    <w:basedOn w:val="Normlny"/>
    <w:next w:val="Normlny"/>
    <w:rsid w:val="00822BEA"/>
    <w:pPr>
      <w:numPr>
        <w:ilvl w:val="2"/>
        <w:numId w:val="12"/>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rsid w:val="00822BEA"/>
    <w:pPr>
      <w:numPr>
        <w:ilvl w:val="3"/>
        <w:numId w:val="12"/>
      </w:numPr>
      <w:tabs>
        <w:tab w:val="clear" w:pos="2160"/>
      </w:tabs>
      <w:spacing w:before="240" w:line="260" w:lineRule="atLeast"/>
      <w:ind w:left="720"/>
      <w:jc w:val="both"/>
      <w:outlineLvl w:val="1"/>
    </w:pPr>
    <w:rPr>
      <w:rFonts w:eastAsia="SimSun"/>
      <w:sz w:val="22"/>
      <w:szCs w:val="22"/>
      <w:lang w:eastAsia="en-US"/>
    </w:rPr>
  </w:style>
  <w:style w:type="paragraph" w:customStyle="1" w:styleId="AODefHead">
    <w:name w:val="AODefHead"/>
    <w:basedOn w:val="Normlny"/>
    <w:next w:val="AODefPara"/>
    <w:rsid w:val="00E938CF"/>
    <w:pPr>
      <w:numPr>
        <w:ilvl w:val="4"/>
        <w:numId w:val="12"/>
      </w:numPr>
      <w:tabs>
        <w:tab w:val="clear" w:pos="2880"/>
      </w:tabs>
      <w:spacing w:before="240" w:line="260" w:lineRule="atLeast"/>
      <w:ind w:left="720" w:firstLine="0"/>
      <w:jc w:val="both"/>
      <w:outlineLvl w:val="5"/>
    </w:pPr>
    <w:rPr>
      <w:rFonts w:eastAsia="SimSun"/>
      <w:sz w:val="22"/>
      <w:szCs w:val="22"/>
      <w:lang w:eastAsia="en-US"/>
    </w:rPr>
  </w:style>
  <w:style w:type="paragraph" w:customStyle="1" w:styleId="AODefPara">
    <w:name w:val="AODefPara"/>
    <w:basedOn w:val="AODefHead"/>
    <w:rsid w:val="00822BEA"/>
    <w:pPr>
      <w:numPr>
        <w:ilvl w:val="5"/>
      </w:numPr>
      <w:tabs>
        <w:tab w:val="clear" w:pos="3600"/>
      </w:tabs>
      <w:ind w:left="5069" w:hanging="360"/>
      <w:outlineLvl w:val="6"/>
    </w:pPr>
  </w:style>
  <w:style w:type="paragraph" w:customStyle="1" w:styleId="Bezriadkovania1">
    <w:name w:val="Bez riadkovania1"/>
    <w:link w:val="NoSpacingChar"/>
    <w:uiPriority w:val="99"/>
    <w:rsid w:val="00822BEA"/>
    <w:rPr>
      <w:rFonts w:ascii="Calibri" w:hAnsi="Calibri"/>
      <w:lang w:eastAsia="en-US"/>
    </w:rPr>
  </w:style>
  <w:style w:type="character" w:customStyle="1" w:styleId="NoSpacingChar">
    <w:name w:val="No Spacing Char"/>
    <w:link w:val="Bezriadkovania1"/>
    <w:uiPriority w:val="99"/>
    <w:locked/>
    <w:rsid w:val="00822BEA"/>
    <w:rPr>
      <w:rFonts w:ascii="Calibri" w:eastAsia="Times New Roman" w:hAnsi="Calibri"/>
      <w:sz w:val="22"/>
      <w:lang w:eastAsia="en-US"/>
    </w:rPr>
  </w:style>
  <w:style w:type="character" w:customStyle="1" w:styleId="hps">
    <w:name w:val="hps"/>
    <w:uiPriority w:val="99"/>
    <w:rsid w:val="00822BEA"/>
  </w:style>
  <w:style w:type="paragraph" w:customStyle="1" w:styleId="SRKNorm">
    <w:name w:val="SRK Norm."/>
    <w:basedOn w:val="Normlny"/>
    <w:next w:val="Normlny"/>
    <w:uiPriority w:val="99"/>
    <w:rsid w:val="00607F5E"/>
    <w:pPr>
      <w:numPr>
        <w:numId w:val="19"/>
      </w:numPr>
      <w:spacing w:before="200" w:after="200"/>
      <w:ind w:left="714" w:hanging="357"/>
      <w:contextualSpacing/>
      <w:jc w:val="both"/>
    </w:pPr>
  </w:style>
  <w:style w:type="character" w:styleId="Zvraznenie">
    <w:name w:val="Emphasis"/>
    <w:basedOn w:val="Predvolenpsmoodseku"/>
    <w:uiPriority w:val="20"/>
    <w:qFormat/>
    <w:rsid w:val="004B5FDE"/>
    <w:rPr>
      <w:rFonts w:cs="Times New Roman"/>
      <w:i/>
      <w:iCs/>
    </w:rPr>
  </w:style>
  <w:style w:type="table" w:customStyle="1" w:styleId="Mriekatabuky1">
    <w:name w:val="Mriežka tabuľky1"/>
    <w:uiPriority w:val="99"/>
    <w:rsid w:val="000A244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1">
    <w:name w:val="AOHead1"/>
    <w:basedOn w:val="Normlny"/>
    <w:next w:val="Normlny"/>
    <w:uiPriority w:val="99"/>
    <w:rsid w:val="00592600"/>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592600"/>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uiPriority w:val="99"/>
    <w:rsid w:val="00592600"/>
    <w:pPr>
      <w:tabs>
        <w:tab w:val="num" w:pos="1440"/>
      </w:tabs>
      <w:spacing w:before="240" w:line="260" w:lineRule="atLeast"/>
      <w:ind w:left="1440" w:hanging="720"/>
      <w:jc w:val="both"/>
      <w:outlineLvl w:val="2"/>
    </w:pPr>
    <w:rPr>
      <w:rFonts w:eastAsia="SimSun"/>
      <w:sz w:val="22"/>
      <w:szCs w:val="22"/>
      <w:lang w:eastAsia="en-US"/>
    </w:rPr>
  </w:style>
  <w:style w:type="paragraph" w:customStyle="1" w:styleId="MPCKO1">
    <w:name w:val="MP CKO 1"/>
    <w:basedOn w:val="Nadpis2"/>
    <w:next w:val="Normlny"/>
    <w:uiPriority w:val="99"/>
    <w:rsid w:val="004B58A6"/>
    <w:pPr>
      <w:keepLines/>
      <w:pBdr>
        <w:bottom w:val="single" w:sz="8" w:space="4" w:color="4F81BD"/>
      </w:pBdr>
      <w:spacing w:before="200" w:after="300"/>
    </w:pPr>
    <w:rPr>
      <w:rFonts w:ascii="Times New Roman" w:hAnsi="Times New Roman" w:cs="Times New Roman"/>
      <w:iCs w:val="0"/>
      <w:color w:val="365F91"/>
      <w:spacing w:val="5"/>
      <w:kern w:val="28"/>
      <w:sz w:val="36"/>
      <w:szCs w:val="26"/>
    </w:rPr>
  </w:style>
  <w:style w:type="paragraph" w:customStyle="1" w:styleId="MPCKO2">
    <w:name w:val="MP CKO 2"/>
    <w:basedOn w:val="Nadpis3"/>
    <w:uiPriority w:val="99"/>
    <w:rsid w:val="004B58A6"/>
    <w:pPr>
      <w:keepLines/>
      <w:spacing w:before="200" w:after="0"/>
      <w:jc w:val="both"/>
    </w:pPr>
    <w:rPr>
      <w:rFonts w:ascii="Times New Roman" w:hAnsi="Times New Roman" w:cs="Times New Roman"/>
      <w:color w:val="365F91"/>
      <w:sz w:val="26"/>
      <w:szCs w:val="22"/>
      <w:lang w:eastAsia="en-US"/>
    </w:rPr>
  </w:style>
  <w:style w:type="paragraph" w:customStyle="1" w:styleId="MPCKO3">
    <w:name w:val="MP CKO 3"/>
    <w:basedOn w:val="Nadpis4"/>
    <w:next w:val="Normlny"/>
    <w:uiPriority w:val="99"/>
    <w:rsid w:val="004B58A6"/>
    <w:pPr>
      <w:keepLines/>
      <w:numPr>
        <w:ilvl w:val="0"/>
        <w:numId w:val="0"/>
      </w:numPr>
      <w:spacing w:before="200" w:after="0"/>
      <w:jc w:val="both"/>
    </w:pPr>
    <w:rPr>
      <w:rFonts w:ascii="Times New Roman" w:hAnsi="Times New Roman"/>
      <w:iCs/>
      <w:color w:val="365F91"/>
      <w:sz w:val="24"/>
      <w:szCs w:val="24"/>
    </w:rPr>
  </w:style>
  <w:style w:type="paragraph" w:customStyle="1" w:styleId="Odsekzoznamu1">
    <w:name w:val="Odsek zoznamu1"/>
    <w:basedOn w:val="Normlny"/>
    <w:uiPriority w:val="99"/>
    <w:rsid w:val="00D61A13"/>
    <w:pPr>
      <w:ind w:left="720"/>
      <w:contextualSpacing/>
    </w:pPr>
  </w:style>
  <w:style w:type="paragraph" w:customStyle="1" w:styleId="BodyText210">
    <w:name w:val="Body Text 21"/>
    <w:basedOn w:val="Normlny"/>
    <w:uiPriority w:val="99"/>
    <w:rsid w:val="00F71B47"/>
    <w:pPr>
      <w:widowControl w:val="0"/>
      <w:spacing w:before="120" w:after="120"/>
      <w:ind w:left="426"/>
      <w:jc w:val="both"/>
    </w:pPr>
    <w:rPr>
      <w:lang w:val="cs-CZ" w:eastAsia="en-US"/>
    </w:rPr>
  </w:style>
  <w:style w:type="paragraph" w:customStyle="1" w:styleId="CharCharCharCharCharCharCharCharCharCharCharCharCharCharChar">
    <w:name w:val="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Normlnywebov10">
    <w:name w:val="Normálny (webový)1"/>
    <w:basedOn w:val="Normlny"/>
    <w:uiPriority w:val="99"/>
    <w:rsid w:val="00F71B47"/>
    <w:rPr>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NormlnyBookmanOldStyle0">
    <w:name w:val="Normálny + Bookman Old Style"/>
    <w:aliases w:val="Podľa okraja,Prvý riadok:  1,25 cm"/>
    <w:basedOn w:val="Normlnywebov"/>
    <w:uiPriority w:val="99"/>
    <w:rsid w:val="00F71B47"/>
    <w:pPr>
      <w:spacing w:before="100" w:after="100"/>
    </w:pPr>
    <w:rPr>
      <w:rFonts w:ascii="Bookman Old Style" w:hAnsi="Bookman Old Style" w:cs="Bookman Old Style"/>
      <w:sz w:val="20"/>
      <w:szCs w:val="20"/>
      <w:lang w:eastAsia="cs-CZ"/>
    </w:rPr>
  </w:style>
  <w:style w:type="paragraph" w:customStyle="1" w:styleId="tl20">
    <w:name w:val="Štýl2"/>
    <w:basedOn w:val="Nadpis1"/>
    <w:uiPriority w:val="99"/>
    <w:rsid w:val="00F71B47"/>
    <w:pPr>
      <w:pageBreakBefore w:val="0"/>
      <w:spacing w:before="0" w:after="0"/>
    </w:pPr>
    <w:rPr>
      <w:rFonts w:ascii="Times New Roman" w:hAnsi="Times New Roman" w:cs="Times New Roman"/>
      <w:color w:val="000000"/>
      <w:kern w:val="0"/>
      <w:szCs w:val="28"/>
    </w:rPr>
  </w:style>
  <w:style w:type="paragraph" w:customStyle="1" w:styleId="tl30">
    <w:name w:val="Štýl3"/>
    <w:basedOn w:val="Nadpis2"/>
    <w:link w:val="tl3Char1"/>
    <w:uiPriority w:val="99"/>
    <w:rsid w:val="00F71B47"/>
    <w:pPr>
      <w:tabs>
        <w:tab w:val="num" w:pos="360"/>
        <w:tab w:val="num" w:pos="540"/>
      </w:tabs>
      <w:spacing w:after="0"/>
      <w:ind w:hanging="720"/>
    </w:pPr>
    <w:rPr>
      <w:rFonts w:ascii="Times New Roman" w:hAnsi="Times New Roman" w:cs="Times New Roman"/>
      <w:b w:val="0"/>
      <w:bCs w:val="0"/>
      <w:iCs w:val="0"/>
      <w:szCs w:val="24"/>
      <w:lang w:eastAsia="en-US"/>
    </w:rPr>
  </w:style>
  <w:style w:type="character" w:customStyle="1" w:styleId="tl3Char1">
    <w:name w:val="Štýl3 Char1"/>
    <w:link w:val="tl30"/>
    <w:uiPriority w:val="99"/>
    <w:locked/>
    <w:rsid w:val="00F71B47"/>
    <w:rPr>
      <w:sz w:val="24"/>
      <w:lang w:eastAsia="en-US"/>
    </w:rPr>
  </w:style>
  <w:style w:type="paragraph" w:customStyle="1" w:styleId="StyleHeading212ptBefore6pt">
    <w:name w:val="Style Heading 2 + 12 pt Before:  6 pt"/>
    <w:basedOn w:val="Nadpis2"/>
    <w:uiPriority w:val="99"/>
    <w:rsid w:val="00F71B47"/>
    <w:pPr>
      <w:tabs>
        <w:tab w:val="num" w:pos="1144"/>
      </w:tabs>
      <w:spacing w:after="0" w:line="320" w:lineRule="exact"/>
      <w:ind w:left="1144" w:hanging="964"/>
    </w:pPr>
    <w:rPr>
      <w:rFonts w:ascii="Times New Roman" w:hAnsi="Times New Roman" w:cs="Times New Roman"/>
      <w:iCs w:val="0"/>
      <w:szCs w:val="24"/>
      <w:lang w:val="en-US" w:eastAsia="en-US"/>
    </w:rPr>
  </w:style>
  <w:style w:type="paragraph" w:customStyle="1" w:styleId="tl4Char">
    <w:name w:val="Štýl4 Char"/>
    <w:basedOn w:val="Nadpis3"/>
    <w:uiPriority w:val="99"/>
    <w:rsid w:val="00F71B47"/>
    <w:pPr>
      <w:tabs>
        <w:tab w:val="num" w:pos="2160"/>
      </w:tabs>
      <w:spacing w:after="0"/>
      <w:ind w:left="2160" w:hanging="360"/>
      <w:jc w:val="both"/>
    </w:pPr>
    <w:rPr>
      <w:rFonts w:ascii="Times New Roman" w:hAnsi="Times New Roman" w:cs="Times New Roman"/>
      <w:i/>
      <w:iCs/>
      <w:szCs w:val="24"/>
      <w:lang w:eastAsia="en-US"/>
    </w:rPr>
  </w:style>
  <w:style w:type="character" w:customStyle="1" w:styleId="NormlnyWWWCharChar1CharCharCharCharCharCharCharC">
    <w:name w:val="Normálny (WWW) Char Char1 Char Char Char Char Char Char Char C"/>
    <w:uiPriority w:val="99"/>
    <w:rsid w:val="00F71B47"/>
    <w:rPr>
      <w:sz w:val="24"/>
      <w:lang w:val="sk-SK" w:eastAsia="sk-SK"/>
    </w:rPr>
  </w:style>
  <w:style w:type="paragraph" w:customStyle="1" w:styleId="CharCharCharCharCharChar1CharChar">
    <w:name w:val="Char Char Char Char Char Char1 Char Char"/>
    <w:basedOn w:val="Normlny"/>
    <w:uiPriority w:val="99"/>
    <w:rsid w:val="00F71B47"/>
    <w:pPr>
      <w:spacing w:after="160" w:line="240" w:lineRule="exact"/>
    </w:pPr>
    <w:rPr>
      <w:rFonts w:ascii="Tahoma" w:hAnsi="Tahoma" w:cs="Tahoma"/>
      <w:sz w:val="20"/>
      <w:szCs w:val="20"/>
      <w:lang w:eastAsia="en-US"/>
    </w:rPr>
  </w:style>
  <w:style w:type="paragraph" w:customStyle="1" w:styleId="AMpuntk">
    <w:name w:val="AM_puntík"/>
    <w:basedOn w:val="Normlny"/>
    <w:uiPriority w:val="99"/>
    <w:rsid w:val="00F71B47"/>
    <w:pPr>
      <w:numPr>
        <w:ilvl w:val="1"/>
        <w:numId w:val="45"/>
      </w:numPr>
      <w:overflowPunct w:val="0"/>
      <w:autoSpaceDE w:val="0"/>
      <w:autoSpaceDN w:val="0"/>
      <w:adjustRightInd w:val="0"/>
      <w:spacing w:after="40"/>
      <w:jc w:val="both"/>
      <w:textAlignment w:val="baseline"/>
    </w:pPr>
    <w:rPr>
      <w:rFonts w:ascii="Arial" w:hAnsi="Arial" w:cs="Arial"/>
      <w:sz w:val="20"/>
      <w:szCs w:val="20"/>
      <w:lang w:val="cs-CZ" w:eastAsia="cs-CZ"/>
    </w:rPr>
  </w:style>
  <w:style w:type="paragraph" w:customStyle="1" w:styleId="odsek">
    <w:name w:val="odsek"/>
    <w:basedOn w:val="Normlny"/>
    <w:uiPriority w:val="99"/>
    <w:rsid w:val="00F71B47"/>
    <w:pPr>
      <w:tabs>
        <w:tab w:val="left" w:pos="510"/>
        <w:tab w:val="num" w:pos="1440"/>
      </w:tabs>
      <w:spacing w:after="120"/>
      <w:ind w:left="1440" w:hanging="360"/>
      <w:jc w:val="both"/>
    </w:pPr>
    <w:rPr>
      <w:color w:val="000000"/>
    </w:rPr>
  </w:style>
  <w:style w:type="paragraph" w:customStyle="1" w:styleId="Char10">
    <w:name w:val="Char1"/>
    <w:basedOn w:val="Normlny"/>
    <w:uiPriority w:val="99"/>
    <w:rsid w:val="00F71B47"/>
    <w:pPr>
      <w:spacing w:after="160" w:line="240" w:lineRule="exact"/>
    </w:pPr>
    <w:rPr>
      <w:rFonts w:ascii="Tahoma" w:hAnsi="Tahoma" w:cs="Tahoma"/>
      <w:sz w:val="20"/>
      <w:szCs w:val="20"/>
      <w:lang w:val="en-US" w:eastAsia="en-US"/>
    </w:rPr>
  </w:style>
  <w:style w:type="paragraph" w:customStyle="1" w:styleId="lnok">
    <w:name w:val="článok"/>
    <w:basedOn w:val="Normlny"/>
    <w:next w:val="odsek"/>
    <w:uiPriority w:val="99"/>
    <w:rsid w:val="00F71B47"/>
    <w:pPr>
      <w:tabs>
        <w:tab w:val="num" w:pos="833"/>
      </w:tabs>
      <w:spacing w:before="120" w:after="240"/>
      <w:ind w:firstLine="113"/>
      <w:jc w:val="center"/>
    </w:pPr>
    <w:rPr>
      <w:b/>
      <w:bCs/>
      <w:color w:val="000000"/>
      <w:sz w:val="26"/>
      <w:szCs w:val="26"/>
    </w:rPr>
  </w:style>
  <w:style w:type="paragraph" w:customStyle="1" w:styleId="CharCharCharCharCharChar1CharCharCharCharCharCharCharCharCharChar0">
    <w:name w:val="Char Char Char Char Char Char1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Char4">
    <w:name w:val="ΚΕΙΜΕΝΟ Char"/>
    <w:basedOn w:val="Normlny"/>
    <w:uiPriority w:val="99"/>
    <w:rsid w:val="00F71B47"/>
    <w:pPr>
      <w:spacing w:before="120" w:after="120"/>
      <w:jc w:val="both"/>
    </w:pPr>
    <w:rPr>
      <w:spacing w:val="-5"/>
      <w:sz w:val="22"/>
      <w:szCs w:val="22"/>
      <w:lang w:eastAsia="en-US"/>
    </w:rPr>
  </w:style>
  <w:style w:type="paragraph" w:customStyle="1" w:styleId="NumPar10">
    <w:name w:val="NumPar 1"/>
    <w:basedOn w:val="Normlny"/>
    <w:next w:val="Normlny"/>
    <w:uiPriority w:val="99"/>
    <w:rsid w:val="00F71B47"/>
    <w:pPr>
      <w:tabs>
        <w:tab w:val="num" w:pos="360"/>
        <w:tab w:val="left" w:pos="851"/>
      </w:tabs>
      <w:spacing w:before="120" w:after="120"/>
      <w:ind w:left="360" w:hanging="360"/>
      <w:jc w:val="both"/>
    </w:pPr>
    <w:rPr>
      <w:lang w:val="en-GB" w:eastAsia="cs-CZ"/>
    </w:rPr>
  </w:style>
  <w:style w:type="paragraph" w:customStyle="1" w:styleId="Application30">
    <w:name w:val="Application3"/>
    <w:basedOn w:val="Normlny"/>
    <w:uiPriority w:val="99"/>
    <w:rsid w:val="00F71B47"/>
    <w:pPr>
      <w:widowControl w:val="0"/>
      <w:tabs>
        <w:tab w:val="num" w:pos="360"/>
        <w:tab w:val="right" w:pos="8789"/>
      </w:tabs>
      <w:suppressAutoHyphens/>
      <w:ind w:left="360" w:hanging="360"/>
      <w:jc w:val="both"/>
    </w:pPr>
    <w:rPr>
      <w:rFonts w:ascii="Arial" w:hAnsi="Arial" w:cs="Arial"/>
      <w:b/>
      <w:bCs/>
      <w:spacing w:val="-2"/>
      <w:sz w:val="22"/>
      <w:szCs w:val="22"/>
      <w:lang w:val="en-GB" w:eastAsia="cs-CZ"/>
    </w:rPr>
  </w:style>
  <w:style w:type="paragraph" w:customStyle="1" w:styleId="Zkladntextb0">
    <w:name w:val="Základný text.b"/>
    <w:basedOn w:val="Normlny"/>
    <w:uiPriority w:val="99"/>
    <w:rsid w:val="00F71B47"/>
    <w:pPr>
      <w:spacing w:after="240" w:line="240" w:lineRule="atLeast"/>
      <w:ind w:left="1134"/>
      <w:jc w:val="both"/>
    </w:pPr>
    <w:rPr>
      <w:rFonts w:ascii="Arial" w:hAnsi="Arial" w:cs="Arial"/>
      <w:spacing w:val="-5"/>
      <w:sz w:val="20"/>
      <w:szCs w:val="20"/>
      <w:lang w:val="en-GB" w:eastAsia="cs-CZ"/>
    </w:rPr>
  </w:style>
  <w:style w:type="paragraph" w:customStyle="1" w:styleId="CommentSubject10">
    <w:name w:val="Comment Subject1"/>
    <w:basedOn w:val="Textkomentra"/>
    <w:next w:val="Textkomentra"/>
    <w:uiPriority w:val="99"/>
    <w:rsid w:val="00F71B47"/>
    <w:rPr>
      <w:b/>
      <w:bCs/>
    </w:rPr>
  </w:style>
  <w:style w:type="paragraph" w:customStyle="1" w:styleId="Nomdelinstitution0">
    <w:name w:val="Nom de l'institution"/>
    <w:basedOn w:val="Normlny"/>
    <w:next w:val="Normlny"/>
    <w:uiPriority w:val="99"/>
    <w:rsid w:val="00F71B47"/>
    <w:rPr>
      <w:rFonts w:ascii="Arial" w:hAnsi="Arial" w:cs="Arial"/>
      <w:lang w:val="en-GB" w:eastAsia="fr-FR"/>
    </w:rPr>
  </w:style>
  <w:style w:type="paragraph" w:customStyle="1" w:styleId="BodyText220">
    <w:name w:val="Body Text 22"/>
    <w:basedOn w:val="Normlny"/>
    <w:uiPriority w:val="99"/>
    <w:rsid w:val="00F71B47"/>
    <w:pPr>
      <w:widowControl w:val="0"/>
      <w:spacing w:before="120" w:after="120"/>
      <w:ind w:left="426"/>
      <w:jc w:val="both"/>
    </w:pPr>
    <w:rPr>
      <w:lang w:val="cs-CZ" w:eastAsia="en-US"/>
    </w:rPr>
  </w:style>
  <w:style w:type="paragraph" w:customStyle="1" w:styleId="Char11">
    <w:name w:val="ΚΕΙΜΕΝΟ Char1"/>
    <w:basedOn w:val="Normlny"/>
    <w:uiPriority w:val="99"/>
    <w:rsid w:val="00F71B47"/>
    <w:pPr>
      <w:spacing w:before="120" w:after="120" w:line="360" w:lineRule="auto"/>
      <w:jc w:val="both"/>
    </w:pPr>
    <w:rPr>
      <w:rFonts w:ascii="Arial" w:hAnsi="Arial" w:cs="Arial"/>
      <w:spacing w:val="-5"/>
      <w:sz w:val="22"/>
      <w:szCs w:val="22"/>
      <w:lang w:eastAsia="en-US"/>
    </w:rPr>
  </w:style>
  <w:style w:type="paragraph" w:customStyle="1" w:styleId="Nadp1">
    <w:name w:val="Nadp"/>
    <w:basedOn w:val="Normlny"/>
    <w:uiPriority w:val="99"/>
    <w:rsid w:val="00F71B47"/>
    <w:pPr>
      <w:shd w:val="clear" w:color="auto" w:fill="C0C0C0"/>
    </w:pPr>
    <w:rPr>
      <w:rFonts w:ascii="Arial" w:hAnsi="Arial" w:cs="Arial"/>
      <w:b/>
      <w:bCs/>
      <w:caps/>
      <w:sz w:val="22"/>
      <w:szCs w:val="22"/>
      <w:bdr w:val="dotted" w:sz="4" w:space="0" w:color="C0C0C0"/>
      <w:lang w:eastAsia="cs-CZ"/>
    </w:rPr>
  </w:style>
  <w:style w:type="paragraph" w:customStyle="1" w:styleId="Podn0">
    <w:name w:val="Podn"/>
    <w:basedOn w:val="Normlny"/>
    <w:autoRedefine/>
    <w:uiPriority w:val="99"/>
    <w:rsid w:val="00F71B47"/>
    <w:rPr>
      <w:rFonts w:ascii="Century Gothic" w:hAnsi="Century Gothic" w:cs="Century Gothic"/>
      <w:b/>
      <w:bCs/>
      <w:sz w:val="20"/>
      <w:szCs w:val="20"/>
      <w:lang w:eastAsia="cs-CZ"/>
    </w:rPr>
  </w:style>
  <w:style w:type="character" w:customStyle="1" w:styleId="NadpChar">
    <w:name w:val="Nadp Char"/>
    <w:uiPriority w:val="99"/>
    <w:rsid w:val="00F71B47"/>
    <w:rPr>
      <w:rFonts w:ascii="Arial" w:hAnsi="Arial"/>
      <w:b/>
      <w:caps/>
      <w:sz w:val="24"/>
      <w:bdr w:val="dotted" w:sz="4" w:space="0" w:color="C0C0C0"/>
      <w:lang w:val="sk-SK" w:eastAsia="cs-CZ"/>
    </w:rPr>
  </w:style>
  <w:style w:type="paragraph" w:customStyle="1" w:styleId="ampuntk0">
    <w:name w:val="ampuntk"/>
    <w:basedOn w:val="Normlny"/>
    <w:uiPriority w:val="99"/>
    <w:rsid w:val="00F71B47"/>
    <w:pPr>
      <w:overflowPunct w:val="0"/>
      <w:autoSpaceDE w:val="0"/>
      <w:autoSpaceDN w:val="0"/>
      <w:spacing w:after="40"/>
      <w:jc w:val="both"/>
    </w:pPr>
    <w:rPr>
      <w:rFonts w:ascii="Arial" w:hAnsi="Arial" w:cs="Arial"/>
      <w:sz w:val="20"/>
      <w:szCs w:val="20"/>
      <w:lang w:val="cs-CZ" w:eastAsia="cs-CZ"/>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1CharCharCharChar">
    <w:name w:val="Char Char Char1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0">
    <w:name w:val="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10">
    <w:name w:val="Char Char1"/>
    <w:basedOn w:val="Normlny"/>
    <w:uiPriority w:val="99"/>
    <w:rsid w:val="00F71B47"/>
    <w:pPr>
      <w:spacing w:after="160" w:line="240" w:lineRule="exact"/>
    </w:pPr>
    <w:rPr>
      <w:rFonts w:ascii="Tahoma" w:hAnsi="Tahoma" w:cs="Tahoma"/>
      <w:sz w:val="20"/>
      <w:szCs w:val="20"/>
      <w:lang w:eastAsia="en-US"/>
    </w:rPr>
  </w:style>
  <w:style w:type="paragraph" w:customStyle="1" w:styleId="CharChar1CharCharChar0">
    <w:name w:val="Char Char1 Char Char Char"/>
    <w:basedOn w:val="Normlny"/>
    <w:uiPriority w:val="99"/>
    <w:rsid w:val="00F71B47"/>
    <w:pPr>
      <w:spacing w:after="160" w:line="240" w:lineRule="exact"/>
    </w:pPr>
    <w:rPr>
      <w:rFonts w:ascii="Tahoma" w:hAnsi="Tahoma" w:cs="Tahoma"/>
      <w:sz w:val="20"/>
      <w:szCs w:val="20"/>
      <w:lang w:eastAsia="en-US"/>
    </w:rPr>
  </w:style>
  <w:style w:type="paragraph" w:customStyle="1" w:styleId="texthodnotenieCharCharChar">
    <w:name w:val="text hodnotenie Char Char Char"/>
    <w:basedOn w:val="Normlny"/>
    <w:link w:val="texthodnotenieCharCharCharChar"/>
    <w:uiPriority w:val="99"/>
    <w:rsid w:val="00F71B47"/>
    <w:pPr>
      <w:spacing w:after="240"/>
      <w:jc w:val="both"/>
    </w:pPr>
    <w:rPr>
      <w:rFonts w:ascii="Verdana" w:hAnsi="Verdana"/>
      <w:sz w:val="22"/>
      <w:szCs w:val="22"/>
      <w:lang w:eastAsia="cs-CZ"/>
    </w:rPr>
  </w:style>
  <w:style w:type="character" w:customStyle="1" w:styleId="texthodnotenieCharCharCharChar">
    <w:name w:val="text hodnotenie Char Char Char Char"/>
    <w:link w:val="texthodnotenieCharCharChar"/>
    <w:uiPriority w:val="99"/>
    <w:locked/>
    <w:rsid w:val="00F71B47"/>
    <w:rPr>
      <w:rFonts w:ascii="Verdana" w:hAnsi="Verdana"/>
      <w:sz w:val="22"/>
      <w:lang w:eastAsia="cs-CZ"/>
    </w:rPr>
  </w:style>
  <w:style w:type="paragraph" w:customStyle="1" w:styleId="Normlny1CharCharCharCharCharCharChar">
    <w:name w:val="Normálny1 Char Char Char Char Char Char Char"/>
    <w:basedOn w:val="Normlny"/>
    <w:link w:val="Normlny1CharCharCharCharCharCharCharChar"/>
    <w:uiPriority w:val="99"/>
    <w:rsid w:val="00F71B47"/>
    <w:rPr>
      <w:rFonts w:ascii="Arial" w:hAnsi="Arial"/>
      <w:sz w:val="22"/>
      <w:szCs w:val="22"/>
      <w:lang w:eastAsia="cs-CZ"/>
    </w:rPr>
  </w:style>
  <w:style w:type="character" w:customStyle="1" w:styleId="Normlny1CharCharCharCharCharCharCharChar">
    <w:name w:val="Normálny1 Char Char Char Char Char Char Char Char"/>
    <w:link w:val="Normlny1CharCharCharCharCharCharChar"/>
    <w:uiPriority w:val="99"/>
    <w:locked/>
    <w:rsid w:val="00F71B47"/>
    <w:rPr>
      <w:rFonts w:ascii="Arial" w:hAnsi="Arial"/>
      <w:sz w:val="22"/>
      <w:lang w:eastAsia="cs-CZ"/>
    </w:rPr>
  </w:style>
  <w:style w:type="paragraph" w:customStyle="1" w:styleId="CharCharCharCharCharCharCharCharCharCharChar">
    <w:name w:val="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Char">
    <w:name w:val="Char Char 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1CharCharCharCharCharChar0">
    <w:name w:val="Char Char Char Char Char Char Char Char Char Char Char Char1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1">
    <w:name w:val="Char Char Char Char Char Char Char Char"/>
    <w:basedOn w:val="Normlny"/>
    <w:uiPriority w:val="99"/>
    <w:rsid w:val="00F71B47"/>
    <w:pPr>
      <w:spacing w:after="160" w:line="240" w:lineRule="exact"/>
    </w:pPr>
    <w:rPr>
      <w:rFonts w:ascii="Tahoma" w:hAnsi="Tahoma" w:cs="Tahoma"/>
      <w:sz w:val="20"/>
      <w:szCs w:val="20"/>
      <w:lang w:val="en-US"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F71B47"/>
    <w:pPr>
      <w:spacing w:after="160" w:line="240" w:lineRule="exact"/>
    </w:pPr>
    <w:rPr>
      <w:rFonts w:ascii="Tahoma" w:hAnsi="Tahoma" w:cs="Tahoma"/>
      <w:sz w:val="20"/>
      <w:szCs w:val="20"/>
      <w:lang w:eastAsia="en-US"/>
    </w:rPr>
  </w:style>
  <w:style w:type="paragraph" w:customStyle="1" w:styleId="ZakladnystylChar">
    <w:name w:val="Zakladny styl Char"/>
    <w:link w:val="ZakladnystylCharChar"/>
    <w:uiPriority w:val="99"/>
    <w:rsid w:val="00F71B47"/>
    <w:rPr>
      <w:sz w:val="24"/>
      <w:szCs w:val="24"/>
    </w:rPr>
  </w:style>
  <w:style w:type="character" w:customStyle="1" w:styleId="ZakladnystylCharChar">
    <w:name w:val="Zakladny styl Char Char"/>
    <w:link w:val="ZakladnystylChar"/>
    <w:uiPriority w:val="99"/>
    <w:locked/>
    <w:rsid w:val="00F71B47"/>
    <w:rPr>
      <w:sz w:val="24"/>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F71B47"/>
    <w:pPr>
      <w:spacing w:after="160" w:line="240" w:lineRule="exact"/>
    </w:pPr>
    <w:rPr>
      <w:rFonts w:ascii="Tahoma" w:hAnsi="Tahoma" w:cs="Tahoma"/>
      <w:sz w:val="20"/>
      <w:szCs w:val="20"/>
      <w:lang w:eastAsia="en-US"/>
    </w:rPr>
  </w:style>
  <w:style w:type="character" w:styleId="Odkaznavysvetlivku">
    <w:name w:val="endnote reference"/>
    <w:basedOn w:val="Predvolenpsmoodseku"/>
    <w:uiPriority w:val="99"/>
    <w:rsid w:val="00F71B47"/>
    <w:rPr>
      <w:rFonts w:cs="Times New Roman"/>
      <w:vertAlign w:val="superscript"/>
    </w:rPr>
  </w:style>
  <w:style w:type="paragraph" w:customStyle="1" w:styleId="CM1">
    <w:name w:val="CM1"/>
    <w:basedOn w:val="Default0"/>
    <w:next w:val="Default0"/>
    <w:uiPriority w:val="99"/>
    <w:rsid w:val="00F71B47"/>
    <w:rPr>
      <w:rFonts w:ascii="EUAlbertina" w:hAnsi="EUAlbertina" w:cs="Times New Roman"/>
      <w:color w:val="auto"/>
    </w:rPr>
  </w:style>
  <w:style w:type="paragraph" w:customStyle="1" w:styleId="CM3">
    <w:name w:val="CM3"/>
    <w:basedOn w:val="Default0"/>
    <w:next w:val="Default0"/>
    <w:uiPriority w:val="99"/>
    <w:rsid w:val="00F71B47"/>
    <w:rPr>
      <w:rFonts w:ascii="EUAlbertina" w:hAnsi="EUAlbertina" w:cs="Times New Roman"/>
      <w:color w:val="auto"/>
    </w:rPr>
  </w:style>
  <w:style w:type="paragraph" w:customStyle="1" w:styleId="CM4">
    <w:name w:val="CM4"/>
    <w:basedOn w:val="Default0"/>
    <w:next w:val="Default0"/>
    <w:uiPriority w:val="99"/>
    <w:rsid w:val="00F71B47"/>
    <w:rPr>
      <w:rFonts w:ascii="EUAlbertina" w:hAnsi="EUAlbertina" w:cs="Times New Roman"/>
      <w:color w:val="auto"/>
    </w:rPr>
  </w:style>
  <w:style w:type="character" w:styleId="Zstupntext">
    <w:name w:val="Placeholder Text"/>
    <w:basedOn w:val="Predvolenpsmoodseku"/>
    <w:uiPriority w:val="99"/>
    <w:semiHidden/>
    <w:rsid w:val="00440B94"/>
    <w:rPr>
      <w:rFonts w:ascii="Times New Roman" w:hAnsi="Times New Roman" w:cs="Times New Roman"/>
      <w:color w:val="808080"/>
    </w:rPr>
  </w:style>
  <w:style w:type="paragraph" w:customStyle="1" w:styleId="Captionheading">
    <w:name w:val="Caption heading"/>
    <w:basedOn w:val="Normlny"/>
    <w:uiPriority w:val="99"/>
    <w:rsid w:val="00440B94"/>
    <w:rPr>
      <w:rFonts w:ascii="Arial" w:hAnsi="Arial"/>
      <w:b/>
      <w:color w:val="000000"/>
      <w:sz w:val="18"/>
      <w:szCs w:val="20"/>
      <w:lang w:val="en-US" w:eastAsia="en-US"/>
    </w:rPr>
  </w:style>
  <w:style w:type="paragraph" w:styleId="Obsah5">
    <w:name w:val="toc 5"/>
    <w:basedOn w:val="Normlny"/>
    <w:next w:val="Normlny"/>
    <w:autoRedefine/>
    <w:uiPriority w:val="39"/>
    <w:unhideWhenUsed/>
    <w:rsid w:val="006B5FD6"/>
    <w:pPr>
      <w:ind w:left="960"/>
    </w:pPr>
    <w:rPr>
      <w:rFonts w:asciiTheme="minorHAnsi" w:hAnsiTheme="minorHAnsi"/>
      <w:sz w:val="18"/>
      <w:szCs w:val="18"/>
    </w:rPr>
  </w:style>
  <w:style w:type="paragraph" w:styleId="Obsah7">
    <w:name w:val="toc 7"/>
    <w:basedOn w:val="Normlny"/>
    <w:next w:val="Normlny"/>
    <w:autoRedefine/>
    <w:uiPriority w:val="39"/>
    <w:unhideWhenUsed/>
    <w:rsid w:val="006B5FD6"/>
    <w:pPr>
      <w:ind w:left="1440"/>
    </w:pPr>
    <w:rPr>
      <w:rFonts w:asciiTheme="minorHAnsi" w:hAnsiTheme="minorHAnsi"/>
      <w:sz w:val="18"/>
      <w:szCs w:val="18"/>
    </w:rPr>
  </w:style>
  <w:style w:type="paragraph" w:styleId="Obsah8">
    <w:name w:val="toc 8"/>
    <w:basedOn w:val="Normlny"/>
    <w:next w:val="Normlny"/>
    <w:autoRedefine/>
    <w:uiPriority w:val="39"/>
    <w:unhideWhenUsed/>
    <w:rsid w:val="006B5FD6"/>
    <w:pPr>
      <w:ind w:left="1680"/>
    </w:pPr>
    <w:rPr>
      <w:rFonts w:asciiTheme="minorHAnsi" w:hAnsiTheme="minorHAnsi"/>
      <w:sz w:val="18"/>
      <w:szCs w:val="18"/>
    </w:rPr>
  </w:style>
  <w:style w:type="paragraph" w:styleId="Obsah9">
    <w:name w:val="toc 9"/>
    <w:basedOn w:val="Normlny"/>
    <w:next w:val="Normlny"/>
    <w:autoRedefine/>
    <w:uiPriority w:val="39"/>
    <w:unhideWhenUsed/>
    <w:rsid w:val="006B5FD6"/>
    <w:pPr>
      <w:ind w:left="1920"/>
    </w:pPr>
    <w:rPr>
      <w:rFonts w:asciiTheme="minorHAnsi" w:hAnsiTheme="minorHAnsi"/>
      <w:sz w:val="18"/>
      <w:szCs w:val="18"/>
    </w:rPr>
  </w:style>
  <w:style w:type="character" w:customStyle="1" w:styleId="OdsekzoznamuChar">
    <w:name w:val="Odsek zoznamu Char"/>
    <w:aliases w:val="body Char,Odsek zoznamu2 Char"/>
    <w:link w:val="Odsekzoznamu0"/>
    <w:uiPriority w:val="34"/>
    <w:rsid w:val="0085017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54166">
      <w:bodyDiv w:val="1"/>
      <w:marLeft w:val="0"/>
      <w:marRight w:val="0"/>
      <w:marTop w:val="0"/>
      <w:marBottom w:val="0"/>
      <w:divBdr>
        <w:top w:val="none" w:sz="0" w:space="0" w:color="auto"/>
        <w:left w:val="none" w:sz="0" w:space="0" w:color="auto"/>
        <w:bottom w:val="none" w:sz="0" w:space="0" w:color="auto"/>
        <w:right w:val="none" w:sz="0" w:space="0" w:color="auto"/>
      </w:divBdr>
    </w:div>
    <w:div w:id="569846070">
      <w:bodyDiv w:val="1"/>
      <w:marLeft w:val="0"/>
      <w:marRight w:val="0"/>
      <w:marTop w:val="0"/>
      <w:marBottom w:val="0"/>
      <w:divBdr>
        <w:top w:val="none" w:sz="0" w:space="0" w:color="auto"/>
        <w:left w:val="none" w:sz="0" w:space="0" w:color="auto"/>
        <w:bottom w:val="none" w:sz="0" w:space="0" w:color="auto"/>
        <w:right w:val="none" w:sz="0" w:space="0" w:color="auto"/>
      </w:divBdr>
    </w:div>
    <w:div w:id="886835542">
      <w:marLeft w:val="0"/>
      <w:marRight w:val="0"/>
      <w:marTop w:val="0"/>
      <w:marBottom w:val="0"/>
      <w:divBdr>
        <w:top w:val="none" w:sz="0" w:space="0" w:color="auto"/>
        <w:left w:val="none" w:sz="0" w:space="0" w:color="auto"/>
        <w:bottom w:val="none" w:sz="0" w:space="0" w:color="auto"/>
        <w:right w:val="none" w:sz="0" w:space="0" w:color="auto"/>
      </w:divBdr>
    </w:div>
    <w:div w:id="886835545">
      <w:marLeft w:val="0"/>
      <w:marRight w:val="0"/>
      <w:marTop w:val="0"/>
      <w:marBottom w:val="0"/>
      <w:divBdr>
        <w:top w:val="none" w:sz="0" w:space="0" w:color="auto"/>
        <w:left w:val="none" w:sz="0" w:space="0" w:color="auto"/>
        <w:bottom w:val="none" w:sz="0" w:space="0" w:color="auto"/>
        <w:right w:val="none" w:sz="0" w:space="0" w:color="auto"/>
      </w:divBdr>
    </w:div>
    <w:div w:id="886835547">
      <w:marLeft w:val="0"/>
      <w:marRight w:val="0"/>
      <w:marTop w:val="0"/>
      <w:marBottom w:val="0"/>
      <w:divBdr>
        <w:top w:val="none" w:sz="0" w:space="0" w:color="auto"/>
        <w:left w:val="none" w:sz="0" w:space="0" w:color="auto"/>
        <w:bottom w:val="none" w:sz="0" w:space="0" w:color="auto"/>
        <w:right w:val="none" w:sz="0" w:space="0" w:color="auto"/>
      </w:divBdr>
    </w:div>
    <w:div w:id="886835548">
      <w:marLeft w:val="0"/>
      <w:marRight w:val="0"/>
      <w:marTop w:val="0"/>
      <w:marBottom w:val="0"/>
      <w:divBdr>
        <w:top w:val="none" w:sz="0" w:space="0" w:color="auto"/>
        <w:left w:val="none" w:sz="0" w:space="0" w:color="auto"/>
        <w:bottom w:val="none" w:sz="0" w:space="0" w:color="auto"/>
        <w:right w:val="none" w:sz="0" w:space="0" w:color="auto"/>
      </w:divBdr>
      <w:divsChild>
        <w:div w:id="886835543">
          <w:marLeft w:val="0"/>
          <w:marRight w:val="0"/>
          <w:marTop w:val="0"/>
          <w:marBottom w:val="0"/>
          <w:divBdr>
            <w:top w:val="single" w:sz="8" w:space="1" w:color="auto"/>
            <w:left w:val="single" w:sz="8" w:space="4" w:color="auto"/>
            <w:bottom w:val="single" w:sz="8" w:space="1" w:color="auto"/>
            <w:right w:val="single" w:sz="8" w:space="4" w:color="auto"/>
          </w:divBdr>
        </w:div>
        <w:div w:id="886835544">
          <w:marLeft w:val="0"/>
          <w:marRight w:val="0"/>
          <w:marTop w:val="0"/>
          <w:marBottom w:val="0"/>
          <w:divBdr>
            <w:top w:val="single" w:sz="8" w:space="1" w:color="auto"/>
            <w:left w:val="single" w:sz="8" w:space="4" w:color="auto"/>
            <w:bottom w:val="single" w:sz="8" w:space="1" w:color="auto"/>
            <w:right w:val="single" w:sz="8" w:space="4" w:color="auto"/>
          </w:divBdr>
        </w:div>
        <w:div w:id="886835546">
          <w:marLeft w:val="0"/>
          <w:marRight w:val="0"/>
          <w:marTop w:val="0"/>
          <w:marBottom w:val="0"/>
          <w:divBdr>
            <w:top w:val="single" w:sz="8" w:space="1" w:color="auto"/>
            <w:left w:val="single" w:sz="8" w:space="4" w:color="auto"/>
            <w:bottom w:val="single" w:sz="8" w:space="1" w:color="auto"/>
            <w:right w:val="single" w:sz="8" w:space="4" w:color="auto"/>
          </w:divBdr>
        </w:div>
        <w:div w:id="886835554">
          <w:marLeft w:val="0"/>
          <w:marRight w:val="0"/>
          <w:marTop w:val="0"/>
          <w:marBottom w:val="0"/>
          <w:divBdr>
            <w:top w:val="single" w:sz="8" w:space="1" w:color="auto"/>
            <w:left w:val="single" w:sz="8" w:space="4" w:color="auto"/>
            <w:bottom w:val="single" w:sz="8" w:space="1" w:color="auto"/>
            <w:right w:val="single" w:sz="8" w:space="4" w:color="auto"/>
          </w:divBdr>
        </w:div>
        <w:div w:id="886835555">
          <w:marLeft w:val="0"/>
          <w:marRight w:val="0"/>
          <w:marTop w:val="0"/>
          <w:marBottom w:val="0"/>
          <w:divBdr>
            <w:top w:val="single" w:sz="8" w:space="1" w:color="auto"/>
            <w:left w:val="single" w:sz="8" w:space="4" w:color="auto"/>
            <w:bottom w:val="single" w:sz="8" w:space="1" w:color="auto"/>
            <w:right w:val="single" w:sz="8" w:space="4" w:color="auto"/>
          </w:divBdr>
        </w:div>
        <w:div w:id="886835556">
          <w:marLeft w:val="0"/>
          <w:marRight w:val="0"/>
          <w:marTop w:val="0"/>
          <w:marBottom w:val="0"/>
          <w:divBdr>
            <w:top w:val="single" w:sz="8" w:space="1" w:color="auto"/>
            <w:left w:val="single" w:sz="8" w:space="4" w:color="auto"/>
            <w:bottom w:val="single" w:sz="8" w:space="1" w:color="auto"/>
            <w:right w:val="single" w:sz="8" w:space="4" w:color="auto"/>
          </w:divBdr>
        </w:div>
        <w:div w:id="886835557">
          <w:marLeft w:val="0"/>
          <w:marRight w:val="0"/>
          <w:marTop w:val="0"/>
          <w:marBottom w:val="0"/>
          <w:divBdr>
            <w:top w:val="single" w:sz="8" w:space="1" w:color="auto"/>
            <w:left w:val="single" w:sz="8" w:space="4" w:color="auto"/>
            <w:bottom w:val="single" w:sz="8" w:space="1" w:color="auto"/>
            <w:right w:val="single" w:sz="8" w:space="4" w:color="auto"/>
          </w:divBdr>
        </w:div>
        <w:div w:id="886835558">
          <w:marLeft w:val="0"/>
          <w:marRight w:val="0"/>
          <w:marTop w:val="0"/>
          <w:marBottom w:val="0"/>
          <w:divBdr>
            <w:top w:val="single" w:sz="8" w:space="1" w:color="auto"/>
            <w:left w:val="single" w:sz="8" w:space="4" w:color="auto"/>
            <w:bottom w:val="single" w:sz="8" w:space="1" w:color="auto"/>
            <w:right w:val="single" w:sz="8" w:space="4" w:color="auto"/>
          </w:divBdr>
        </w:div>
        <w:div w:id="886835559">
          <w:marLeft w:val="0"/>
          <w:marRight w:val="0"/>
          <w:marTop w:val="0"/>
          <w:marBottom w:val="0"/>
          <w:divBdr>
            <w:top w:val="single" w:sz="8" w:space="1" w:color="auto"/>
            <w:left w:val="single" w:sz="8" w:space="4" w:color="auto"/>
            <w:bottom w:val="single" w:sz="8" w:space="1" w:color="auto"/>
            <w:right w:val="single" w:sz="8" w:space="4" w:color="auto"/>
          </w:divBdr>
        </w:div>
        <w:div w:id="886835560">
          <w:marLeft w:val="0"/>
          <w:marRight w:val="0"/>
          <w:marTop w:val="0"/>
          <w:marBottom w:val="0"/>
          <w:divBdr>
            <w:top w:val="single" w:sz="8" w:space="1" w:color="auto"/>
            <w:left w:val="single" w:sz="8" w:space="4" w:color="auto"/>
            <w:bottom w:val="single" w:sz="8" w:space="1" w:color="auto"/>
            <w:right w:val="single" w:sz="8" w:space="4" w:color="auto"/>
          </w:divBdr>
        </w:div>
        <w:div w:id="886835561">
          <w:marLeft w:val="0"/>
          <w:marRight w:val="0"/>
          <w:marTop w:val="0"/>
          <w:marBottom w:val="0"/>
          <w:divBdr>
            <w:top w:val="single" w:sz="8" w:space="1" w:color="auto"/>
            <w:left w:val="single" w:sz="8" w:space="4" w:color="auto"/>
            <w:bottom w:val="single" w:sz="8" w:space="1" w:color="auto"/>
            <w:right w:val="single" w:sz="8" w:space="4" w:color="auto"/>
          </w:divBdr>
        </w:div>
        <w:div w:id="886835562">
          <w:marLeft w:val="0"/>
          <w:marRight w:val="0"/>
          <w:marTop w:val="0"/>
          <w:marBottom w:val="0"/>
          <w:divBdr>
            <w:top w:val="single" w:sz="8" w:space="1" w:color="auto"/>
            <w:left w:val="single" w:sz="8" w:space="4" w:color="auto"/>
            <w:bottom w:val="single" w:sz="8" w:space="1" w:color="auto"/>
            <w:right w:val="single" w:sz="8" w:space="4" w:color="auto"/>
          </w:divBdr>
        </w:div>
        <w:div w:id="886835564">
          <w:marLeft w:val="0"/>
          <w:marRight w:val="0"/>
          <w:marTop w:val="0"/>
          <w:marBottom w:val="0"/>
          <w:divBdr>
            <w:top w:val="single" w:sz="8" w:space="1" w:color="auto"/>
            <w:left w:val="single" w:sz="8" w:space="4" w:color="auto"/>
            <w:bottom w:val="single" w:sz="8" w:space="1" w:color="auto"/>
            <w:right w:val="single" w:sz="8" w:space="4" w:color="auto"/>
          </w:divBdr>
        </w:div>
        <w:div w:id="886835565">
          <w:marLeft w:val="0"/>
          <w:marRight w:val="0"/>
          <w:marTop w:val="0"/>
          <w:marBottom w:val="0"/>
          <w:divBdr>
            <w:top w:val="none" w:sz="0" w:space="0" w:color="auto"/>
            <w:left w:val="none" w:sz="0" w:space="0" w:color="auto"/>
            <w:bottom w:val="none" w:sz="0" w:space="0" w:color="auto"/>
            <w:right w:val="none" w:sz="0" w:space="0" w:color="auto"/>
          </w:divBdr>
        </w:div>
      </w:divsChild>
    </w:div>
    <w:div w:id="886835549">
      <w:marLeft w:val="0"/>
      <w:marRight w:val="0"/>
      <w:marTop w:val="0"/>
      <w:marBottom w:val="0"/>
      <w:divBdr>
        <w:top w:val="none" w:sz="0" w:space="0" w:color="auto"/>
        <w:left w:val="none" w:sz="0" w:space="0" w:color="auto"/>
        <w:bottom w:val="none" w:sz="0" w:space="0" w:color="auto"/>
        <w:right w:val="none" w:sz="0" w:space="0" w:color="auto"/>
      </w:divBdr>
    </w:div>
    <w:div w:id="886835550">
      <w:marLeft w:val="0"/>
      <w:marRight w:val="0"/>
      <w:marTop w:val="0"/>
      <w:marBottom w:val="0"/>
      <w:divBdr>
        <w:top w:val="none" w:sz="0" w:space="0" w:color="auto"/>
        <w:left w:val="none" w:sz="0" w:space="0" w:color="auto"/>
        <w:bottom w:val="none" w:sz="0" w:space="0" w:color="auto"/>
        <w:right w:val="none" w:sz="0" w:space="0" w:color="auto"/>
      </w:divBdr>
    </w:div>
    <w:div w:id="886835551">
      <w:marLeft w:val="0"/>
      <w:marRight w:val="0"/>
      <w:marTop w:val="0"/>
      <w:marBottom w:val="0"/>
      <w:divBdr>
        <w:top w:val="none" w:sz="0" w:space="0" w:color="auto"/>
        <w:left w:val="none" w:sz="0" w:space="0" w:color="auto"/>
        <w:bottom w:val="none" w:sz="0" w:space="0" w:color="auto"/>
        <w:right w:val="none" w:sz="0" w:space="0" w:color="auto"/>
      </w:divBdr>
    </w:div>
    <w:div w:id="886835552">
      <w:marLeft w:val="0"/>
      <w:marRight w:val="0"/>
      <w:marTop w:val="0"/>
      <w:marBottom w:val="0"/>
      <w:divBdr>
        <w:top w:val="none" w:sz="0" w:space="0" w:color="auto"/>
        <w:left w:val="none" w:sz="0" w:space="0" w:color="auto"/>
        <w:bottom w:val="none" w:sz="0" w:space="0" w:color="auto"/>
        <w:right w:val="none" w:sz="0" w:space="0" w:color="auto"/>
      </w:divBdr>
    </w:div>
    <w:div w:id="886835553">
      <w:marLeft w:val="0"/>
      <w:marRight w:val="0"/>
      <w:marTop w:val="0"/>
      <w:marBottom w:val="0"/>
      <w:divBdr>
        <w:top w:val="none" w:sz="0" w:space="0" w:color="auto"/>
        <w:left w:val="none" w:sz="0" w:space="0" w:color="auto"/>
        <w:bottom w:val="none" w:sz="0" w:space="0" w:color="auto"/>
        <w:right w:val="none" w:sz="0" w:space="0" w:color="auto"/>
      </w:divBdr>
    </w:div>
    <w:div w:id="886835563">
      <w:marLeft w:val="0"/>
      <w:marRight w:val="0"/>
      <w:marTop w:val="0"/>
      <w:marBottom w:val="0"/>
      <w:divBdr>
        <w:top w:val="none" w:sz="0" w:space="0" w:color="auto"/>
        <w:left w:val="none" w:sz="0" w:space="0" w:color="auto"/>
        <w:bottom w:val="none" w:sz="0" w:space="0" w:color="auto"/>
        <w:right w:val="none" w:sz="0" w:space="0" w:color="auto"/>
      </w:divBdr>
    </w:div>
    <w:div w:id="961501465">
      <w:bodyDiv w:val="1"/>
      <w:marLeft w:val="0"/>
      <w:marRight w:val="0"/>
      <w:marTop w:val="0"/>
      <w:marBottom w:val="0"/>
      <w:divBdr>
        <w:top w:val="none" w:sz="0" w:space="0" w:color="auto"/>
        <w:left w:val="none" w:sz="0" w:space="0" w:color="auto"/>
        <w:bottom w:val="none" w:sz="0" w:space="0" w:color="auto"/>
        <w:right w:val="none" w:sz="0" w:space="0" w:color="auto"/>
      </w:divBdr>
    </w:div>
    <w:div w:id="1075250619">
      <w:bodyDiv w:val="1"/>
      <w:marLeft w:val="0"/>
      <w:marRight w:val="0"/>
      <w:marTop w:val="0"/>
      <w:marBottom w:val="0"/>
      <w:divBdr>
        <w:top w:val="none" w:sz="0" w:space="0" w:color="auto"/>
        <w:left w:val="none" w:sz="0" w:space="0" w:color="auto"/>
        <w:bottom w:val="none" w:sz="0" w:space="0" w:color="auto"/>
        <w:right w:val="none" w:sz="0" w:space="0" w:color="auto"/>
      </w:divBdr>
    </w:div>
    <w:div w:id="1405955755">
      <w:bodyDiv w:val="1"/>
      <w:marLeft w:val="0"/>
      <w:marRight w:val="0"/>
      <w:marTop w:val="0"/>
      <w:marBottom w:val="0"/>
      <w:divBdr>
        <w:top w:val="none" w:sz="0" w:space="0" w:color="auto"/>
        <w:left w:val="none" w:sz="0" w:space="0" w:color="auto"/>
        <w:bottom w:val="none" w:sz="0" w:space="0" w:color="auto"/>
        <w:right w:val="none" w:sz="0" w:space="0" w:color="auto"/>
      </w:divBdr>
    </w:div>
    <w:div w:id="1541937687">
      <w:bodyDiv w:val="1"/>
      <w:marLeft w:val="0"/>
      <w:marRight w:val="0"/>
      <w:marTop w:val="0"/>
      <w:marBottom w:val="0"/>
      <w:divBdr>
        <w:top w:val="none" w:sz="0" w:space="0" w:color="auto"/>
        <w:left w:val="none" w:sz="0" w:space="0" w:color="auto"/>
        <w:bottom w:val="none" w:sz="0" w:space="0" w:color="auto"/>
        <w:right w:val="none" w:sz="0" w:space="0" w:color="auto"/>
      </w:divBdr>
    </w:div>
    <w:div w:id="1716615298">
      <w:bodyDiv w:val="1"/>
      <w:marLeft w:val="0"/>
      <w:marRight w:val="0"/>
      <w:marTop w:val="0"/>
      <w:marBottom w:val="0"/>
      <w:divBdr>
        <w:top w:val="none" w:sz="0" w:space="0" w:color="auto"/>
        <w:left w:val="none" w:sz="0" w:space="0" w:color="auto"/>
        <w:bottom w:val="none" w:sz="0" w:space="0" w:color="auto"/>
        <w:right w:val="none" w:sz="0" w:space="0" w:color="auto"/>
      </w:divBdr>
    </w:div>
    <w:div w:id="177000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inedu.sk/operacny-program-ludske-zdroje/" TargetMode="External"/><Relationship Id="rId21" Type="http://schemas.openxmlformats.org/officeDocument/2006/relationships/hyperlink" Target="http://www.finance.gov.sk/Default.aspx?CatID=9349" TargetMode="External"/><Relationship Id="rId34" Type="http://schemas.openxmlformats.org/officeDocument/2006/relationships/hyperlink" Target="http://www.partnerskadohoda.gov.sk/vzory-cko/" TargetMode="External"/><Relationship Id="rId42" Type="http://schemas.openxmlformats.org/officeDocument/2006/relationships/hyperlink" Target="http://www.gender.gov.sk/" TargetMode="External"/><Relationship Id="rId47" Type="http://schemas.openxmlformats.org/officeDocument/2006/relationships/hyperlink" Target="http://hpur.vlada.gov.sk/domov/" TargetMode="External"/><Relationship Id="rId50" Type="http://schemas.openxmlformats.org/officeDocument/2006/relationships/hyperlink" Target="http://www.minedu.sk" TargetMode="External"/><Relationship Id="rId55" Type="http://schemas.openxmlformats.org/officeDocument/2006/relationships/image" Target="media/image2.png"/><Relationship Id="rId63"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inedu.sk" TargetMode="External"/><Relationship Id="rId29" Type="http://schemas.openxmlformats.org/officeDocument/2006/relationships/hyperlink" Target="http://partnerskadohoda.gov.sk/metodicke-pokyny-cko-a-uv-sr/" TargetMode="External"/><Relationship Id="rId11" Type="http://schemas.openxmlformats.org/officeDocument/2006/relationships/hyperlink" Target="http://www.partnerskadohoda.gov.sk/" TargetMode="External"/><Relationship Id="rId24" Type="http://schemas.openxmlformats.org/officeDocument/2006/relationships/hyperlink" Target="http://www.finance.gov.sk/Default.aspx?CatID=9348" TargetMode="External"/><Relationship Id="rId32" Type="http://schemas.openxmlformats.org/officeDocument/2006/relationships/hyperlink" Target="http://partnerskadohoda.gov.sk/metodicke-pokyny-cko-a-uv-sr/" TargetMode="External"/><Relationship Id="rId37" Type="http://schemas.openxmlformats.org/officeDocument/2006/relationships/hyperlink" Target="https://www.itms2014.sk" TargetMode="External"/><Relationship Id="rId40" Type="http://schemas.openxmlformats.org/officeDocument/2006/relationships/hyperlink" Target="http://www.partnerskadohoda.gov.sk/302-sk/usmernenia-a-manualy/" TargetMode="External"/><Relationship Id="rId45" Type="http://schemas.openxmlformats.org/officeDocument/2006/relationships/hyperlink" Target="http://partnerskadohoda.gov.sk/metodicke-pokyny-cko-a-uv-sr/" TargetMode="External"/><Relationship Id="rId53" Type="http://schemas.openxmlformats.org/officeDocument/2006/relationships/hyperlink" Target="http://www.partnerskadohoda.gov.sk" TargetMode="External"/><Relationship Id="rId58" Type="http://schemas.openxmlformats.org/officeDocument/2006/relationships/hyperlink" Target="http://www.minedu.sk/operacny-program-ludske-zdroje/" TargetMode="External"/><Relationship Id="rId66"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www.finance.gov.sk/Default.aspx?CatID=9347" TargetMode="External"/><Relationship Id="rId14" Type="http://schemas.openxmlformats.org/officeDocument/2006/relationships/hyperlink" Target="http://www.partnerskadohoda.gov.sk/zakladne-dokumenty/" TargetMode="External"/><Relationship Id="rId22" Type="http://schemas.openxmlformats.org/officeDocument/2006/relationships/hyperlink" Target="http://www.partnerskadohoda.gov.sk/302-sk/usmernenia-a-manualy/" TargetMode="External"/><Relationship Id="rId27" Type="http://schemas.openxmlformats.org/officeDocument/2006/relationships/hyperlink" Target="http://www.finance.gov.sk/Default.aspx?CatID=9349" TargetMode="External"/><Relationship Id="rId30" Type="http://schemas.openxmlformats.org/officeDocument/2006/relationships/hyperlink" Target="http://hpur.vlada.gov.sk/domov/" TargetMode="External"/><Relationship Id="rId35" Type="http://schemas.openxmlformats.org/officeDocument/2006/relationships/hyperlink" Target="http://www.minedu.sk" TargetMode="External"/><Relationship Id="rId43" Type="http://schemas.openxmlformats.org/officeDocument/2006/relationships/hyperlink" Target="http://hpur.vlada.gov.sk/dokumenty-hp-ur-2014-2020/" TargetMode="External"/><Relationship Id="rId48" Type="http://schemas.openxmlformats.org/officeDocument/2006/relationships/hyperlink" Target="http://www.partnerskadohoda.gov.sk/zakladne-dokumenty/" TargetMode="External"/><Relationship Id="rId56" Type="http://schemas.openxmlformats.org/officeDocument/2006/relationships/image" Target="media/image3.png"/><Relationship Id="rId64"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www.erasmusplus.sk/ako_ziskat_grant/prirucky/2016/Sadzby_na_mobilitu_zamestnancov_a_uciacich_sa_v_akcii_KA1_na_rok_2016.pdf" TargetMode="External"/><Relationship Id="rId3" Type="http://schemas.openxmlformats.org/officeDocument/2006/relationships/customXml" Target="../customXml/item3.xml"/><Relationship Id="rId12" Type="http://schemas.openxmlformats.org/officeDocument/2006/relationships/hyperlink" Target="http://www.finance.gov.sk/" TargetMode="External"/><Relationship Id="rId17" Type="http://schemas.openxmlformats.org/officeDocument/2006/relationships/hyperlink" Target="http://www.employment.gov.sk" TargetMode="External"/><Relationship Id="rId25" Type="http://schemas.openxmlformats.org/officeDocument/2006/relationships/hyperlink" Target="http://www.employment.gov.sk/sk/esf/programove-obdobie-2014-2020/operacny-program-ludske-zdroje/" TargetMode="External"/><Relationship Id="rId33" Type="http://schemas.openxmlformats.org/officeDocument/2006/relationships/hyperlink" Target="http://www.minedu.sk" TargetMode="External"/><Relationship Id="rId38" Type="http://schemas.openxmlformats.org/officeDocument/2006/relationships/hyperlink" Target="http://www.partnerskadohoda.gov.sk/302-sk/usmernenia-a-manualy/" TargetMode="External"/><Relationship Id="rId46" Type="http://schemas.openxmlformats.org/officeDocument/2006/relationships/hyperlink" Target="http://partnerskadohoda.gov.sk/metodicke-pokyny-cko-a-uv-sr/" TargetMode="External"/><Relationship Id="rId59" Type="http://schemas.openxmlformats.org/officeDocument/2006/relationships/hyperlink" Target="mailto:esf.vzdelavanie@minedu.sk" TargetMode="External"/><Relationship Id="rId20" Type="http://schemas.openxmlformats.org/officeDocument/2006/relationships/hyperlink" Target="http://www.partnerskadohoda.gov.sk/zakladne-dokumenty/" TargetMode="External"/><Relationship Id="rId41" Type="http://schemas.openxmlformats.org/officeDocument/2006/relationships/hyperlink" Target="http://www.partnerskadohoda.gov.sk/zakladne-dokumenty/" TargetMode="External"/><Relationship Id="rId54" Type="http://schemas.openxmlformats.org/officeDocument/2006/relationships/hyperlink" Target="https://www.itms2014.sk"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employment.gov.sk/sk/esf/programove-obdobie-2014-2020/operacny-program-ludske-zdroje/" TargetMode="External"/><Relationship Id="rId23" Type="http://schemas.openxmlformats.org/officeDocument/2006/relationships/hyperlink" Target="http://www.partnerskadohoda.gov.sk/zakladne-dokumenty/" TargetMode="External"/><Relationship Id="rId28" Type="http://schemas.openxmlformats.org/officeDocument/2006/relationships/hyperlink" Target="http://partnerskadohoda.gov.sk/metodicke-pokyny-cko-a-uv-sr/" TargetMode="External"/><Relationship Id="rId36" Type="http://schemas.openxmlformats.org/officeDocument/2006/relationships/hyperlink" Target="https://www.itms2014.sk" TargetMode="External"/><Relationship Id="rId49" Type="http://schemas.openxmlformats.org/officeDocument/2006/relationships/hyperlink" Target="http://www.esf.gov.sk/new/index.php?CatID=9349" TargetMode="External"/><Relationship Id="rId57" Type="http://schemas.openxmlformats.org/officeDocument/2006/relationships/hyperlink" Target="https://rpvs.gov.sk/rpvs/" TargetMode="External"/><Relationship Id="rId10" Type="http://schemas.openxmlformats.org/officeDocument/2006/relationships/endnotes" Target="endnotes.xml"/><Relationship Id="rId31" Type="http://schemas.openxmlformats.org/officeDocument/2006/relationships/hyperlink" Target="http://partnerskadohoda.gov.sk/metodicke-pokyny-cko-a-uv-sr/" TargetMode="External"/><Relationship Id="rId44" Type="http://schemas.openxmlformats.org/officeDocument/2006/relationships/hyperlink" Target="http://partnerskadohoda.gov.sk/metodicke-pokyny-cko-a-uv-sr/" TargetMode="External"/><Relationship Id="rId52" Type="http://schemas.openxmlformats.org/officeDocument/2006/relationships/hyperlink" Target="http://www.minedu.sk/operacny-program-ludske-zdroje/" TargetMode="External"/><Relationship Id="rId60" Type="http://schemas.openxmlformats.org/officeDocument/2006/relationships/hyperlink" Target="http://www.minedu.sk"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employment.gov.sk/sk/esf/programove-obdobie-2014-2020/operacny-program-ludske-zdroje/" TargetMode="External"/><Relationship Id="rId18" Type="http://schemas.openxmlformats.org/officeDocument/2006/relationships/hyperlink" Target="http://www.minedu.sk" TargetMode="External"/><Relationship Id="rId39" Type="http://schemas.openxmlformats.org/officeDocument/2006/relationships/hyperlink" Target="https://www.itms2014.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artnerskadohoda.gov.sk/vzory-ck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F9FFA-5591-4469-946C-3A14B673F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6314A0-881A-450E-9E66-AB3D692EAEF7}">
  <ds:schemaRefs>
    <ds:schemaRef ds:uri="http://schemas.microsoft.com/sharepoint/v3/contenttype/forms"/>
  </ds:schemaRefs>
</ds:datastoreItem>
</file>

<file path=customXml/itemProps3.xml><?xml version="1.0" encoding="utf-8"?>
<ds:datastoreItem xmlns:ds="http://schemas.openxmlformats.org/officeDocument/2006/customXml" ds:itemID="{7B613B2E-411B-43AC-9F23-7DB7C2299E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9AD605-5107-4016-9CFA-146607CD4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53533</Words>
  <Characters>305142</Characters>
  <Application>Microsoft Office Word</Application>
  <DocSecurity>0</DocSecurity>
  <Lines>2542</Lines>
  <Paragraphs>715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2018-12-14T09:50:00Z</dcterms:created>
  <dcterms:modified xsi:type="dcterms:W3CDTF">2018-12-17T09:58:00Z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