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67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„Príloha č. 1</w:t>
      </w:r>
    </w:p>
    <w:p w:rsidR="00000000" w:rsidDel="00000000" w:rsidP="00000000" w:rsidRDefault="00000000" w:rsidRPr="00000000" w14:paraId="00000002">
      <w:pPr>
        <w:spacing w:after="0" w:line="240" w:lineRule="auto"/>
        <w:ind w:left="567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 vyhláške č. 158/2021 Z. z.</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PROPORCIONALITY </w:t>
      </w:r>
    </w:p>
    <w:tbl>
      <w:tblPr>
        <w:tblStyle w:val="Table1"/>
        <w:tblW w:w="992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253"/>
        <w:gridCol w:w="5103"/>
        <w:tblGridChange w:id="0">
          <w:tblGrid>
            <w:gridCol w:w="567"/>
            <w:gridCol w:w="4253"/>
            <w:gridCol w:w="5103"/>
          </w:tblGrid>
        </w:tblGridChange>
      </w:tblGrid>
      <w:tr>
        <w:trPr>
          <w:cantSplit w:val="0"/>
          <w:trHeight w:val="911" w:hRule="atLeast"/>
          <w:tblHeader w:val="0"/>
        </w:trPr>
        <w:tc>
          <w:tcPr/>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Subjekt, ktorý navrhuje reguláciu povolania</w:t>
            </w:r>
          </w:p>
        </w:tc>
        <w:tc>
          <w:tcPr/>
          <w:p w:rsidR="00000000" w:rsidDel="00000000" w:rsidP="00000000" w:rsidRDefault="00000000" w:rsidRPr="00000000" w14:paraId="00000006">
            <w:pPr>
              <w:spacing w:after="144" w:before="144" w:lineRule="auto"/>
              <w:rPr>
                <w:rFonts w:ascii="Times New Roman" w:cs="Times New Roman" w:eastAsia="Times New Roman" w:hAnsi="Times New Roman"/>
                <w:i w:val="1"/>
                <w:sz w:val="24"/>
                <w:szCs w:val="24"/>
              </w:rPr>
            </w:pPr>
            <w:bookmarkStart w:colFirst="0" w:colLast="0" w:name="_heading=h.rxa0531dzo7j" w:id="0"/>
            <w:bookmarkEnd w:id="0"/>
            <w:r w:rsidDel="00000000" w:rsidR="00000000" w:rsidRPr="00000000">
              <w:rPr>
                <w:rFonts w:ascii="Times New Roman" w:cs="Times New Roman" w:eastAsia="Times New Roman" w:hAnsi="Times New Roman"/>
                <w:i w:val="1"/>
                <w:sz w:val="24"/>
                <w:szCs w:val="24"/>
                <w:rtl w:val="0"/>
              </w:rPr>
              <w:t xml:space="preserve">Ministerstvo zdravotníctva SR/Úrad verejného zdravotníctva SR</w:t>
            </w:r>
          </w:p>
        </w:tc>
      </w:tr>
      <w:tr>
        <w:trPr>
          <w:cantSplit w:val="0"/>
          <w:trHeight w:val="895" w:hRule="atLeast"/>
          <w:tblHeader w:val="0"/>
        </w:trPr>
        <w:tc>
          <w:tcPr/>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8">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regulovaného povolania,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ktorého regulácia sa navrhuje</w:t>
            </w:r>
          </w:p>
        </w:tc>
        <w:tc>
          <w:tcPr/>
          <w:p w:rsidR="00000000" w:rsidDel="00000000" w:rsidP="00000000" w:rsidRDefault="00000000" w:rsidRPr="00000000" w14:paraId="00000009">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práca s akútne toxickými látkami a zmesami </w:t>
            </w:r>
            <w:r w:rsidDel="00000000" w:rsidR="00000000" w:rsidRPr="00000000">
              <w:rPr>
                <w:rtl w:val="0"/>
              </w:rPr>
            </w:r>
          </w:p>
        </w:tc>
      </w:tr>
      <w:tr>
        <w:trPr>
          <w:cantSplit w:val="0"/>
          <w:trHeight w:val="3166" w:hRule="atLeast"/>
          <w:tblHeader w:val="0"/>
        </w:trPr>
        <w:tc>
          <w:tcPr/>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B">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Stručný opis vykonávaných činností v rámci regulovaného povolania</w:t>
            </w:r>
          </w:p>
        </w:tc>
        <w:tc>
          <w:tcPr/>
          <w:p w:rsidR="00000000" w:rsidDel="00000000" w:rsidP="00000000" w:rsidRDefault="00000000" w:rsidRPr="00000000" w14:paraId="0000000C">
            <w:pPr>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Odborná spôsobilosť na prácu s akútne toxickými látkami a zmesami je súhrn teoretických vedomostí a praktických schopností, ktoré musí spĺňať žiadateľ o overenie odbornej spôsobilosti na prácu s akútne toxickými látkami a zmesami, ktoré sú zaradené do triedy a kategórie nebezpečnosti </w:t>
            </w:r>
          </w:p>
          <w:p w:rsidR="00000000" w:rsidDel="00000000" w:rsidP="00000000" w:rsidRDefault="00000000" w:rsidRPr="00000000" w14:paraId="0000000D">
            <w:pPr>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akútna toxicita kategórie 1 a kategórie 2 s výstražnými upozorneniami H300, H310, H330, </w:t>
            </w:r>
          </w:p>
          <w:p w:rsidR="00000000" w:rsidDel="00000000" w:rsidP="00000000" w:rsidRDefault="00000000" w:rsidRPr="00000000" w14:paraId="0000000E">
            <w:pPr>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akútna toxicita kategórie 3 s výstražnými upozorneniami H301, H311, H331, alebo </w:t>
            </w:r>
          </w:p>
          <w:p w:rsidR="00000000" w:rsidDel="00000000" w:rsidP="00000000" w:rsidRDefault="00000000" w:rsidRPr="00000000" w14:paraId="0000000F">
            <w:pPr>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toxicita pre špecifický cieľový orgán po jednorazovej expozícii kategórie 1 s výstražným upozornením H370.</w:t>
            </w:r>
          </w:p>
          <w:p w:rsidR="00000000" w:rsidDel="00000000" w:rsidP="00000000" w:rsidRDefault="00000000" w:rsidRPr="00000000" w14:paraId="00000010">
            <w:pPr>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Zahŕňa činnosti: obchodovanie alebo odborné využitie.</w:t>
            </w:r>
          </w:p>
          <w:p w:rsidR="00000000" w:rsidDel="00000000" w:rsidP="00000000" w:rsidRDefault="00000000" w:rsidRPr="00000000" w14:paraId="00000011">
            <w:pPr>
              <w:spacing w:after="144" w:before="14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2">
      <w:pPr>
        <w:rPr/>
      </w:pPr>
      <w:r w:rsidDel="00000000" w:rsidR="00000000" w:rsidRPr="00000000">
        <w:br w:type="page"/>
      </w:r>
      <w:r w:rsidDel="00000000" w:rsidR="00000000" w:rsidRPr="00000000">
        <w:rPr>
          <w:rtl w:val="0"/>
        </w:rPr>
      </w:r>
    </w:p>
    <w:tbl>
      <w:tblPr>
        <w:tblStyle w:val="Table2"/>
        <w:tblW w:w="992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176"/>
        <w:gridCol w:w="2077"/>
        <w:gridCol w:w="5103"/>
        <w:tblGridChange w:id="0">
          <w:tblGrid>
            <w:gridCol w:w="567"/>
            <w:gridCol w:w="2176"/>
            <w:gridCol w:w="2077"/>
            <w:gridCol w:w="5103"/>
          </w:tblGrid>
        </w:tblGridChange>
      </w:tblGrid>
      <w:tr>
        <w:trPr>
          <w:cantSplit w:val="0"/>
          <w:trHeight w:val="602" w:hRule="atLeast"/>
          <w:tblHeader w:val="0"/>
        </w:trPr>
        <w:tc>
          <w:tcPr>
            <w:gridSpan w:val="4"/>
          </w:tcPr>
          <w:p w:rsidR="00000000" w:rsidDel="00000000" w:rsidP="00000000" w:rsidRDefault="00000000" w:rsidRPr="00000000" w14:paraId="00000013">
            <w:pPr>
              <w:spacing w:after="144" w:before="14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Právna úprava regulácie povolania</w:t>
            </w:r>
          </w:p>
        </w:tc>
      </w:tr>
      <w:tr>
        <w:trPr>
          <w:cantSplit w:val="0"/>
          <w:trHeight w:val="2458" w:hRule="atLeast"/>
          <w:tblHeader w:val="0"/>
        </w:trPr>
        <w:tc>
          <w:tcPr>
            <w:vMerge w:val="restart"/>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8">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Právna úprava regulácie povolania </w:t>
            </w:r>
          </w:p>
        </w:tc>
        <w:tc>
          <w:tcPr/>
          <w:p w:rsidR="00000000" w:rsidDel="00000000" w:rsidP="00000000" w:rsidRDefault="00000000" w:rsidRPr="00000000" w14:paraId="00000019">
            <w:pPr>
              <w:tabs>
                <w:tab w:val="left" w:leader="none" w:pos="274"/>
              </w:tabs>
              <w:spacing w:after="144" w:before="144" w:lineRule="auto"/>
              <w:ind w:left="272" w:right="176" w:hanging="27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Navrhovaná </w:t>
              <w:tab/>
              <w:t xml:space="preserve">regulácia</w:t>
              <w:tab/>
              <w:t xml:space="preserve">povolania </w:t>
              <w:tab/>
              <w:t xml:space="preserve">zavádza </w:t>
              <w:tab/>
              <w:t xml:space="preserve">nové </w:t>
              <w:tab/>
              <w:t xml:space="preserve">regulované </w:t>
              <w:tab/>
              <w:t xml:space="preserve">povolanie</w:t>
            </w:r>
          </w:p>
        </w:tc>
        <w:tc>
          <w:tcPr/>
          <w:p w:rsidR="00000000" w:rsidDel="00000000" w:rsidP="00000000" w:rsidRDefault="00000000" w:rsidRPr="00000000" w14:paraId="0000001A">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navrhovaného predpisu</w:t>
            </w:r>
          </w:p>
          <w:p w:rsidR="00000000" w:rsidDel="00000000" w:rsidP="00000000" w:rsidRDefault="00000000" w:rsidRPr="00000000" w14:paraId="0000001B">
            <w:pPr>
              <w:tabs>
                <w:tab w:val="left" w:leader="none" w:pos="302"/>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C">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označenie ustanovenia navrhovaného predpisu</w:t>
            </w:r>
          </w:p>
          <w:p w:rsidR="00000000" w:rsidDel="00000000" w:rsidP="00000000" w:rsidRDefault="00000000" w:rsidRPr="00000000" w14:paraId="0000001D">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rHeight w:val="5143"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0">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Navrhovaná regulácia povolania mení, dopĺňa alebo nahrádza existujúcu reguláciu povolania </w:t>
            </w:r>
          </w:p>
        </w:tc>
        <w:tc>
          <w:tcPr/>
          <w:p w:rsidR="00000000" w:rsidDel="00000000" w:rsidP="00000000" w:rsidRDefault="00000000" w:rsidRPr="00000000" w14:paraId="00000021">
            <w:pPr>
              <w:tabs>
                <w:tab w:val="left" w:leader="none" w:pos="274"/>
              </w:tabs>
              <w:spacing w:after="144" w:before="144" w:lineRule="auto"/>
              <w:ind w:left="259" w:right="176" w:hanging="259"/>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Navrhovaná regulácia povolania</w:t>
            </w:r>
          </w:p>
          <w:p w:rsidR="00000000" w:rsidDel="00000000" w:rsidP="00000000" w:rsidRDefault="00000000" w:rsidRPr="00000000" w14:paraId="00000022">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navrhovaného predpisu</w:t>
            </w:r>
          </w:p>
          <w:p w:rsidR="00000000" w:rsidDel="00000000" w:rsidP="00000000" w:rsidRDefault="00000000" w:rsidRPr="00000000" w14:paraId="00000023">
            <w:pPr>
              <w:tabs>
                <w:tab w:val="left" w:leader="none" w:pos="302"/>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návrh zákona z ............ 2025, ktorým sa mení a dopĺňa zákon č. 355/2007 Z. z. o ochrane, podpore a rozvoji verejného zdravia a o zmene a doplnení niektorých zákonov v znení neskorších predpisov a ktorým sa menia a dopĺňajú niektoré zákony</w:t>
            </w:r>
            <w:r w:rsidDel="00000000" w:rsidR="00000000" w:rsidRPr="00000000">
              <w:rPr>
                <w:rtl w:val="0"/>
              </w:rPr>
            </w:r>
          </w:p>
          <w:p w:rsidR="00000000" w:rsidDel="00000000" w:rsidP="00000000" w:rsidRDefault="00000000" w:rsidRPr="00000000" w14:paraId="00000024">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označenie ustanovenia</w:t>
            </w:r>
          </w:p>
          <w:p w:rsidR="00000000" w:rsidDel="00000000" w:rsidP="00000000" w:rsidRDefault="00000000" w:rsidRPr="00000000" w14:paraId="00000025">
            <w:pPr>
              <w:tabs>
                <w:tab w:val="left" w:leader="none" w:pos="302"/>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 15 a § 16j</w:t>
            </w:r>
            <w:r w:rsidDel="00000000" w:rsidR="00000000" w:rsidRPr="00000000">
              <w:rPr>
                <w:rtl w:val="0"/>
              </w:rPr>
            </w:r>
          </w:p>
          <w:p w:rsidR="00000000" w:rsidDel="00000000" w:rsidP="00000000" w:rsidRDefault="00000000" w:rsidRPr="00000000" w14:paraId="00000026">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302"/>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Existujúca regulácia povolania</w:t>
            </w:r>
          </w:p>
          <w:p w:rsidR="00000000" w:rsidDel="00000000" w:rsidP="00000000" w:rsidRDefault="00000000" w:rsidRPr="00000000" w14:paraId="00000028">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a číslo existujúceho predpisu</w:t>
            </w:r>
          </w:p>
          <w:p w:rsidR="00000000" w:rsidDel="00000000" w:rsidP="00000000" w:rsidRDefault="00000000" w:rsidRPr="00000000" w14:paraId="00000029">
            <w:pPr>
              <w:tabs>
                <w:tab w:val="left" w:leader="none" w:pos="302"/>
                <w:tab w:val="left" w:leader="none" w:pos="421"/>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Zákon č. 355/2007 Z. z. o ochrane, podpore a rozvoji verejného zdravia a o zmene a doplnení niektorých zákonov v znení neskorších predpisov</w:t>
            </w:r>
            <w:r w:rsidDel="00000000" w:rsidR="00000000" w:rsidRPr="00000000">
              <w:rPr>
                <w:rtl w:val="0"/>
              </w:rPr>
            </w:r>
          </w:p>
          <w:p w:rsidR="00000000" w:rsidDel="00000000" w:rsidP="00000000" w:rsidRDefault="00000000" w:rsidRPr="00000000" w14:paraId="0000002A">
            <w:pPr>
              <w:tabs>
                <w:tab w:val="left" w:leader="none" w:pos="302"/>
                <w:tab w:val="left" w:leader="none" w:pos="421"/>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označenie ustanovenia</w:t>
            </w:r>
          </w:p>
          <w:p w:rsidR="00000000" w:rsidDel="00000000" w:rsidP="00000000" w:rsidRDefault="00000000" w:rsidRPr="00000000" w14:paraId="0000002B">
            <w:pPr>
              <w:tabs>
                <w:tab w:val="left" w:leader="none" w:pos="302"/>
                <w:tab w:val="left" w:leader="none" w:pos="421"/>
              </w:tabs>
              <w:spacing w:after="72" w:before="72" w:lineRule="auto"/>
              <w:ind w:left="301" w:hanging="30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 15 a § 16</w:t>
            </w:r>
            <w:r w:rsidDel="00000000" w:rsidR="00000000" w:rsidRPr="00000000">
              <w:rPr>
                <w:rtl w:val="0"/>
              </w:rPr>
            </w:r>
          </w:p>
          <w:p w:rsidR="00000000" w:rsidDel="00000000" w:rsidP="00000000" w:rsidRDefault="00000000" w:rsidRPr="00000000" w14:paraId="0000002C">
            <w:pPr>
              <w:tabs>
                <w:tab w:val="left" w:leader="none" w:pos="302"/>
                <w:tab w:val="left" w:leader="none" w:pos="421"/>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regulované povolanie s názvom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tabs>
                <w:tab w:val="left" w:leader="none" w:pos="302"/>
                <w:tab w:val="left" w:leader="none" w:pos="421"/>
              </w:tabs>
              <w:spacing w:after="72" w:before="72" w:lineRule="auto"/>
              <w:ind w:left="301" w:hanging="30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práca s veľmi toxickými látkami a zmesami a s toxickými látkami a zmesami</w:t>
            </w:r>
          </w:p>
          <w:p w:rsidR="00000000" w:rsidDel="00000000" w:rsidP="00000000" w:rsidRDefault="00000000" w:rsidRPr="00000000" w14:paraId="0000002E">
            <w:pPr>
              <w:tabs>
                <w:tab w:val="left" w:leader="none" w:pos="302"/>
                <w:tab w:val="left" w:leader="none" w:pos="421"/>
              </w:tabs>
              <w:spacing w:after="72" w:before="72" w:lineRule="auto"/>
              <w:ind w:left="301" w:hanging="301"/>
              <w:rPr>
                <w:rFonts w:ascii="Times New Roman" w:cs="Times New Roman" w:eastAsia="Times New Roman" w:hAnsi="Times New Roman"/>
                <w:sz w:val="24"/>
                <w:szCs w:val="24"/>
              </w:rPr>
            </w:pPr>
            <w:r w:rsidDel="00000000" w:rsidR="00000000" w:rsidRPr="00000000">
              <w:rPr>
                <w:rtl w:val="0"/>
              </w:rPr>
            </w:r>
          </w:p>
        </w:tc>
      </w:tr>
      <w:tr>
        <w:trPr>
          <w:cantSplit w:val="0"/>
          <w:trHeight w:val="1204" w:hRule="atLeast"/>
          <w:tblHeader w:val="0"/>
        </w:trPr>
        <w:tc>
          <w:tcPr/>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0">
            <w:pPr>
              <w:tabs>
                <w:tab w:val="left" w:leader="none" w:pos="421"/>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Zdôvodnenie potreby zavedenia novej regulácie povolania alebo zmeny existujúcej regulácie povolania</w:t>
            </w:r>
          </w:p>
        </w:tc>
        <w:tc>
          <w:tcPr/>
          <w:p w:rsidR="00000000" w:rsidDel="00000000" w:rsidP="00000000" w:rsidRDefault="00000000" w:rsidRPr="00000000" w14:paraId="00000032">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Návrh zákona precizuje právnu úpravu odbornej spôsobilosti v oblasti verejného zdravotníctva a v súlade s optimalizáciou procesov verejného zdravotníctva spresňuje osoby, ktoré musia mať odbornú spôsobilosť na jednotlivé odborné činnosti. V novom znení § 15 a §16 sú ustanovené činnosti, na ktoré je potrebná odborná spôsobilosť. Ide o tú istú odbornú spôsobilosť, ktorá bola v doterajšej právnej úprave. Ide len o úpravu v súlade s novou zavedenou terminológiou.</w:t>
            </w:r>
            <w:r w:rsidDel="00000000" w:rsidR="00000000" w:rsidRPr="00000000">
              <w:rPr>
                <w:rtl w:val="0"/>
              </w:rPr>
            </w:r>
          </w:p>
        </w:tc>
      </w:tr>
    </w:tbl>
    <w:p w:rsidR="00000000" w:rsidDel="00000000" w:rsidP="00000000" w:rsidRDefault="00000000" w:rsidRPr="00000000" w14:paraId="00000033">
      <w:pPr>
        <w:rPr/>
      </w:pPr>
      <w:r w:rsidDel="00000000" w:rsidR="00000000" w:rsidRPr="00000000">
        <w:br w:type="page"/>
      </w:r>
      <w:r w:rsidDel="00000000" w:rsidR="00000000" w:rsidRPr="00000000">
        <w:rPr>
          <w:rtl w:val="0"/>
        </w:rPr>
      </w:r>
    </w:p>
    <w:tbl>
      <w:tblPr>
        <w:tblStyle w:val="Table3"/>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4122"/>
        <w:gridCol w:w="5141"/>
        <w:tblGridChange w:id="0">
          <w:tblGrid>
            <w:gridCol w:w="797"/>
            <w:gridCol w:w="4122"/>
            <w:gridCol w:w="5141"/>
          </w:tblGrid>
        </w:tblGridChange>
      </w:tblGrid>
      <w:tr>
        <w:trPr>
          <w:cantSplit w:val="0"/>
          <w:tblHeader w:val="0"/>
        </w:trPr>
        <w:tc>
          <w:tcPr>
            <w:gridSpan w:val="3"/>
          </w:tcPr>
          <w:p w:rsidR="00000000" w:rsidDel="00000000" w:rsidP="00000000" w:rsidRDefault="00000000" w:rsidRPr="00000000" w14:paraId="00000034">
            <w:pPr>
              <w:spacing w:after="144" w:before="14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Cieľ a spôsob regulácie povolania</w:t>
            </w: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tabs>
                <w:tab w:val="left" w:leader="none" w:pos="987"/>
              </w:tabs>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Verejný záujem na účel testu proporcionality</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w:t>
            </w:r>
          </w:p>
        </w:tc>
        <w:tc>
          <w:tcPr>
            <w:tcBorders>
              <w:bottom w:color="000000" w:space="0" w:sz="4" w:val="single"/>
            </w:tcBorders>
          </w:tcPr>
          <w:p w:rsidR="00000000" w:rsidDel="00000000" w:rsidP="00000000" w:rsidRDefault="00000000" w:rsidRPr="00000000" w14:paraId="00000039">
            <w:pPr>
              <w:tabs>
                <w:tab w:val="left" w:leader="none" w:pos="302"/>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zachovanie verejného poriadku, verejnej bezpečnosti alebo verejného zdravia</w:t>
            </w:r>
          </w:p>
          <w:p w:rsidR="00000000" w:rsidDel="00000000" w:rsidP="00000000" w:rsidRDefault="00000000" w:rsidRPr="00000000" w14:paraId="0000003A">
            <w:pPr>
              <w:tabs>
                <w:tab w:val="left" w:leader="none" w:pos="302"/>
              </w:tabs>
              <w:spacing w:after="72" w:before="72" w:lineRule="auto"/>
              <w:ind w:left="301" w:hanging="301"/>
              <w:rPr>
                <w:rFonts w:ascii="Times New Roman" w:cs="Times New Roman" w:eastAsia="Times New Roman" w:hAnsi="Times New Roman"/>
                <w:sz w:val="24"/>
                <w:szCs w:val="24"/>
              </w:rPr>
            </w:pPr>
            <w:sdt>
              <w:sdtPr>
                <w:id w:val="-470052030"/>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zachovanie finančnej rovnováhy systému sociálneho zabezpečenia</w:t>
            </w:r>
          </w:p>
          <w:p w:rsidR="00000000" w:rsidDel="00000000" w:rsidP="00000000" w:rsidRDefault="00000000" w:rsidRPr="00000000" w14:paraId="0000003B">
            <w:pPr>
              <w:tabs>
                <w:tab w:val="left" w:leader="none" w:pos="302"/>
              </w:tabs>
              <w:spacing w:after="72" w:before="72" w:lineRule="auto"/>
              <w:ind w:left="301" w:hanging="301"/>
              <w:rPr>
                <w:rFonts w:ascii="Times New Roman" w:cs="Times New Roman" w:eastAsia="Times New Roman" w:hAnsi="Times New Roman"/>
                <w:sz w:val="24"/>
                <w:szCs w:val="24"/>
              </w:rPr>
            </w:pPr>
            <w:sdt>
              <w:sdtPr>
                <w:id w:val="-400563899"/>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ochrana spotrebiteľov a príjemcov služieb, zamestnancov a osôb oprávnených prevádzkovať živnosť</w:t>
            </w:r>
          </w:p>
          <w:p w:rsidR="00000000" w:rsidDel="00000000" w:rsidP="00000000" w:rsidRDefault="00000000" w:rsidRPr="00000000" w14:paraId="0000003C">
            <w:pPr>
              <w:tabs>
                <w:tab w:val="left" w:leader="none" w:pos="302"/>
              </w:tabs>
              <w:spacing w:after="72" w:before="72" w:lineRule="auto"/>
              <w:ind w:left="301" w:hanging="301"/>
              <w:rPr>
                <w:rFonts w:ascii="Times New Roman" w:cs="Times New Roman" w:eastAsia="Times New Roman" w:hAnsi="Times New Roman"/>
                <w:sz w:val="24"/>
                <w:szCs w:val="24"/>
              </w:rPr>
            </w:pPr>
            <w:sdt>
              <w:sdtPr>
                <w:id w:val="-1158772991"/>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zabezpečenie spravodlivosti a riadneho fungovania súdnictva</w:t>
            </w:r>
          </w:p>
          <w:p w:rsidR="00000000" w:rsidDel="00000000" w:rsidP="00000000" w:rsidRDefault="00000000" w:rsidRPr="00000000" w14:paraId="0000003D">
            <w:pPr>
              <w:tabs>
                <w:tab w:val="left" w:leader="none" w:pos="302"/>
              </w:tabs>
              <w:spacing w:after="72" w:before="72" w:lineRule="auto"/>
              <w:ind w:left="301" w:hanging="301"/>
              <w:rPr>
                <w:rFonts w:ascii="Times New Roman" w:cs="Times New Roman" w:eastAsia="Times New Roman" w:hAnsi="Times New Roman"/>
                <w:sz w:val="24"/>
                <w:szCs w:val="24"/>
              </w:rPr>
            </w:pPr>
            <w:sdt>
              <w:sdtPr>
                <w:id w:val="545193995"/>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zabezpečenie poctivého obchodného styku</w:t>
            </w:r>
          </w:p>
          <w:p w:rsidR="00000000" w:rsidDel="00000000" w:rsidP="00000000" w:rsidRDefault="00000000" w:rsidRPr="00000000" w14:paraId="0000003E">
            <w:pPr>
              <w:tabs>
                <w:tab w:val="left" w:leader="none" w:pos="302"/>
              </w:tabs>
              <w:spacing w:after="72" w:before="72" w:lineRule="auto"/>
              <w:ind w:left="301" w:hanging="301"/>
              <w:rPr>
                <w:rFonts w:ascii="Times New Roman" w:cs="Times New Roman" w:eastAsia="Times New Roman" w:hAnsi="Times New Roman"/>
                <w:sz w:val="24"/>
                <w:szCs w:val="24"/>
              </w:rPr>
            </w:pPr>
            <w:sdt>
              <w:sdtPr>
                <w:id w:val="1843018090"/>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boj proti podvodom a prevencia nekalej súťaže</w:t>
            </w:r>
          </w:p>
          <w:p w:rsidR="00000000" w:rsidDel="00000000" w:rsidP="00000000" w:rsidRDefault="00000000" w:rsidRPr="00000000" w14:paraId="0000003F">
            <w:pPr>
              <w:tabs>
                <w:tab w:val="left" w:leader="none" w:pos="302"/>
              </w:tabs>
              <w:spacing w:after="72" w:before="72" w:lineRule="auto"/>
              <w:ind w:left="301" w:hanging="301"/>
              <w:rPr>
                <w:rFonts w:ascii="Times New Roman" w:cs="Times New Roman" w:eastAsia="Times New Roman" w:hAnsi="Times New Roman"/>
                <w:sz w:val="24"/>
                <w:szCs w:val="24"/>
              </w:rPr>
            </w:pPr>
            <w:sdt>
              <w:sdtPr>
                <w:id w:val="717325477"/>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predchádzanie daňovým únikom a vyhýbaniu sa plneniu daňových povinností</w:t>
            </w:r>
          </w:p>
          <w:p w:rsidR="00000000" w:rsidDel="00000000" w:rsidP="00000000" w:rsidRDefault="00000000" w:rsidRPr="00000000" w14:paraId="00000040">
            <w:pPr>
              <w:tabs>
                <w:tab w:val="left" w:leader="none" w:pos="302"/>
              </w:tabs>
              <w:spacing w:after="72" w:before="72" w:lineRule="auto"/>
              <w:ind w:left="301" w:hanging="301"/>
              <w:rPr>
                <w:rFonts w:ascii="Times New Roman" w:cs="Times New Roman" w:eastAsia="Times New Roman" w:hAnsi="Times New Roman"/>
                <w:sz w:val="24"/>
                <w:szCs w:val="24"/>
              </w:rPr>
            </w:pPr>
            <w:sdt>
              <w:sdtPr>
                <w:id w:val="-667482321"/>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zabezpečenie daňového dozoru</w:t>
            </w:r>
          </w:p>
          <w:p w:rsidR="00000000" w:rsidDel="00000000" w:rsidP="00000000" w:rsidRDefault="00000000" w:rsidRPr="00000000" w14:paraId="00000041">
            <w:pPr>
              <w:tabs>
                <w:tab w:val="left" w:leader="none" w:pos="302"/>
              </w:tabs>
              <w:spacing w:after="72" w:before="72" w:lineRule="auto"/>
              <w:ind w:left="301" w:hanging="301"/>
              <w:rPr>
                <w:rFonts w:ascii="Times New Roman" w:cs="Times New Roman" w:eastAsia="Times New Roman" w:hAnsi="Times New Roman"/>
                <w:sz w:val="24"/>
                <w:szCs w:val="24"/>
              </w:rPr>
            </w:pPr>
            <w:sdt>
              <w:sdtPr>
                <w:id w:val="755882526"/>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bezpečnosť dopravy a cestnej premávky</w:t>
            </w:r>
          </w:p>
          <w:p w:rsidR="00000000" w:rsidDel="00000000" w:rsidP="00000000" w:rsidRDefault="00000000" w:rsidRPr="00000000" w14:paraId="00000042">
            <w:pPr>
              <w:tabs>
                <w:tab w:val="left" w:leader="none" w:pos="302"/>
              </w:tabs>
              <w:spacing w:after="72" w:before="72" w:lineRule="auto"/>
              <w:ind w:left="301" w:hanging="301"/>
              <w:rPr>
                <w:rFonts w:ascii="Times New Roman" w:cs="Times New Roman" w:eastAsia="Times New Roman" w:hAnsi="Times New Roman"/>
                <w:sz w:val="24"/>
                <w:szCs w:val="24"/>
              </w:rPr>
            </w:pPr>
            <w:sdt>
              <w:sdtPr>
                <w:id w:val="-1350278808"/>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ochrana životného prostredia a prostredia obce</w:t>
            </w:r>
          </w:p>
          <w:p w:rsidR="00000000" w:rsidDel="00000000" w:rsidP="00000000" w:rsidRDefault="00000000" w:rsidRPr="00000000" w14:paraId="00000043">
            <w:pPr>
              <w:tabs>
                <w:tab w:val="left" w:leader="none" w:pos="302"/>
              </w:tabs>
              <w:spacing w:after="72" w:before="72" w:lineRule="auto"/>
              <w:ind w:left="301" w:hanging="301"/>
              <w:rPr>
                <w:rFonts w:ascii="Times New Roman" w:cs="Times New Roman" w:eastAsia="Times New Roman" w:hAnsi="Times New Roman"/>
                <w:sz w:val="24"/>
                <w:szCs w:val="24"/>
              </w:rPr>
            </w:pPr>
            <w:sdt>
              <w:sdtPr>
                <w:id w:val="267192841"/>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zdravie zvierat a veterinárna politika</w:t>
            </w:r>
          </w:p>
          <w:p w:rsidR="00000000" w:rsidDel="00000000" w:rsidP="00000000" w:rsidRDefault="00000000" w:rsidRPr="00000000" w14:paraId="00000044">
            <w:pPr>
              <w:tabs>
                <w:tab w:val="left" w:leader="none" w:pos="302"/>
              </w:tabs>
              <w:spacing w:after="72" w:before="72" w:lineRule="auto"/>
              <w:ind w:left="301" w:hanging="301"/>
              <w:rPr>
                <w:rFonts w:ascii="Times New Roman" w:cs="Times New Roman" w:eastAsia="Times New Roman" w:hAnsi="Times New Roman"/>
                <w:sz w:val="24"/>
                <w:szCs w:val="24"/>
              </w:rPr>
            </w:pPr>
            <w:sdt>
              <w:sdtPr>
                <w:id w:val="2002464258"/>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ochrana duševného vlastníctva</w:t>
            </w:r>
          </w:p>
          <w:p w:rsidR="00000000" w:rsidDel="00000000" w:rsidP="00000000" w:rsidRDefault="00000000" w:rsidRPr="00000000" w14:paraId="00000045">
            <w:pPr>
              <w:tabs>
                <w:tab w:val="left" w:leader="none" w:pos="302"/>
              </w:tabs>
              <w:spacing w:after="72" w:before="72" w:lineRule="auto"/>
              <w:ind w:left="301" w:hanging="301"/>
              <w:rPr>
                <w:rFonts w:ascii="Times New Roman" w:cs="Times New Roman" w:eastAsia="Times New Roman" w:hAnsi="Times New Roman"/>
                <w:sz w:val="24"/>
                <w:szCs w:val="24"/>
              </w:rPr>
            </w:pPr>
            <w:sdt>
              <w:sdtPr>
                <w:id w:val="-2061117865"/>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ochrana kultúrneho dedičstva</w:t>
            </w:r>
          </w:p>
          <w:p w:rsidR="00000000" w:rsidDel="00000000" w:rsidP="00000000" w:rsidRDefault="00000000" w:rsidRPr="00000000" w14:paraId="00000046">
            <w:pPr>
              <w:tabs>
                <w:tab w:val="left" w:leader="none" w:pos="302"/>
              </w:tabs>
              <w:spacing w:after="72" w:before="72" w:lineRule="auto"/>
              <w:ind w:left="301" w:hanging="301"/>
              <w:rPr>
                <w:rFonts w:ascii="Times New Roman" w:cs="Times New Roman" w:eastAsia="Times New Roman" w:hAnsi="Times New Roman"/>
                <w:sz w:val="24"/>
                <w:szCs w:val="24"/>
              </w:rPr>
            </w:pPr>
            <w:sdt>
              <w:sdtPr>
                <w:id w:val="-2616947"/>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ciele sociálnej politiky</w:t>
            </w:r>
          </w:p>
          <w:p w:rsidR="00000000" w:rsidDel="00000000" w:rsidP="00000000" w:rsidRDefault="00000000" w:rsidRPr="00000000" w14:paraId="00000047">
            <w:pPr>
              <w:tabs>
                <w:tab w:val="left" w:leader="none" w:pos="302"/>
              </w:tabs>
              <w:spacing w:after="72" w:before="72" w:lineRule="auto"/>
              <w:ind w:left="301" w:hanging="301"/>
              <w:rPr>
                <w:rFonts w:ascii="Times New Roman" w:cs="Times New Roman" w:eastAsia="Times New Roman" w:hAnsi="Times New Roman"/>
                <w:sz w:val="24"/>
                <w:szCs w:val="24"/>
              </w:rPr>
            </w:pPr>
            <w:sdt>
              <w:sdtPr>
                <w:id w:val="-206688514"/>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ciele kultúrnej politiky vrátane zabezpečenia slobody prejavu</w:t>
            </w:r>
          </w:p>
          <w:p w:rsidR="00000000" w:rsidDel="00000000" w:rsidP="00000000" w:rsidRDefault="00000000" w:rsidRPr="00000000" w14:paraId="00000048">
            <w:pPr>
              <w:tabs>
                <w:tab w:val="left" w:leader="none" w:pos="302"/>
              </w:tabs>
              <w:spacing w:after="72" w:before="72" w:lineRule="auto"/>
              <w:ind w:left="301" w:hanging="301"/>
              <w:rPr>
                <w:rFonts w:ascii="Times New Roman" w:cs="Times New Roman" w:eastAsia="Times New Roman" w:hAnsi="Times New Roman"/>
                <w:sz w:val="24"/>
                <w:szCs w:val="24"/>
              </w:rPr>
            </w:pPr>
            <w:sdt>
              <w:sdtPr>
                <w:id w:val="833409772"/>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iné</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A">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Identifikované riziká súvisiace s výkonom regulovaného povolania vo vzťahu k označenému verejnému záujmu</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w:t>
            </w:r>
          </w:p>
        </w:tc>
        <w:tc>
          <w:tcPr>
            <w:tcBorders>
              <w:bottom w:color="000000" w:space="0" w:sz="4" w:val="single"/>
            </w:tcBorders>
          </w:tcPr>
          <w:p w:rsidR="00000000" w:rsidDel="00000000" w:rsidP="00000000" w:rsidRDefault="00000000" w:rsidRPr="00000000" w14:paraId="0000004B">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Vykonaváním činností, kde je predpisaná odborná spôsobilosť, osobou bez odbornej spôsobilosti, by mohlo dôjst k ohrozeniu verejného zdravia z dôvodu nedostatočných vedomostí. </w:t>
            </w:r>
            <w:r w:rsidDel="00000000" w:rsidR="00000000" w:rsidRPr="00000000">
              <w:rPr>
                <w:rtl w:val="0"/>
              </w:rPr>
            </w:r>
          </w:p>
        </w:tc>
      </w:tr>
    </w:tbl>
    <w:p w:rsidR="00000000" w:rsidDel="00000000" w:rsidP="00000000" w:rsidRDefault="00000000" w:rsidRPr="00000000" w14:paraId="0000004C">
      <w:pPr>
        <w:rPr/>
      </w:pPr>
      <w:r w:rsidDel="00000000" w:rsidR="00000000" w:rsidRPr="00000000">
        <w:br w:type="page"/>
      </w:r>
      <w:r w:rsidDel="00000000" w:rsidR="00000000" w:rsidRPr="00000000">
        <w:rPr>
          <w:rtl w:val="0"/>
        </w:rPr>
      </w:r>
    </w:p>
    <w:tbl>
      <w:tblPr>
        <w:tblStyle w:val="Table4"/>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
        <w:gridCol w:w="2115"/>
        <w:gridCol w:w="2049"/>
        <w:gridCol w:w="4962"/>
        <w:tblGridChange w:id="0">
          <w:tblGrid>
            <w:gridCol w:w="792"/>
            <w:gridCol w:w="2115"/>
            <w:gridCol w:w="2049"/>
            <w:gridCol w:w="4962"/>
          </w:tblGrid>
        </w:tblGridChange>
      </w:tblGrid>
      <w:tr>
        <w:trPr>
          <w:cantSplit w:val="0"/>
          <w:tblHeader w:val="0"/>
        </w:trPr>
        <w:tc>
          <w:tcPr>
            <w:vMerge w:val="restart"/>
          </w:tcPr>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04E">
            <w:pPr>
              <w:tabs>
                <w:tab w:val="left" w:leader="none" w:pos="274"/>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Profesijný titul</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F">
            <w:pPr>
              <w:spacing w:after="144" w:before="144" w:lineRule="auto"/>
              <w:rPr>
                <w:rFonts w:ascii="Times New Roman" w:cs="Times New Roman" w:eastAsia="Times New Roman" w:hAnsi="Times New Roman"/>
                <w:sz w:val="24"/>
                <w:szCs w:val="24"/>
              </w:rPr>
            </w:pPr>
            <w:sdt>
              <w:sdtPr>
                <w:id w:val="-63483520"/>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áno</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0">
            <w:pPr>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Použitie profesijného titulu upravuje</w:t>
            </w:r>
          </w:p>
          <w:p w:rsidR="00000000" w:rsidDel="00000000" w:rsidP="00000000" w:rsidRDefault="00000000" w:rsidRPr="00000000" w14:paraId="00000051">
            <w:pPr>
              <w:tabs>
                <w:tab w:val="left" w:leader="none" w:pos="347"/>
              </w:tabs>
              <w:spacing w:after="144" w:before="144" w:lineRule="auto"/>
              <w:rPr>
                <w:rFonts w:ascii="Times New Roman" w:cs="Times New Roman" w:eastAsia="Times New Roman" w:hAnsi="Times New Roman"/>
                <w:sz w:val="24"/>
                <w:szCs w:val="24"/>
              </w:rPr>
            </w:pPr>
            <w:sdt>
              <w:sdtPr>
                <w:id w:val="1952927352"/>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navrhovaný predpis</w:t>
            </w:r>
          </w:p>
          <w:p w:rsidR="00000000" w:rsidDel="00000000" w:rsidP="00000000" w:rsidRDefault="00000000" w:rsidRPr="00000000" w14:paraId="00000052">
            <w:pPr>
              <w:tabs>
                <w:tab w:val="left" w:leader="none" w:pos="347"/>
              </w:tabs>
              <w:spacing w:after="144" w:before="144" w:lineRule="auto"/>
              <w:rPr>
                <w:rFonts w:ascii="Times New Roman" w:cs="Times New Roman" w:eastAsia="Times New Roman" w:hAnsi="Times New Roman"/>
                <w:sz w:val="24"/>
                <w:szCs w:val="24"/>
              </w:rPr>
            </w:pPr>
            <w:sdt>
              <w:sdtPr>
                <w:id w:val="222965077"/>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existujúci predpis</w:t>
            </w:r>
          </w:p>
          <w:p w:rsidR="00000000" w:rsidDel="00000000" w:rsidP="00000000" w:rsidRDefault="00000000" w:rsidRPr="00000000" w14:paraId="00000053">
            <w:pPr>
              <w:tabs>
                <w:tab w:val="left" w:leader="none" w:pos="347"/>
              </w:tabs>
              <w:spacing w:after="144" w:before="144"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a číslo existujúceho predpisu </w:t>
            </w:r>
          </w:p>
          <w:p w:rsidR="00000000" w:rsidDel="00000000" w:rsidP="00000000" w:rsidRDefault="00000000" w:rsidRPr="00000000" w14:paraId="00000054">
            <w:pPr>
              <w:tabs>
                <w:tab w:val="left" w:leader="none" w:pos="347"/>
              </w:tabs>
              <w:spacing w:after="144" w:before="144" w:lineRule="auto"/>
              <w:ind w:left="346" w:hanging="34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5">
            <w:pPr>
              <w:tabs>
                <w:tab w:val="left" w:leader="none" w:pos="347"/>
              </w:tabs>
              <w:spacing w:after="144" w:before="144"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ustanovenie existujúceho predpisu </w:t>
            </w:r>
          </w:p>
          <w:p w:rsidR="00000000" w:rsidDel="00000000" w:rsidP="00000000" w:rsidRDefault="00000000" w:rsidRPr="00000000" w14:paraId="00000056">
            <w:pPr>
              <w:spacing w:after="144" w:before="144"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7">
            <w:pPr>
              <w:spacing w:after="144" w:before="144" w:lineRule="auto"/>
              <w:ind w:left="346" w:hanging="346"/>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8">
            <w:pPr>
              <w:spacing w:after="144" w:before="144" w:lineRule="auto"/>
              <w:ind w:left="346" w:hanging="34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Označenie profesijného titulu</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9">
            <w:pPr>
              <w:spacing w:after="144" w:before="144"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C">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nie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D">
            <w:pPr>
              <w:spacing w:after="144" w:before="144"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right w:color="000000" w:space="0" w:sz="4" w:val="single"/>
            </w:tcBorders>
          </w:tcPr>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F">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Vyhradená činnosť</w:t>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0">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áno</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1">
            <w:pPr>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Vyhradenú činnosť upravuje </w:t>
            </w:r>
          </w:p>
          <w:p w:rsidR="00000000" w:rsidDel="00000000" w:rsidP="00000000" w:rsidRDefault="00000000" w:rsidRPr="00000000" w14:paraId="00000062">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navrhovaný predpis</w:t>
            </w:r>
          </w:p>
          <w:p w:rsidR="00000000" w:rsidDel="00000000" w:rsidP="00000000" w:rsidRDefault="00000000" w:rsidRPr="00000000" w14:paraId="00000063">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existujúci predpis</w:t>
            </w:r>
          </w:p>
          <w:p w:rsidR="00000000" w:rsidDel="00000000" w:rsidP="00000000" w:rsidRDefault="00000000" w:rsidRPr="00000000" w14:paraId="00000064">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a číslo existujúceho predpisu</w:t>
            </w:r>
          </w:p>
          <w:p w:rsidR="00000000" w:rsidDel="00000000" w:rsidP="00000000" w:rsidRDefault="00000000" w:rsidRPr="00000000" w14:paraId="00000065">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Zákon č. 355/2007 Z. z. o ochrane, podpore a rozvoji verejného zdravia a o zmene a doplnení niektorých zákonov v znení neskorších predpisov</w:t>
            </w:r>
            <w:r w:rsidDel="00000000" w:rsidR="00000000" w:rsidRPr="00000000">
              <w:rPr>
                <w:rtl w:val="0"/>
              </w:rPr>
            </w:r>
          </w:p>
          <w:p w:rsidR="00000000" w:rsidDel="00000000" w:rsidP="00000000" w:rsidRDefault="00000000" w:rsidRPr="00000000" w14:paraId="00000066">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ustanovenie existujúceho predpisu</w:t>
            </w:r>
          </w:p>
          <w:p w:rsidR="00000000" w:rsidDel="00000000" w:rsidP="00000000" w:rsidRDefault="00000000" w:rsidRPr="00000000" w14:paraId="00000067">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15 a § 16</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B">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Je vyhradená činnosť čiastočne spoločná s inými regulovanými povolaniami? </w:t>
            </w:r>
          </w:p>
          <w:p w:rsidR="00000000" w:rsidDel="00000000" w:rsidP="00000000" w:rsidRDefault="00000000" w:rsidRPr="00000000" w14:paraId="0000006C">
            <w:pPr>
              <w:tabs>
                <w:tab w:val="left" w:leader="none" w:pos="347"/>
              </w:tabs>
              <w:spacing w:after="144" w:before="144" w:lineRule="auto"/>
              <w:rPr>
                <w:rFonts w:ascii="Times New Roman" w:cs="Times New Roman" w:eastAsia="Times New Roman" w:hAnsi="Times New Roman"/>
                <w:sz w:val="24"/>
                <w:szCs w:val="24"/>
              </w:rPr>
            </w:pPr>
            <w:sdt>
              <w:sdtPr>
                <w:id w:val="-1854952158"/>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áno </w:t>
            </w:r>
          </w:p>
          <w:p w:rsidR="00000000" w:rsidDel="00000000" w:rsidP="00000000" w:rsidRDefault="00000000" w:rsidRPr="00000000" w14:paraId="0000006D">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iného regulovaného povolania</w:t>
            </w:r>
          </w:p>
          <w:p w:rsidR="00000000" w:rsidDel="00000000" w:rsidP="00000000" w:rsidRDefault="00000000" w:rsidRPr="00000000" w14:paraId="0000006E">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F">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dôvod, pre ktorý je vyhradená činnosť </w:t>
              <w:tab/>
              <w:t xml:space="preserve">spoločná s iným regulovaným povolaním</w:t>
            </w:r>
          </w:p>
          <w:p w:rsidR="00000000" w:rsidDel="00000000" w:rsidP="00000000" w:rsidRDefault="00000000" w:rsidRPr="00000000" w14:paraId="00000070">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71">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blHeader w:val="0"/>
        </w:trPr>
        <w:tc>
          <w:tcPr>
            <w:vMerge w:val="continue"/>
            <w:tcBorders>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4">
            <w:pPr>
              <w:tabs>
                <w:tab w:val="left" w:leader="none" w:pos="302"/>
              </w:tabs>
              <w:spacing w:after="72" w:before="72" w:lineRule="auto"/>
              <w:rPr>
                <w:rFonts w:ascii="Times New Roman" w:cs="Times New Roman" w:eastAsia="Times New Roman" w:hAnsi="Times New Roman"/>
                <w:sz w:val="24"/>
                <w:szCs w:val="24"/>
              </w:rPr>
            </w:pPr>
            <w:sdt>
              <w:sdtPr>
                <w:id w:val="2133776952"/>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nie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5">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6">
      <w:pPr>
        <w:rPr/>
      </w:pPr>
      <w:r w:rsidDel="00000000" w:rsidR="00000000" w:rsidRPr="00000000">
        <w:br w:type="page"/>
      </w:r>
      <w:r w:rsidDel="00000000" w:rsidR="00000000" w:rsidRPr="00000000">
        <w:rPr>
          <w:rtl w:val="0"/>
        </w:rPr>
      </w:r>
    </w:p>
    <w:tbl>
      <w:tblPr>
        <w:tblStyle w:val="Table5"/>
        <w:tblW w:w="1006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4"/>
        <w:gridCol w:w="4116"/>
        <w:gridCol w:w="540"/>
        <w:gridCol w:w="1632"/>
        <w:gridCol w:w="1632"/>
        <w:gridCol w:w="1346"/>
        <w:tblGridChange w:id="0">
          <w:tblGrid>
            <w:gridCol w:w="794"/>
            <w:gridCol w:w="4116"/>
            <w:gridCol w:w="540"/>
            <w:gridCol w:w="1632"/>
            <w:gridCol w:w="1632"/>
            <w:gridCol w:w="1346"/>
          </w:tblGrid>
        </w:tblGridChange>
      </w:tblGrid>
      <w:tr>
        <w:trPr>
          <w:cantSplit w:val="0"/>
          <w:tblHeader w:val="0"/>
        </w:trPr>
        <w:tc>
          <w:tcPr>
            <w:vMerge w:val="restart"/>
            <w:tcBorders>
              <w:right w:color="000000" w:space="0" w:sz="4" w:val="single"/>
            </w:tcBorders>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22" w:right="-2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78">
            <w:pPr>
              <w:spacing w:after="144" w:before="144" w:lineRule="auto"/>
              <w:ind w:right="1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Ďalšie spôsoby regulácie povolania</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79">
            <w:pPr>
              <w:spacing w:after="144" w:before="14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w:t>
            </w:r>
          </w:p>
          <w:p w:rsidR="00000000" w:rsidDel="00000000" w:rsidP="00000000" w:rsidRDefault="00000000" w:rsidRPr="00000000" w14:paraId="0000007A">
            <w:pPr>
              <w:spacing w:after="144" w:before="144"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B">
            <w:pPr>
              <w:spacing w:after="144" w:before="14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áno, navrhovaným predpisom</w:t>
              <w:br w:type="textWrapping"/>
              <w:t xml:space="preserve">(ustanovenie)</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C">
            <w:pPr>
              <w:spacing w:after="144" w:before="14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áno, </w:t>
              <w:br w:type="textWrapping"/>
              <w:t xml:space="preserve">existujúcim právnym predpisom</w:t>
              <w:br w:type="textWrapping"/>
              <w:t xml:space="preserve">(ustanovenie </w:t>
              <w:br w:type="textWrapping"/>
              <w:t xml:space="preserve">a číslo predpisu)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D">
            <w:pPr>
              <w:spacing w:after="144" w:before="144" w:lineRule="auto"/>
              <w:ind w:left="-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áno, </w:t>
              <w:br w:type="textWrapping"/>
              <w:t xml:space="preserve">existujúcim vnútorným predpisom</w:t>
              <w:br w:type="textWrapping"/>
              <w:t xml:space="preserve">(ustanovenie </w:t>
              <w:br w:type="textWrapping"/>
              <w:t xml:space="preserve">a číslo predpisu)</w:t>
            </w:r>
          </w:p>
        </w:tc>
      </w:tr>
      <w:tr>
        <w:trPr>
          <w:cantSplit w:val="0"/>
          <w:tblHeader w:val="0"/>
        </w:trPr>
        <w:tc>
          <w:tcPr>
            <w:vMerge w:val="continue"/>
            <w:tcBorders>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57" w:right="176"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povinné ďalšie vzdelávanie</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80">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tabs>
                <w:tab w:val="left" w:leader="none" w:pos="813"/>
                <w:tab w:val="left" w:leader="none" w:pos="1107"/>
              </w:tabs>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i w:val="1"/>
                <w:sz w:val="24"/>
                <w:szCs w:val="24"/>
                <w:rtl w:val="0"/>
              </w:rPr>
              <w:t xml:space="preserve">§ 16 j </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i w:val="1"/>
                <w:sz w:val="24"/>
                <w:szCs w:val="24"/>
                <w:rtl w:val="0"/>
              </w:rPr>
              <w:t xml:space="preserve">§ 16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83">
            <w:pPr>
              <w:spacing w:after="144" w:before="144" w:lineRule="auto"/>
              <w:rPr>
                <w:rFonts w:ascii="Times New Roman" w:cs="Times New Roman" w:eastAsia="Times New Roman" w:hAnsi="Times New Roman"/>
              </w:rPr>
            </w:pPr>
            <w:sdt>
              <w:sdtPr>
                <w:id w:val="807850671"/>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pravidlá súvisiace s organizáciou regulovaného povolania, profesijnou etikou a profesijným dohľadom</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86">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7">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8">
            <w:pPr>
              <w:spacing w:after="144" w:before="144" w:lineRule="auto"/>
              <w:rPr>
                <w:rFonts w:ascii="Times New Roman" w:cs="Times New Roman" w:eastAsia="Times New Roman" w:hAnsi="Times New Roman"/>
              </w:rPr>
            </w:pPr>
            <w:sdt>
              <w:sdtPr>
                <w:id w:val="2016623106"/>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89">
            <w:pPr>
              <w:spacing w:after="144" w:before="144" w:lineRule="auto"/>
              <w:rPr>
                <w:rFonts w:ascii="Times New Roman" w:cs="Times New Roman" w:eastAsia="Times New Roman" w:hAnsi="Times New Roman"/>
              </w:rPr>
            </w:pPr>
            <w:sdt>
              <w:sdtPr>
                <w:id w:val="-1331087631"/>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povinné členstvo v profesijnej organizácii, systém registrácie alebo systém udeľovania oprávnení</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8C">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D">
            <w:pPr>
              <w:spacing w:after="144" w:before="144" w:lineRule="auto"/>
              <w:rPr>
                <w:rFonts w:ascii="Times New Roman" w:cs="Times New Roman" w:eastAsia="Times New Roman" w:hAnsi="Times New Roman"/>
              </w:rPr>
            </w:pPr>
            <w:sdt>
              <w:sdtPr>
                <w:id w:val="1183979293"/>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E">
            <w:pPr>
              <w:spacing w:after="144" w:before="144" w:lineRule="auto"/>
              <w:rPr>
                <w:rFonts w:ascii="Times New Roman" w:cs="Times New Roman" w:eastAsia="Times New Roman" w:hAnsi="Times New Roman"/>
              </w:rPr>
            </w:pPr>
            <w:sdt>
              <w:sdtPr>
                <w:id w:val="-2109104867"/>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8F">
            <w:pPr>
              <w:spacing w:after="144" w:before="144" w:lineRule="auto"/>
              <w:rPr>
                <w:rFonts w:ascii="Times New Roman" w:cs="Times New Roman" w:eastAsia="Times New Roman" w:hAnsi="Times New Roman"/>
              </w:rPr>
            </w:pPr>
            <w:sdt>
              <w:sdtPr>
                <w:id w:val="1602048957"/>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kvantitatívne obmedzenia, ktorými sa ustanovuje počet oprávnení na výkon odbornej praxe, počet zamestnancov, vedúcich zamestnancov alebo iných osôb, u ktorých sa vyžaduje príslušná odborná kvalifikácia</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92">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3">
            <w:pPr>
              <w:spacing w:after="144" w:before="144" w:lineRule="auto"/>
              <w:rPr>
                <w:rFonts w:ascii="Times New Roman" w:cs="Times New Roman" w:eastAsia="Times New Roman" w:hAnsi="Times New Roman"/>
              </w:rPr>
            </w:pPr>
            <w:sdt>
              <w:sdtPr>
                <w:id w:val="203055401"/>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4">
            <w:pPr>
              <w:spacing w:after="144" w:before="144" w:lineRule="auto"/>
              <w:rPr>
                <w:rFonts w:ascii="Times New Roman" w:cs="Times New Roman" w:eastAsia="Times New Roman" w:hAnsi="Times New Roman"/>
              </w:rPr>
            </w:pPr>
            <w:sdt>
              <w:sdtPr>
                <w:id w:val="266534526"/>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95">
            <w:pPr>
              <w:spacing w:after="144" w:before="144" w:lineRule="auto"/>
              <w:rPr>
                <w:rFonts w:ascii="Times New Roman" w:cs="Times New Roman" w:eastAsia="Times New Roman" w:hAnsi="Times New Roman"/>
              </w:rPr>
            </w:pPr>
            <w:sdt>
              <w:sdtPr>
                <w:id w:val="-1072477988"/>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územné obmedzenia výkonu regulovaného povolania, ak sa uplatňujú</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98">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9">
            <w:pPr>
              <w:spacing w:after="144" w:before="144" w:lineRule="auto"/>
              <w:rPr>
                <w:rFonts w:ascii="Times New Roman" w:cs="Times New Roman" w:eastAsia="Times New Roman" w:hAnsi="Times New Roman"/>
              </w:rPr>
            </w:pPr>
            <w:sdt>
              <w:sdtPr>
                <w:id w:val="2091802899"/>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A">
            <w:pPr>
              <w:spacing w:after="144" w:before="144" w:lineRule="auto"/>
              <w:rPr>
                <w:rFonts w:ascii="Times New Roman" w:cs="Times New Roman" w:eastAsia="Times New Roman" w:hAnsi="Times New Roman"/>
              </w:rPr>
            </w:pPr>
            <w:sdt>
              <w:sdtPr>
                <w:id w:val="399315918"/>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9B">
            <w:pPr>
              <w:spacing w:after="144" w:before="144" w:lineRule="auto"/>
              <w:rPr>
                <w:rFonts w:ascii="Times New Roman" w:cs="Times New Roman" w:eastAsia="Times New Roman" w:hAnsi="Times New Roman"/>
              </w:rPr>
            </w:pPr>
            <w:sdt>
              <w:sdtPr>
                <w:id w:val="-2101126367"/>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obmedzenia výkonu regulovaného povolania spoločne alebo v partnerstve a pravidlá nezlučiteľnosti výkonu regulovaného povolania s inou činnosťou</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9E">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F">
            <w:pPr>
              <w:spacing w:after="144" w:before="144" w:lineRule="auto"/>
              <w:rPr>
                <w:rFonts w:ascii="Times New Roman" w:cs="Times New Roman" w:eastAsia="Times New Roman" w:hAnsi="Times New Roman"/>
              </w:rPr>
            </w:pPr>
            <w:sdt>
              <w:sdtPr>
                <w:id w:val="-1817495459"/>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0">
            <w:pPr>
              <w:spacing w:after="144" w:before="144" w:lineRule="auto"/>
              <w:rPr>
                <w:rFonts w:ascii="Times New Roman" w:cs="Times New Roman" w:eastAsia="Times New Roman" w:hAnsi="Times New Roman"/>
              </w:rPr>
            </w:pPr>
            <w:sdt>
              <w:sdtPr>
                <w:id w:val="-1677484280"/>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A1">
            <w:pPr>
              <w:spacing w:after="144" w:before="144" w:lineRule="auto"/>
              <w:rPr>
                <w:rFonts w:ascii="Times New Roman" w:cs="Times New Roman" w:eastAsia="Times New Roman" w:hAnsi="Times New Roman"/>
              </w:rPr>
            </w:pPr>
            <w:sdt>
              <w:sdtPr>
                <w:id w:val="-1512078605"/>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jazykové znalosti v rozsahu potrebnom na výkon regulovaného povolania</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A4">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5">
            <w:pPr>
              <w:spacing w:after="144" w:before="144" w:lineRule="auto"/>
              <w:rPr>
                <w:rFonts w:ascii="Times New Roman" w:cs="Times New Roman" w:eastAsia="Times New Roman" w:hAnsi="Times New Roman"/>
              </w:rPr>
            </w:pPr>
            <w:sdt>
              <w:sdtPr>
                <w:id w:val="999465979"/>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6">
            <w:pPr>
              <w:spacing w:after="144" w:before="144" w:lineRule="auto"/>
              <w:rPr>
                <w:rFonts w:ascii="Times New Roman" w:cs="Times New Roman" w:eastAsia="Times New Roman" w:hAnsi="Times New Roman"/>
              </w:rPr>
            </w:pPr>
            <w:sdt>
              <w:sdtPr>
                <w:id w:val="-247820308"/>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A7">
            <w:pPr>
              <w:spacing w:after="144" w:before="144" w:lineRule="auto"/>
              <w:rPr>
                <w:rFonts w:ascii="Times New Roman" w:cs="Times New Roman" w:eastAsia="Times New Roman" w:hAnsi="Times New Roman"/>
              </w:rPr>
            </w:pPr>
            <w:sdt>
              <w:sdtPr>
                <w:id w:val="1099325490"/>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poistné krytie alebo iné prostriedky osobnej ochrany profesijnej zodpovednosti alebo kolektívnej ochrany profesijnej zodpovednosti</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AA">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spacing w:after="144" w:before="144" w:lineRule="auto"/>
              <w:rPr>
                <w:rFonts w:ascii="Times New Roman" w:cs="Times New Roman" w:eastAsia="Times New Roman" w:hAnsi="Times New Roman"/>
              </w:rPr>
            </w:pPr>
            <w:sdt>
              <w:sdtPr>
                <w:id w:val="-612938217"/>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spacing w:after="144" w:before="144" w:lineRule="auto"/>
              <w:rPr>
                <w:rFonts w:ascii="Times New Roman" w:cs="Times New Roman" w:eastAsia="Times New Roman" w:hAnsi="Times New Roman"/>
              </w:rPr>
            </w:pPr>
            <w:sdt>
              <w:sdtPr>
                <w:id w:val="-1300225454"/>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AD">
            <w:pPr>
              <w:spacing w:after="144" w:before="144" w:lineRule="auto"/>
              <w:rPr>
                <w:rFonts w:ascii="Times New Roman" w:cs="Times New Roman" w:eastAsia="Times New Roman" w:hAnsi="Times New Roman"/>
              </w:rPr>
            </w:pPr>
            <w:sdt>
              <w:sdtPr>
                <w:id w:val="48169159"/>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minimálne sadzby alebo maximálne sadzby ceny za poskytnutú službu</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B0">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1">
            <w:pPr>
              <w:spacing w:after="144" w:before="144" w:lineRule="auto"/>
              <w:rPr>
                <w:rFonts w:ascii="Times New Roman" w:cs="Times New Roman" w:eastAsia="Times New Roman" w:hAnsi="Times New Roman"/>
                <w:u w:val="single"/>
              </w:rPr>
            </w:pPr>
            <w:sdt>
              <w:sdtPr>
                <w:id w:val="-611706350"/>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2">
            <w:pPr>
              <w:spacing w:after="144" w:before="144" w:lineRule="auto"/>
              <w:rPr>
                <w:rFonts w:ascii="Times New Roman" w:cs="Times New Roman" w:eastAsia="Times New Roman" w:hAnsi="Times New Roman"/>
              </w:rPr>
            </w:pPr>
            <w:sdt>
              <w:sdtPr>
                <w:id w:val="1124496899"/>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B3">
            <w:pPr>
              <w:spacing w:after="144" w:before="144" w:lineRule="auto"/>
              <w:rPr>
                <w:rFonts w:ascii="Times New Roman" w:cs="Times New Roman" w:eastAsia="Times New Roman" w:hAnsi="Times New Roman"/>
              </w:rPr>
            </w:pPr>
            <w:sdt>
              <w:sdtPr>
                <w:id w:val="1531668554"/>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požiadavky na propagáciu a reklamu</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B6">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7">
            <w:pPr>
              <w:spacing w:after="144" w:before="144" w:lineRule="auto"/>
              <w:rPr>
                <w:rFonts w:ascii="Times New Roman" w:cs="Times New Roman" w:eastAsia="Times New Roman" w:hAnsi="Times New Roman"/>
              </w:rPr>
            </w:pPr>
            <w:sdt>
              <w:sdtPr>
                <w:id w:val="591160090"/>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8">
            <w:pPr>
              <w:spacing w:after="144" w:before="144" w:lineRule="auto"/>
              <w:rPr>
                <w:rFonts w:ascii="Times New Roman" w:cs="Times New Roman" w:eastAsia="Times New Roman" w:hAnsi="Times New Roman"/>
              </w:rPr>
            </w:pPr>
            <w:sdt>
              <w:sdtPr>
                <w:id w:val="678282506"/>
                <w:tag w:val="goog_rdk_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B9">
            <w:pPr>
              <w:spacing w:after="144" w:before="144" w:lineRule="auto"/>
              <w:rPr>
                <w:rFonts w:ascii="Times New Roman" w:cs="Times New Roman" w:eastAsia="Times New Roman" w:hAnsi="Times New Roman"/>
              </w:rPr>
            </w:pPr>
            <w:sdt>
              <w:sdtPr>
                <w:id w:val="-2041832236"/>
                <w:tag w:val="goog_rdk_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Borders>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4" w:before="144" w:line="240" w:lineRule="auto"/>
              <w:ind w:left="360" w:right="1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C">
            <w:pPr>
              <w:spacing w:after="144" w:before="144"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D">
            <w:pPr>
              <w:spacing w:after="144" w:before="144" w:lineRule="auto"/>
              <w:rPr>
                <w:rFonts w:ascii="Times New Roman" w:cs="Times New Roman" w:eastAsia="Times New Roman" w:hAnsi="Times New Roman"/>
              </w:rPr>
            </w:pPr>
            <w:sdt>
              <w:sdtPr>
                <w:id w:val="-416475311"/>
                <w:tag w:val="goog_rdk_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E">
            <w:pPr>
              <w:spacing w:after="144" w:before="144" w:lineRule="auto"/>
              <w:rPr>
                <w:rFonts w:ascii="Times New Roman" w:cs="Times New Roman" w:eastAsia="Times New Roman" w:hAnsi="Times New Roman"/>
              </w:rPr>
            </w:pPr>
            <w:sdt>
              <w:sdtPr>
                <w:id w:val="1840717822"/>
                <w:tag w:val="goog_rdk_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spacing w:after="144" w:before="144" w:lineRule="auto"/>
              <w:rPr>
                <w:rFonts w:ascii="Times New Roman" w:cs="Times New Roman" w:eastAsia="Times New Roman" w:hAnsi="Times New Roman"/>
                <w:u w:val="single"/>
              </w:rPr>
            </w:pPr>
            <w:sdt>
              <w:sdtPr>
                <w:id w:val="-1766160054"/>
                <w:tag w:val="goog_rdk_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C1">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Označený verejný záujem možno dosiahnuť len navrhovaným spôsobom regulácie povolania</w:t>
            </w:r>
          </w:p>
        </w:tc>
        <w:tc>
          <w:tcPr>
            <w:gridSpan w:val="4"/>
            <w:tcBorders>
              <w:top w:color="000000" w:space="0" w:sz="4" w:val="single"/>
            </w:tcBorders>
          </w:tcPr>
          <w:p w:rsidR="00000000" w:rsidDel="00000000" w:rsidP="00000000" w:rsidRDefault="00000000" w:rsidRPr="00000000" w14:paraId="000000C2">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áno</w:t>
            </w:r>
          </w:p>
          <w:p w:rsidR="00000000" w:rsidDel="00000000" w:rsidP="00000000" w:rsidRDefault="00000000" w:rsidRPr="00000000" w14:paraId="000000C3">
            <w:pPr>
              <w:tabs>
                <w:tab w:val="left" w:leader="none" w:pos="347"/>
              </w:tabs>
              <w:spacing w:after="144" w:before="144" w:lineRule="auto"/>
              <w:rPr>
                <w:rFonts w:ascii="Times New Roman" w:cs="Times New Roman" w:eastAsia="Times New Roman" w:hAnsi="Times New Roman"/>
                <w:sz w:val="24"/>
                <w:szCs w:val="24"/>
              </w:rPr>
            </w:pPr>
            <w:sdt>
              <w:sdtPr>
                <w:id w:val="2109413854"/>
                <w:tag w:val="goog_rdk_5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nie</w:t>
            </w:r>
          </w:p>
        </w:tc>
      </w:tr>
      <w:tr>
        <w:trPr>
          <w:cantSplit w:val="0"/>
          <w:tblHeader w:val="0"/>
        </w:trPr>
        <w:tc>
          <w:tcPr/>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Účinky vzájomného pôsobenia viacerých spôsobov regulácie povolania</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w:t>
            </w:r>
          </w:p>
        </w:tc>
        <w:tc>
          <w:tcPr>
            <w:gridSpan w:val="4"/>
          </w:tcPr>
          <w:p w:rsidR="00000000" w:rsidDel="00000000" w:rsidP="00000000" w:rsidRDefault="00000000" w:rsidRPr="00000000" w14:paraId="000000C9">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neuplatňuje sa</w:t>
            </w: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Odôvodnenie vhodnosti navrhovaného spôsobu regulácie povolania na dosiahnutie verejného záujmu</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w:t>
            </w:r>
          </w:p>
        </w:tc>
        <w:tc>
          <w:tcPr>
            <w:gridSpan w:val="4"/>
          </w:tcPr>
          <w:p w:rsidR="00000000" w:rsidDel="00000000" w:rsidP="00000000" w:rsidRDefault="00000000" w:rsidRPr="00000000" w14:paraId="000000CF">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Vykonaváním ostatných činností, kde je predpisaná odborná spôsobilosť, osobou bez odbornej sposobilosti by taktiež mohlo dôjsť k ohrozeniu verejného zdravia z dôvodu nedostatočných vedomostí.  </w:t>
            </w: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35" w:right="-2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Navrhovaná regulácia povolania má vplyv na</w:t>
            </w:r>
          </w:p>
        </w:tc>
        <w:tc>
          <w:tcPr>
            <w:gridSpan w:val="4"/>
          </w:tcPr>
          <w:p w:rsidR="00000000" w:rsidDel="00000000" w:rsidP="00000000" w:rsidRDefault="00000000" w:rsidRPr="00000000" w14:paraId="000000D5">
            <w:pPr>
              <w:tabs>
                <w:tab w:val="left" w:leader="none" w:pos="347"/>
              </w:tabs>
              <w:spacing w:after="144" w:before="144" w:lineRule="auto"/>
              <w:ind w:left="346" w:hanging="346"/>
              <w:rPr>
                <w:rFonts w:ascii="Times New Roman" w:cs="Times New Roman" w:eastAsia="Times New Roman" w:hAnsi="Times New Roman"/>
                <w:sz w:val="24"/>
                <w:szCs w:val="24"/>
              </w:rPr>
            </w:pPr>
            <w:sdt>
              <w:sdtPr>
                <w:id w:val="-2019428692"/>
                <w:tag w:val="goog_rdk_5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voľný pohyb osôb a služieb</w:t>
            </w:r>
          </w:p>
          <w:p w:rsidR="00000000" w:rsidDel="00000000" w:rsidP="00000000" w:rsidRDefault="00000000" w:rsidRPr="00000000" w14:paraId="000000D6">
            <w:pPr>
              <w:tabs>
                <w:tab w:val="left" w:leader="none" w:pos="347"/>
              </w:tabs>
              <w:spacing w:after="144" w:before="144" w:lineRule="auto"/>
              <w:ind w:left="346" w:hanging="346"/>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výber služby zo strany spotrebiteľa</w:t>
            </w:r>
          </w:p>
          <w:p w:rsidR="00000000" w:rsidDel="00000000" w:rsidP="00000000" w:rsidRDefault="00000000" w:rsidRPr="00000000" w14:paraId="000000D7">
            <w:pPr>
              <w:tabs>
                <w:tab w:val="left" w:leader="none" w:pos="347"/>
              </w:tabs>
              <w:spacing w:after="144" w:before="144" w:lineRule="auto"/>
              <w:ind w:left="346" w:hanging="346"/>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kvalitu poskytovanej služby</w:t>
            </w:r>
          </w:p>
        </w:tc>
      </w:tr>
      <w:tr>
        <w:trPr>
          <w:cantSplit w:val="0"/>
          <w:tblHeader w:val="0"/>
        </w:trPr>
        <w:tc>
          <w:tcPr/>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460"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Odôvodnenie zvoleného spôsobu regulácie povolania vo vzťahu k menej obmedzujúcim prostriedkom na dosiahnutie verejného záujmu</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w:t>
            </w:r>
          </w:p>
        </w:tc>
        <w:tc>
          <w:tcPr>
            <w:gridSpan w:val="4"/>
          </w:tcPr>
          <w:p w:rsidR="00000000" w:rsidDel="00000000" w:rsidP="00000000" w:rsidRDefault="00000000" w:rsidRPr="00000000" w14:paraId="000000DD">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Vykonaváním ostatných činností, kde je predpisaná odborná spôsobilosť, osobou bez odbornej sposobilosti by taktiež mohlo dôjsť k ohrozeniu verejného zdravia z dôvodu nedostatočných vedomostí.  </w:t>
            </w:r>
            <w:r w:rsidDel="00000000" w:rsidR="00000000" w:rsidRPr="00000000">
              <w:rPr>
                <w:rtl w:val="0"/>
              </w:rPr>
            </w:r>
          </w:p>
        </w:tc>
      </w:tr>
    </w:tbl>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pPr>
      <w:r w:rsidDel="00000000" w:rsidR="00000000" w:rsidRPr="00000000">
        <w:br w:type="page"/>
      </w:r>
      <w:r w:rsidDel="00000000" w:rsidR="00000000" w:rsidRPr="00000000">
        <w:rPr>
          <w:rtl w:val="0"/>
        </w:rPr>
      </w:r>
    </w:p>
    <w:tbl>
      <w:tblPr>
        <w:tblStyle w:val="Table6"/>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3"/>
        <w:gridCol w:w="2067"/>
        <w:gridCol w:w="2234"/>
        <w:gridCol w:w="5016"/>
        <w:tblGridChange w:id="0">
          <w:tblGrid>
            <w:gridCol w:w="743"/>
            <w:gridCol w:w="2067"/>
            <w:gridCol w:w="2234"/>
            <w:gridCol w:w="5016"/>
          </w:tblGrid>
        </w:tblGridChange>
      </w:tblGrid>
      <w:tr>
        <w:trPr>
          <w:cantSplit w:val="0"/>
          <w:tblHeader w:val="0"/>
        </w:trPr>
        <w:tc>
          <w:tcPr>
            <w:gridSpan w:val="4"/>
          </w:tcPr>
          <w:p w:rsidR="00000000" w:rsidDel="00000000" w:rsidP="00000000" w:rsidRDefault="00000000" w:rsidRPr="00000000" w14:paraId="000000E3">
            <w:pPr>
              <w:spacing w:after="144" w:before="144" w:lineRule="auto"/>
              <w:ind w:right="17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Odborná kvalifikácia na výkon regulovaného povolania</w:t>
            </w:r>
          </w:p>
        </w:tc>
      </w:tr>
      <w:tr>
        <w:trPr>
          <w:cantSplit w:val="0"/>
          <w:trHeight w:val="6259" w:hRule="atLeast"/>
          <w:tblHeader w:val="0"/>
        </w:trPr>
        <w:tc>
          <w:tcPr>
            <w:vMerge w:val="restart"/>
          </w:tcPr>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E9">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Kvalifikačné predpoklady</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EA">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Formálne vzdelanie</w:t>
            </w:r>
          </w:p>
          <w:p w:rsidR="00000000" w:rsidDel="00000000" w:rsidP="00000000" w:rsidRDefault="00000000" w:rsidRPr="00000000" w14:paraId="000000EB">
            <w:pPr>
              <w:spacing w:after="144" w:before="144" w:lineRule="auto"/>
              <w:ind w:right="1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C">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požadovaný stupeň vzdelania</w:t>
            </w:r>
          </w:p>
          <w:p w:rsidR="00000000" w:rsidDel="00000000" w:rsidP="00000000" w:rsidRDefault="00000000" w:rsidRPr="00000000" w14:paraId="000000ED">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nižšie stredné odborné vzdelanie, </w:t>
              <w:br w:type="textWrapping"/>
              <w:tab/>
              <w:t xml:space="preserve">stredné odborné vzdelanie, </w:t>
              <w:br w:type="textWrapping"/>
              <w:tab/>
              <w:t xml:space="preserve">úplné stredné všeobecné vzdelanie alebo</w:t>
              <w:br w:type="textWrapping"/>
              <w:tab/>
              <w:t xml:space="preserve">úplné stredné odborné vzdelanie </w:t>
            </w:r>
          </w:p>
          <w:p w:rsidR="00000000" w:rsidDel="00000000" w:rsidP="00000000" w:rsidRDefault="00000000" w:rsidRPr="00000000" w14:paraId="000000EE">
            <w:pPr>
              <w:tabs>
                <w:tab w:val="left" w:leader="none" w:pos="347"/>
              </w:tabs>
              <w:spacing w:after="144" w:before="144" w:lineRule="auto"/>
              <w:rPr>
                <w:rFonts w:ascii="Times New Roman" w:cs="Times New Roman" w:eastAsia="Times New Roman" w:hAnsi="Times New Roman"/>
                <w:sz w:val="24"/>
                <w:szCs w:val="24"/>
              </w:rPr>
            </w:pPr>
            <w:sdt>
              <w:sdtPr>
                <w:id w:val="-2103350136"/>
                <w:tag w:val="goog_rdk_5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vyššie odborné vzdelanie</w:t>
            </w:r>
          </w:p>
          <w:p w:rsidR="00000000" w:rsidDel="00000000" w:rsidP="00000000" w:rsidRDefault="00000000" w:rsidRPr="00000000" w14:paraId="000000EF">
            <w:pPr>
              <w:tabs>
                <w:tab w:val="left" w:leader="none" w:pos="347"/>
              </w:tabs>
              <w:spacing w:after="144" w:before="144" w:lineRule="auto"/>
              <w:rPr>
                <w:rFonts w:ascii="Times New Roman" w:cs="Times New Roman" w:eastAsia="Times New Roman" w:hAnsi="Times New Roman"/>
                <w:sz w:val="24"/>
                <w:szCs w:val="24"/>
              </w:rPr>
            </w:pPr>
            <w:sdt>
              <w:sdtPr>
                <w:id w:val="1878638271"/>
                <w:tag w:val="goog_rdk_5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vysokoškolské vzdelanie prvého stupňa</w:t>
            </w:r>
          </w:p>
          <w:p w:rsidR="00000000" w:rsidDel="00000000" w:rsidP="00000000" w:rsidRDefault="00000000" w:rsidRPr="00000000" w14:paraId="000000F0">
            <w:pPr>
              <w:tabs>
                <w:tab w:val="left" w:leader="none" w:pos="347"/>
              </w:tabs>
              <w:spacing w:after="144" w:before="144" w:lineRule="auto"/>
              <w:ind w:right="158"/>
              <w:rPr>
                <w:rFonts w:ascii="Times New Roman" w:cs="Times New Roman" w:eastAsia="Times New Roman" w:hAnsi="Times New Roman"/>
                <w:sz w:val="24"/>
                <w:szCs w:val="24"/>
              </w:rPr>
            </w:pPr>
            <w:sdt>
              <w:sdtPr>
                <w:id w:val="-1909433627"/>
                <w:tag w:val="goog_rdk_5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vysokoškolské vzdelanie druhého stupňa</w:t>
            </w:r>
          </w:p>
          <w:p w:rsidR="00000000" w:rsidDel="00000000" w:rsidP="00000000" w:rsidRDefault="00000000" w:rsidRPr="00000000" w14:paraId="000000F1">
            <w:pPr>
              <w:tabs>
                <w:tab w:val="left" w:leader="none" w:pos="347"/>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požadovaný odbor vzdelania</w:t>
            </w:r>
          </w:p>
          <w:p w:rsidR="00000000" w:rsidDel="00000000" w:rsidP="00000000" w:rsidRDefault="00000000" w:rsidRPr="00000000" w14:paraId="000000F2">
            <w:pPr>
              <w:tabs>
                <w:tab w:val="left" w:leader="none" w:pos="347"/>
              </w:tabs>
              <w:spacing w:after="144" w:before="144" w:lineRule="auto"/>
              <w:rPr>
                <w:rFonts w:ascii="Times New Roman" w:cs="Times New Roman" w:eastAsia="Times New Roman" w:hAnsi="Times New Roman"/>
                <w:sz w:val="24"/>
                <w:szCs w:val="24"/>
              </w:rPr>
            </w:pPr>
            <w:sdt>
              <w:sdtPr>
                <w:id w:val="1846696407"/>
                <w:tag w:val="goog_rdk_5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vyžaduje sa konkrétny učebný odbor alebo </w:t>
              <w:tab/>
              <w:t xml:space="preserve">študijný odbor (názov)</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3">
            <w:pPr>
              <w:tabs>
                <w:tab w:val="left" w:leader="none" w:pos="347"/>
              </w:tabs>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F4">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144" w:before="144" w:lineRule="auto"/>
              <w:ind w:left="377" w:hanging="377"/>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nevyžaduje sa konkrétny učebný odbor alebo študijný odbor (všeobecná kvalifikačná požiadavka)</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6">
            <w:pPr>
              <w:spacing w:after="144" w:before="144" w:lineRule="auto"/>
              <w:ind w:left="377" w:hanging="37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9">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Odborná prax </w:t>
            </w:r>
          </w:p>
        </w:tc>
        <w:tc>
          <w:tcPr/>
          <w:p w:rsidR="00000000" w:rsidDel="00000000" w:rsidP="00000000" w:rsidRDefault="00000000" w:rsidRPr="00000000" w14:paraId="000000FA">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0FB">
            <w:pPr>
              <w:tabs>
                <w:tab w:val="left" w:leader="none" w:pos="302"/>
              </w:tabs>
              <w:spacing w:after="72" w:before="72" w:lineRule="auto"/>
              <w:ind w:left="344" w:firstLine="0"/>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požadovaná dĺžka odbornej praxe</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C">
            <w:pPr>
              <w:tabs>
                <w:tab w:val="left" w:leader="none" w:pos="302"/>
              </w:tabs>
              <w:spacing w:after="72" w:before="72" w:lineRule="auto"/>
              <w:ind w:left="34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Odborná spôsobilosť je podmienkou na vykonávanie týchto činností: </w:t>
            </w:r>
          </w:p>
          <w:p w:rsidR="00000000" w:rsidDel="00000000" w:rsidP="00000000" w:rsidRDefault="00000000" w:rsidRPr="00000000" w14:paraId="000000FD">
            <w:pPr>
              <w:tabs>
                <w:tab w:val="left" w:leader="none" w:pos="302"/>
              </w:tabs>
              <w:spacing w:after="72" w:before="72" w:lineRule="auto"/>
              <w:ind w:left="34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prácu s akútne toxickými látkami a zmesami, </w:t>
            </w:r>
          </w:p>
          <w:p w:rsidR="00000000" w:rsidDel="00000000" w:rsidP="00000000" w:rsidRDefault="00000000" w:rsidRPr="00000000" w14:paraId="000000FE">
            <w:pPr>
              <w:tabs>
                <w:tab w:val="left" w:leader="none" w:pos="302"/>
              </w:tabs>
              <w:spacing w:after="72" w:before="72" w:lineRule="auto"/>
              <w:ind w:left="34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písm. c), alebo odseku 12 písm. c) a musí vykonať skúšku pred komisiou na preskúšanie odbornej spôsobilosti. </w:t>
            </w:r>
          </w:p>
          <w:p w:rsidR="00000000" w:rsidDel="00000000" w:rsidP="00000000" w:rsidRDefault="00000000" w:rsidRPr="00000000" w14:paraId="000000FF">
            <w:pPr>
              <w:tabs>
                <w:tab w:val="left" w:leader="none" w:pos="302"/>
              </w:tabs>
              <w:spacing w:after="72" w:before="72" w:lineRule="auto"/>
              <w:ind w:left="34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Žiadateľ o overenie odbornej spôsobilosti 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w:t>
            </w:r>
          </w:p>
          <w:p w:rsidR="00000000" w:rsidDel="00000000" w:rsidP="00000000" w:rsidRDefault="00000000" w:rsidRPr="00000000" w14:paraId="00000100">
            <w:pPr>
              <w:tabs>
                <w:tab w:val="left" w:leader="none" w:pos="302"/>
              </w:tabs>
              <w:spacing w:after="72" w:before="72" w:lineRule="auto"/>
              <w:ind w:left="3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tabs>
                <w:tab w:val="left" w:leader="none" w:pos="302"/>
              </w:tabs>
              <w:spacing w:after="72" w:before="72" w:lineRule="auto"/>
              <w:ind w:left="344" w:firstLine="0"/>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ďalšie podmienky odbornej praxe</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2">
            <w:pPr>
              <w:tabs>
                <w:tab w:val="left" w:leader="none" w:pos="302"/>
              </w:tabs>
              <w:spacing w:after="72" w:before="72" w:lineRule="auto"/>
              <w:ind w:left="34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rsidR="00000000" w:rsidDel="00000000" w:rsidP="00000000" w:rsidRDefault="00000000" w:rsidRPr="00000000" w14:paraId="00000103">
            <w:pPr>
              <w:tabs>
                <w:tab w:val="left" w:leader="none" w:pos="302"/>
              </w:tabs>
              <w:spacing w:after="72" w:before="72" w:lineRule="auto"/>
              <w:ind w:lef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r w:rsidDel="00000000" w:rsidR="00000000" w:rsidRPr="00000000">
              <w:rPr>
                <w:rtl w:val="0"/>
              </w:rPr>
            </w:r>
          </w:p>
          <w:p w:rsidR="00000000" w:rsidDel="00000000" w:rsidP="00000000" w:rsidRDefault="00000000" w:rsidRPr="00000000" w14:paraId="00000104">
            <w:pPr>
              <w:tabs>
                <w:tab w:val="left" w:leader="none" w:pos="347"/>
                <w:tab w:val="left" w:leader="none" w:pos="2605"/>
              </w:tabs>
              <w:spacing w:after="144" w:before="144" w:lineRule="auto"/>
              <w:rPr>
                <w:rFonts w:ascii="Times New Roman" w:cs="Times New Roman" w:eastAsia="Times New Roman" w:hAnsi="Times New Roman"/>
                <w:sz w:val="24"/>
                <w:szCs w:val="24"/>
              </w:rPr>
            </w:pPr>
            <w:sdt>
              <w:sdtPr>
                <w:id w:val="-588950216"/>
                <w:tag w:val="goog_rdk_5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nie</w:t>
            </w:r>
          </w:p>
        </w:tc>
      </w:tr>
      <w:tr>
        <w:trPr>
          <w:cantSplit w:val="0"/>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7">
            <w:pPr>
              <w:tabs>
                <w:tab w:val="left" w:leader="none" w:pos="725"/>
              </w:tabs>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Ďalšie vzdelávanie</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08">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áno, požadované ďalšie vzdelávanie</w:t>
            </w:r>
          </w:p>
          <w:p w:rsidR="00000000" w:rsidDel="00000000" w:rsidP="00000000" w:rsidRDefault="00000000" w:rsidRPr="00000000" w14:paraId="00000109">
            <w:pPr>
              <w:tabs>
                <w:tab w:val="left" w:leader="none" w:pos="347"/>
              </w:tabs>
              <w:spacing w:after="144" w:before="14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Osoba, ktorá je držiteľom osvedčenia o odbornej spôsobilosti podľa § 16j je povinná každých päť rokov absolvovať aktualizačnú odbornú prípravu  v rozsahu najmenej desať vyučovacích hodín. Vzor dokladu o absolvovaní aktualizačnej odbornej prípravy je uvedený v prílohe č. 3a.</w:t>
            </w:r>
          </w:p>
          <w:p w:rsidR="00000000" w:rsidDel="00000000" w:rsidP="00000000" w:rsidRDefault="00000000" w:rsidRPr="00000000" w14:paraId="0000010A">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Splnenie podmienky overuje príslušný orgán verejného zdravotníctva, ktorý vydal osvedčenie o odbornej spôsobilosti, na základe dokladu o absolvovaní aktualizačnej odbornej prípravy, ktorý mu písomne predloží držiteľ osvedčenia o odbornej spôsobilosti; doklad o absolvovaní aktualizačnej odbornej prípravy je povinný predložiť najneskôr do 30 dní po jej absolvovaní.</w:t>
            </w:r>
            <w:r w:rsidDel="00000000" w:rsidR="00000000" w:rsidRPr="00000000">
              <w:rPr>
                <w:rtl w:val="0"/>
              </w:rPr>
            </w:r>
          </w:p>
          <w:p w:rsidR="00000000" w:rsidDel="00000000" w:rsidP="00000000" w:rsidRDefault="00000000" w:rsidRPr="00000000" w14:paraId="0000010B">
            <w:pPr>
              <w:tabs>
                <w:tab w:val="left" w:leader="none" w:pos="347"/>
              </w:tabs>
              <w:spacing w:after="144" w:before="144" w:lineRule="auto"/>
              <w:rPr>
                <w:rFonts w:ascii="Times New Roman" w:cs="Times New Roman" w:eastAsia="Times New Roman" w:hAnsi="Times New Roman"/>
                <w:sz w:val="24"/>
                <w:szCs w:val="24"/>
              </w:rPr>
            </w:pPr>
            <w:sdt>
              <w:sdtPr>
                <w:id w:val="-1881392552"/>
                <w:tag w:val="goog_rdk_5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nie</w:t>
            </w:r>
          </w:p>
        </w:tc>
      </w:tr>
      <w:tr>
        <w:trPr>
          <w:cantSplit w:val="0"/>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E">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Osvedčenie o odbornej spôsobilosti</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0F">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áno, požadované osvedčenie o odbornej </w:t>
              <w:tab/>
              <w:t xml:space="preserve">spôsobilosti</w:t>
            </w:r>
          </w:p>
          <w:p w:rsidR="00000000" w:rsidDel="00000000" w:rsidP="00000000" w:rsidRDefault="00000000" w:rsidRPr="00000000" w14:paraId="00000110">
            <w:pPr>
              <w:tabs>
                <w:tab w:val="left" w:leader="none" w:pos="347"/>
              </w:tabs>
              <w:spacing w:after="144" w:before="144" w:lineRule="auto"/>
              <w:ind w:left="511" w:hanging="51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Osvedčenie o odbornej spôsobilosti na prácu s akútne toxickými látkami a zmesami</w:t>
            </w:r>
          </w:p>
          <w:p w:rsidR="00000000" w:rsidDel="00000000" w:rsidP="00000000" w:rsidRDefault="00000000" w:rsidRPr="00000000" w14:paraId="00000111">
            <w:pPr>
              <w:tabs>
                <w:tab w:val="left" w:leader="none" w:pos="347"/>
              </w:tabs>
              <w:spacing w:after="144" w:before="144" w:lineRule="auto"/>
              <w:ind w:left="511" w:hanging="5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tabs>
                <w:tab w:val="left" w:leader="none" w:pos="347"/>
              </w:tabs>
              <w:spacing w:after="144" w:before="144" w:lineRule="auto"/>
              <w:rPr>
                <w:rFonts w:ascii="Times New Roman" w:cs="Times New Roman" w:eastAsia="Times New Roman" w:hAnsi="Times New Roman"/>
                <w:sz w:val="24"/>
                <w:szCs w:val="24"/>
              </w:rPr>
            </w:pPr>
            <w:sdt>
              <w:sdtPr>
                <w:id w:val="-1054664620"/>
                <w:tag w:val="goog_rdk_5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nie</w:t>
            </w:r>
          </w:p>
        </w:tc>
      </w:tr>
      <w:tr>
        <w:trPr>
          <w:cantSplit w:val="0"/>
          <w:tblHeader w:val="0"/>
        </w:trPr>
        <w:tc>
          <w:tcPr/>
          <w:p w:rsidR="00000000" w:rsidDel="00000000" w:rsidP="00000000" w:rsidRDefault="00000000" w:rsidRPr="00000000" w14:paraId="00000113">
            <w:pPr>
              <w:spacing w:after="144" w:before="144" w:lineRule="auto"/>
              <w:ind w:left="-107" w:right="-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gridSpan w:val="2"/>
          </w:tcPr>
          <w:p w:rsidR="00000000" w:rsidDel="00000000" w:rsidP="00000000" w:rsidRDefault="00000000" w:rsidRPr="00000000" w14:paraId="00000114">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Ostatné spôsoby získania odbornej kvalifikácie</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16">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áno</w:t>
            </w:r>
          </w:p>
          <w:p w:rsidR="00000000" w:rsidDel="00000000" w:rsidP="00000000" w:rsidRDefault="00000000" w:rsidRPr="00000000" w14:paraId="00000117">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kvalifikačný predpoklad:</w:t>
            </w:r>
          </w:p>
          <w:p w:rsidR="00000000" w:rsidDel="00000000" w:rsidP="00000000" w:rsidRDefault="00000000" w:rsidRPr="00000000" w14:paraId="00000118">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Podmienky na vydanie osvedčenia o odbornej spôsobilosti na činnosti uvedené  v odseku 1 sú</w:t>
            </w:r>
          </w:p>
          <w:p w:rsidR="00000000" w:rsidDel="00000000" w:rsidP="00000000" w:rsidRDefault="00000000" w:rsidRPr="00000000" w14:paraId="00000119">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tab/>
              <w:t xml:space="preserve"> ukončené najmenej stredoškolské vzdelanie,  </w:t>
            </w:r>
          </w:p>
          <w:p w:rsidR="00000000" w:rsidDel="00000000" w:rsidP="00000000" w:rsidRDefault="00000000" w:rsidRPr="00000000" w14:paraId="0000011A">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w:t>
              <w:tab/>
              <w:t xml:space="preserve"> odborná prax podľa odsekov 7 alebo 8,</w:t>
            </w:r>
          </w:p>
          <w:p w:rsidR="00000000" w:rsidDel="00000000" w:rsidP="00000000" w:rsidRDefault="00000000" w:rsidRPr="00000000" w14:paraId="0000011B">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w:t>
              <w:tab/>
              <w:t xml:space="preserve"> odborná príprava, ak odseky 14 a 15 neustanovujú inak,</w:t>
            </w:r>
          </w:p>
          <w:p w:rsidR="00000000" w:rsidDel="00000000" w:rsidP="00000000" w:rsidRDefault="00000000" w:rsidRPr="00000000" w14:paraId="0000011C">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w:t>
              <w:tab/>
              <w:t xml:space="preserve"> úspešne vykonaná skúška pred komisiou na preskúšanie odbornej spôsobilosti, ak v odsekoch 5, 9 alebo 10 nie je ustanovené inak.</w:t>
            </w:r>
          </w:p>
          <w:p w:rsidR="00000000" w:rsidDel="00000000" w:rsidP="00000000" w:rsidRDefault="00000000" w:rsidRPr="00000000" w14:paraId="0000011D">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E">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Podmienky na vydanie osvedčenia o odbornej spôsobilosti bez vykonania skúšky pred komisiou na preskúšanie odbornej spôsobilosti sú</w:t>
            </w:r>
          </w:p>
          <w:p w:rsidR="00000000" w:rsidDel="00000000" w:rsidP="00000000" w:rsidRDefault="00000000" w:rsidRPr="00000000" w14:paraId="0000011F">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tab/>
              <w:t xml:space="preserve"> ukončené najmenej stredoškolské vzdelanie, </w:t>
            </w:r>
          </w:p>
          <w:p w:rsidR="00000000" w:rsidDel="00000000" w:rsidP="00000000" w:rsidRDefault="00000000" w:rsidRPr="00000000" w14:paraId="00000120">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w:t>
              <w:tab/>
              <w:t xml:space="preserve"> odborná prax podľa odsekov 9 alebo 10, </w:t>
            </w:r>
          </w:p>
          <w:p w:rsidR="00000000" w:rsidDel="00000000" w:rsidP="00000000" w:rsidRDefault="00000000" w:rsidRPr="00000000" w14:paraId="00000121">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w:t>
              <w:tab/>
              <w:t xml:space="preserve"> odborná príprava, ak odseky 14 a 15 neustanovujú inak. </w:t>
            </w:r>
          </w:p>
          <w:p w:rsidR="00000000" w:rsidDel="00000000" w:rsidP="00000000" w:rsidRDefault="00000000" w:rsidRPr="00000000" w14:paraId="00000122">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písm. c), alebo odseku 12 písm. c) a musí vykonať skúšku pred komisiou na preskúšanie odbornej spôsobilosti. </w:t>
            </w:r>
          </w:p>
          <w:p w:rsidR="00000000" w:rsidDel="00000000" w:rsidP="00000000" w:rsidRDefault="00000000" w:rsidRPr="00000000" w14:paraId="00000123">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Žiadateľ o overenie odbornej spôsobilosti 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 </w:t>
            </w:r>
          </w:p>
          <w:p w:rsidR="00000000" w:rsidDel="00000000" w:rsidP="00000000" w:rsidRDefault="00000000" w:rsidRPr="00000000" w14:paraId="00000124">
            <w:pPr>
              <w:tabs>
                <w:tab w:val="left" w:leader="none" w:pos="321"/>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rsidR="00000000" w:rsidDel="00000000" w:rsidP="00000000" w:rsidRDefault="00000000" w:rsidRPr="00000000" w14:paraId="00000125">
            <w:pPr>
              <w:tabs>
                <w:tab w:val="left" w:leader="none" w:pos="321"/>
              </w:tabs>
              <w:spacing w:after="72" w:before="7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r w:rsidDel="00000000" w:rsidR="00000000" w:rsidRPr="00000000">
              <w:rPr>
                <w:rtl w:val="0"/>
              </w:rPr>
            </w:r>
          </w:p>
          <w:p w:rsidR="00000000" w:rsidDel="00000000" w:rsidP="00000000" w:rsidRDefault="00000000" w:rsidRPr="00000000" w14:paraId="00000126">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tabs>
                <w:tab w:val="left" w:leader="none" w:pos="321"/>
              </w:tabs>
              <w:spacing w:after="72" w:before="72" w:lineRule="auto"/>
              <w:rPr>
                <w:rFonts w:ascii="Times New Roman" w:cs="Times New Roman" w:eastAsia="Times New Roman" w:hAnsi="Times New Roman"/>
                <w:sz w:val="24"/>
                <w:szCs w:val="24"/>
              </w:rPr>
            </w:pPr>
            <w:sdt>
              <w:sdtPr>
                <w:id w:val="-1987061976"/>
                <w:tag w:val="goog_rdk_5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nie </w:t>
            </w:r>
          </w:p>
        </w:tc>
      </w:tr>
      <w:tr>
        <w:trPr>
          <w:cantSplit w:val="0"/>
          <w:tblHeader w:val="0"/>
        </w:trPr>
        <w:tc>
          <w:tcPr/>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9">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Odôvodnenie rovnocennosti alternatívneho spôsobu získania odbornej kvalifikácie z hľadiska dosiahnutia označeného verejného záujmu</w:t>
            </w:r>
          </w:p>
        </w:tc>
        <w:tc>
          <w:tcPr/>
          <w:p w:rsidR="00000000" w:rsidDel="00000000" w:rsidP="00000000" w:rsidRDefault="00000000" w:rsidRPr="00000000" w14:paraId="0000012B">
            <w:pPr>
              <w:tabs>
                <w:tab w:val="left" w:leader="none" w:pos="321"/>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všetkými spôsobmi sa dosahuje znalosť potrebných a relevantných teoretických vedomostí a praktických schopností</w:t>
            </w: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D">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Overenie ovládania štátneho jazyka Slovenskej republiky</w:t>
            </w:r>
          </w:p>
        </w:tc>
        <w:tc>
          <w:tcPr/>
          <w:p w:rsidR="00000000" w:rsidDel="00000000" w:rsidP="00000000" w:rsidRDefault="00000000" w:rsidRPr="00000000" w14:paraId="0000012F">
            <w:pPr>
              <w:tabs>
                <w:tab w:val="left" w:leader="none" w:pos="321"/>
              </w:tabs>
              <w:spacing w:after="72" w:before="72" w:lineRule="auto"/>
              <w:ind w:left="301" w:hanging="301"/>
              <w:rPr>
                <w:rFonts w:ascii="Times New Roman" w:cs="Times New Roman" w:eastAsia="Times New Roman" w:hAnsi="Times New Roman"/>
                <w:sz w:val="24"/>
                <w:szCs w:val="24"/>
              </w:rPr>
            </w:pPr>
            <w:sdt>
              <w:sdtPr>
                <w:id w:val="2113246726"/>
                <w:tag w:val="goog_rdk_6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maturitnou skúškou zo štátneho jazyka alebo z jazyka, ktorý spĺňa požiadavku základnej zrozumiteľnosti z hľadiska štátneho jazyka</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0">
            <w:pPr>
              <w:tabs>
                <w:tab w:val="left" w:leader="none" w:pos="321"/>
              </w:tabs>
              <w:spacing w:after="72" w:before="72" w:lineRule="auto"/>
              <w:ind w:left="301" w:hanging="301"/>
              <w:rPr>
                <w:rFonts w:ascii="Times New Roman" w:cs="Times New Roman" w:eastAsia="Times New Roman" w:hAnsi="Times New Roman"/>
                <w:sz w:val="24"/>
                <w:szCs w:val="24"/>
              </w:rPr>
            </w:pPr>
            <w:sdt>
              <w:sdtPr>
                <w:id w:val="1116532075"/>
                <w:tag w:val="goog_rdk_6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štátnou jazykovou skúškou zo štátneho jazyka alebo z jazyka, ktorý spĺňa požiadavku základnej zrozumiteľnosti z hľadiska štátneho jazyka</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1">
            <w:pPr>
              <w:tabs>
                <w:tab w:val="left" w:leader="none" w:pos="321"/>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iným dokladom o jazykovej spôsobilosti názov dokladu:</w:t>
            </w:r>
          </w:p>
          <w:p w:rsidR="00000000" w:rsidDel="00000000" w:rsidP="00000000" w:rsidRDefault="00000000" w:rsidRPr="00000000" w14:paraId="00000132">
            <w:pPr>
              <w:tabs>
                <w:tab w:val="left" w:leader="none" w:pos="321"/>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33">
            <w:pPr>
              <w:tabs>
                <w:tab w:val="left" w:leader="none" w:pos="321"/>
              </w:tabs>
              <w:spacing w:after="72" w:before="72" w:lineRule="auto"/>
              <w:ind w:left="301" w:hanging="301"/>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neoveruje sa formálnym spôsobom</w:t>
            </w:r>
          </w:p>
        </w:tc>
      </w:tr>
      <w:tr>
        <w:trPr>
          <w:cantSplit w:val="0"/>
          <w:tblHeader w:val="0"/>
        </w:trPr>
        <w:tc>
          <w:tcPr/>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5">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Súvislosť medzi rozsahom činností regulovaného povolania alebo rozsahom vyhradených činností a odbornou kvalifikáciou požadovanou na ich výkon</w:t>
            </w:r>
          </w:p>
        </w:tc>
        <w:tc>
          <w:tcPr/>
          <w:p w:rsidR="00000000" w:rsidDel="00000000" w:rsidP="00000000" w:rsidRDefault="00000000" w:rsidRPr="00000000" w14:paraId="00000137">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aplikuje sa, v § 16j </w:t>
            </w:r>
            <w:r w:rsidDel="00000000" w:rsidR="00000000" w:rsidRPr="00000000">
              <w:rPr>
                <w:rtl w:val="0"/>
              </w:rPr>
            </w:r>
          </w:p>
        </w:tc>
      </w:tr>
      <w:tr>
        <w:trPr>
          <w:cantSplit w:val="0"/>
          <w:tblHeader w:val="0"/>
        </w:trPr>
        <w:tc>
          <w:tcPr/>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9">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Súvislosť medzi zložitosťou odbornej činnosti a požiadavkou, aby osoby, ktoré ju vykonávajú, mali príslušnú odbornú kvalifikáciu, najmä ak ide o úroveň, povahu a trvanie odbornej prípravy alebo o obsah a dĺžku odbornej praxe</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3B">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aplikuje sa, v § 16j </w:t>
            </w:r>
            <w:r w:rsidDel="00000000" w:rsidR="00000000" w:rsidRPr="00000000">
              <w:rPr>
                <w:rtl w:val="0"/>
              </w:rPr>
            </w:r>
          </w:p>
        </w:tc>
      </w:tr>
    </w:tbl>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pPr>
      <w:r w:rsidDel="00000000" w:rsidR="00000000" w:rsidRPr="00000000">
        <w:br w:type="page"/>
      </w:r>
      <w:r w:rsidDel="00000000" w:rsidR="00000000" w:rsidRPr="00000000">
        <w:rPr>
          <w:rtl w:val="0"/>
        </w:rPr>
      </w:r>
    </w:p>
    <w:tbl>
      <w:tblPr>
        <w:tblStyle w:val="Table7"/>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4"/>
        <w:gridCol w:w="2063"/>
        <w:gridCol w:w="2258"/>
        <w:gridCol w:w="4985"/>
        <w:tblGridChange w:id="0">
          <w:tblGrid>
            <w:gridCol w:w="754"/>
            <w:gridCol w:w="2063"/>
            <w:gridCol w:w="2258"/>
            <w:gridCol w:w="4985"/>
          </w:tblGrid>
        </w:tblGridChange>
      </w:tblGrid>
      <w:tr>
        <w:trPr>
          <w:cantSplit w:val="0"/>
          <w:tblHeader w:val="0"/>
        </w:trPr>
        <w:tc>
          <w:tcPr>
            <w:gridSpan w:val="4"/>
          </w:tcPr>
          <w:p w:rsidR="00000000" w:rsidDel="00000000" w:rsidP="00000000" w:rsidRDefault="00000000" w:rsidRPr="00000000" w14:paraId="0000013E">
            <w:pPr>
              <w:spacing w:after="144" w:before="144" w:lineRule="auto"/>
              <w:ind w:right="17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Prístup k regulovanému povolaniu</w:t>
            </w:r>
          </w:p>
        </w:tc>
      </w:tr>
      <w:tr>
        <w:trPr>
          <w:cantSplit w:val="0"/>
          <w:tblHeader w:val="0"/>
        </w:trPr>
        <w:tc>
          <w:tcPr/>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3">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 dokladu potrebný na získanie prístupu k výkonu regulovaného povolania</w:t>
            </w:r>
          </w:p>
        </w:tc>
        <w:tc>
          <w:tcPr>
            <w:shd w:fill="auto" w:val="clear"/>
          </w:tcPr>
          <w:p w:rsidR="00000000" w:rsidDel="00000000" w:rsidP="00000000" w:rsidRDefault="00000000" w:rsidRPr="00000000" w14:paraId="00000145">
            <w:pPr>
              <w:tabs>
                <w:tab w:val="left" w:leader="none" w:pos="302"/>
                <w:tab w:val="left" w:leader="none" w:pos="2872"/>
              </w:tabs>
              <w:spacing w:after="72" w:before="72" w:lineRule="auto"/>
              <w:rPr>
                <w:rFonts w:ascii="Times New Roman" w:cs="Times New Roman" w:eastAsia="Times New Roman" w:hAnsi="Times New Roman"/>
                <w:sz w:val="24"/>
                <w:szCs w:val="24"/>
              </w:rPr>
            </w:pPr>
            <w:sdt>
              <w:sdtPr>
                <w:id w:val="-1632053741"/>
                <w:tag w:val="goog_rdk_6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povolenie</w:t>
              <w:tab/>
            </w:r>
            <w:sdt>
              <w:sdtPr>
                <w:id w:val="-1323086208"/>
                <w:tag w:val="goog_rdk_6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licencia</w:t>
            </w:r>
          </w:p>
          <w:p w:rsidR="00000000" w:rsidDel="00000000" w:rsidP="00000000" w:rsidRDefault="00000000" w:rsidRPr="00000000" w14:paraId="00000146">
            <w:pPr>
              <w:tabs>
                <w:tab w:val="left" w:leader="none" w:pos="302"/>
                <w:tab w:val="left" w:leader="none" w:pos="2872"/>
              </w:tabs>
              <w:spacing w:after="72" w:before="72" w:lineRule="auto"/>
              <w:rPr>
                <w:rFonts w:ascii="Times New Roman" w:cs="Times New Roman" w:eastAsia="Times New Roman" w:hAnsi="Times New Roman"/>
                <w:sz w:val="24"/>
                <w:szCs w:val="24"/>
              </w:rPr>
            </w:pPr>
            <w:sdt>
              <w:sdtPr>
                <w:id w:val="-1005631492"/>
                <w:tag w:val="goog_rdk_6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autorizácia</w:t>
              <w:tab/>
            </w:r>
            <w:sdt>
              <w:sdtPr>
                <w:id w:val="-1505176693"/>
                <w:tag w:val="goog_rdk_6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preukaz</w:t>
            </w:r>
          </w:p>
          <w:p w:rsidR="00000000" w:rsidDel="00000000" w:rsidP="00000000" w:rsidRDefault="00000000" w:rsidRPr="00000000" w14:paraId="00000147">
            <w:pPr>
              <w:tabs>
                <w:tab w:val="left" w:leader="none" w:pos="302"/>
                <w:tab w:val="left" w:leader="none" w:pos="3556"/>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iné </w:t>
            </w:r>
            <w:r w:rsidDel="00000000" w:rsidR="00000000" w:rsidRPr="00000000">
              <w:rPr>
                <w:rFonts w:ascii="Times New Roman" w:cs="Times New Roman" w:eastAsia="Times New Roman" w:hAnsi="Times New Roman"/>
                <w:i w:val="1"/>
                <w:sz w:val="24"/>
                <w:szCs w:val="24"/>
                <w:rtl w:val="0"/>
              </w:rPr>
              <w:t xml:space="preserve">osvedčenie o odbornej spôsobilosti</w:t>
            </w:r>
            <w:r w:rsidDel="00000000" w:rsidR="00000000" w:rsidRPr="00000000">
              <w:rPr>
                <w:rtl w:val="0"/>
              </w:rPr>
            </w:r>
          </w:p>
          <w:p w:rsidR="00000000" w:rsidDel="00000000" w:rsidP="00000000" w:rsidRDefault="00000000" w:rsidRPr="00000000" w14:paraId="00000148">
            <w:pPr>
              <w:tabs>
                <w:tab w:val="left" w:leader="none" w:pos="302"/>
                <w:tab w:val="left" w:leader="none" w:pos="3556"/>
              </w:tabs>
              <w:spacing w:after="72" w:before="7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tabs>
                <w:tab w:val="left" w:leader="none" w:pos="302"/>
                <w:tab w:val="left" w:leader="none" w:pos="3556"/>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orgánu, ktorý príslušný doklad vydáva</w:t>
            </w:r>
          </w:p>
          <w:p w:rsidR="00000000" w:rsidDel="00000000" w:rsidP="00000000" w:rsidRDefault="00000000" w:rsidRPr="00000000" w14:paraId="0000014A">
            <w:pPr>
              <w:tabs>
                <w:tab w:val="left" w:leader="none" w:pos="302"/>
                <w:tab w:val="left" w:leader="none" w:pos="3556"/>
              </w:tabs>
              <w:spacing w:after="72" w:before="72"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Regionálny úrad verejného zdravotníctva </w:t>
            </w:r>
          </w:p>
          <w:p w:rsidR="00000000" w:rsidDel="00000000" w:rsidP="00000000" w:rsidRDefault="00000000" w:rsidRPr="00000000" w14:paraId="0000014B">
            <w:pPr>
              <w:tabs>
                <w:tab w:val="left" w:leader="none" w:pos="302"/>
                <w:tab w:val="left" w:leader="none" w:pos="3556"/>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 sídle kraja)</w:t>
            </w: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D">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Registrácia a členstvo v profesijnej organizácii</w:t>
            </w:r>
          </w:p>
        </w:tc>
        <w:tc>
          <w:tcPr/>
          <w:p w:rsidR="00000000" w:rsidDel="00000000" w:rsidP="00000000" w:rsidRDefault="00000000" w:rsidRPr="00000000" w14:paraId="0000014F">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povinné členstvo v profesijnej organizácii na výkon regulovaného povolania</w:t>
            </w:r>
          </w:p>
          <w:p w:rsidR="00000000" w:rsidDel="00000000" w:rsidP="00000000" w:rsidRDefault="00000000" w:rsidRPr="00000000" w14:paraId="00000150">
            <w:pPr>
              <w:tabs>
                <w:tab w:val="left" w:leader="none" w:pos="302"/>
              </w:tabs>
              <w:spacing w:after="72" w:before="72" w:lineRule="auto"/>
              <w:rPr>
                <w:rFonts w:ascii="Times New Roman" w:cs="Times New Roman" w:eastAsia="Times New Roman" w:hAnsi="Times New Roman"/>
                <w:sz w:val="24"/>
                <w:szCs w:val="24"/>
              </w:rPr>
            </w:pPr>
            <w:sdt>
              <w:sdtPr>
                <w:id w:val="-1805175030"/>
                <w:tag w:val="goog_rdk_6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áno  </w:t>
              <w:tab/>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nie </w:t>
            </w:r>
          </w:p>
          <w:p w:rsidR="00000000" w:rsidDel="00000000" w:rsidP="00000000" w:rsidRDefault="00000000" w:rsidRPr="00000000" w14:paraId="00000151">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povinná registrácia v profesijnej organizácii na výkon regulovaného povolania</w:t>
            </w:r>
          </w:p>
          <w:p w:rsidR="00000000" w:rsidDel="00000000" w:rsidP="00000000" w:rsidRDefault="00000000" w:rsidRPr="00000000" w14:paraId="00000152">
            <w:pPr>
              <w:tabs>
                <w:tab w:val="left" w:leader="none" w:pos="302"/>
              </w:tabs>
              <w:spacing w:after="72" w:before="72" w:lineRule="auto"/>
              <w:rPr>
                <w:rFonts w:ascii="Times New Roman" w:cs="Times New Roman" w:eastAsia="Times New Roman" w:hAnsi="Times New Roman"/>
                <w:sz w:val="24"/>
                <w:szCs w:val="24"/>
              </w:rPr>
            </w:pPr>
            <w:sdt>
              <w:sdtPr>
                <w:id w:val="-26918995"/>
                <w:tag w:val="goog_rdk_6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áno </w:t>
              <w:tab/>
              <w:tab/>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nie</w:t>
            </w:r>
          </w:p>
        </w:tc>
      </w:tr>
      <w:tr>
        <w:trPr>
          <w:cantSplit w:val="0"/>
          <w:tblHeader w:val="0"/>
        </w:trPr>
        <w:tc>
          <w:tcPr/>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4">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Profesijná organizácia pre príslušné regulované povolanie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56">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existujúca</w:t>
            </w:r>
          </w:p>
          <w:p w:rsidR="00000000" w:rsidDel="00000000" w:rsidP="00000000" w:rsidRDefault="00000000" w:rsidRPr="00000000" w14:paraId="00000157">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založená alebo zriadená navrhovanou úpravou </w:t>
              <w:br w:type="textWrapping"/>
            </w:r>
          </w:p>
          <w:p w:rsidR="00000000" w:rsidDel="00000000" w:rsidP="00000000" w:rsidRDefault="00000000" w:rsidRPr="00000000" w14:paraId="00000158">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profesijnej organizácie </w:t>
            </w:r>
          </w:p>
          <w:p w:rsidR="00000000" w:rsidDel="00000000" w:rsidP="00000000" w:rsidRDefault="00000000" w:rsidRPr="00000000" w14:paraId="00000159">
            <w:pPr>
              <w:tabs>
                <w:tab w:val="left" w:leader="none" w:pos="302"/>
              </w:tabs>
              <w:spacing w:after="72" w:before="7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rHeight w:val="2765" w:hRule="atLeast"/>
          <w:tblHeader w:val="0"/>
        </w:trPr>
        <w:tc>
          <w:tcPr>
            <w:vMerge w:val="restart"/>
          </w:tcPr>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B">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Požiadavky týkajúce sa právnej formy výkonu regulovaného povolania, riadenia právnickej osoby alebo vlastníckej štruktúry právnickej osoby</w:t>
            </w:r>
          </w:p>
        </w:tc>
        <w:tc>
          <w:tcPr/>
          <w:p w:rsidR="00000000" w:rsidDel="00000000" w:rsidP="00000000" w:rsidRDefault="00000000" w:rsidRPr="00000000" w14:paraId="0000015C">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Právna forma výkonu</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D">
            <w:pPr>
              <w:spacing w:after="144" w:before="144" w:lineRule="auto"/>
              <w:ind w:right="1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fyzická osoba (zamestnanec)</w:t>
            </w:r>
          </w:p>
          <w:p w:rsidR="00000000" w:rsidDel="00000000" w:rsidP="00000000" w:rsidRDefault="00000000" w:rsidRPr="00000000" w14:paraId="0000015F">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fyzická osoba (samostatne zárobkovo činná osoba)</w:t>
            </w:r>
          </w:p>
          <w:p w:rsidR="00000000" w:rsidDel="00000000" w:rsidP="00000000" w:rsidRDefault="00000000" w:rsidRPr="00000000" w14:paraId="00000160">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166307763"/>
                <w:tag w:val="goog_rdk_6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právnická osoba</w:t>
            </w:r>
          </w:p>
          <w:p w:rsidR="00000000" w:rsidDel="00000000" w:rsidP="00000000" w:rsidRDefault="00000000" w:rsidRPr="00000000" w14:paraId="00000161">
            <w:pPr>
              <w:tabs>
                <w:tab w:val="left" w:leader="none" w:pos="0"/>
              </w:tabs>
              <w:spacing w:after="144" w:before="144" w:lineRule="auto"/>
              <w:ind w:right="176"/>
              <w:rPr>
                <w:rFonts w:ascii="Times New Roman" w:cs="Times New Roman" w:eastAsia="Times New Roman" w:hAnsi="Times New Roman"/>
                <w:sz w:val="24"/>
                <w:szCs w:val="24"/>
                <w:u w:val="single"/>
              </w:rPr>
            </w:pPr>
            <w:r w:rsidDel="00000000" w:rsidR="00000000" w:rsidRPr="00000000">
              <w:rPr>
                <w:rtl w:val="0"/>
              </w:rPr>
            </w:r>
          </w:p>
        </w:tc>
      </w:tr>
      <w:tr>
        <w:trPr>
          <w:cantSplit w:val="0"/>
          <w:trHeight w:val="2765" w:hRule="atLeast"/>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p w:rsidR="00000000" w:rsidDel="00000000" w:rsidP="00000000" w:rsidRDefault="00000000" w:rsidRPr="00000000" w14:paraId="00000164">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1785318928"/>
                <w:tag w:val="goog_rdk_6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Riadenie právnickej osoby</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5">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7">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rHeight w:val="2765" w:hRule="atLeast"/>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1643274410"/>
                <w:tag w:val="goog_rdk_7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Vlastnícka štruktúra právnickej osoby</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B">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rHeight w:val="806" w:hRule="atLeast"/>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6F">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425357343"/>
                <w:tag w:val="goog_rdk_7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Neexistujú požiadavky týkajúce sa právnej formy výkonu regulovaného povolania, riadenia právnickej osoby alebo vlastníckej štruktúry právnickej osoby </w:t>
            </w:r>
          </w:p>
        </w:tc>
      </w:tr>
      <w:tr>
        <w:trPr>
          <w:cantSplit w:val="0"/>
          <w:tblHeader w:val="0"/>
        </w:trPr>
        <w:tc>
          <w:tcPr/>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2">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Vplyv dohľadu odborne spôsobilej osoby a opatrení organizačnej povahy na dosahovanie označeného verejného záujmu, ak regulované povolanie, nevykonáva fyzická osoba samostatne</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74">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Aplikuje sa, v prípade § 16j  odbornú spôsobilosť preukazuje aj vedúci zamestnanec, ktorý je na pracovisku zodpovedný za odborné vykonávanie týchto činností.</w:t>
            </w: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6">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Predpokladaný vplyv vedeckého pokroku a technického pokroku na zníženie alebo zvýšenie informačnej nerovnosti medzi odborne spôsobilou osobou a spotrebiteľom</w:t>
            </w:r>
          </w:p>
        </w:tc>
        <w:tc>
          <w:tcPr/>
          <w:p w:rsidR="00000000" w:rsidDel="00000000" w:rsidP="00000000" w:rsidRDefault="00000000" w:rsidRPr="00000000" w14:paraId="00000178">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prispeje k prehĺbeniu odborných vedomostí</w:t>
            </w:r>
            <w:r w:rsidDel="00000000" w:rsidR="00000000" w:rsidRPr="00000000">
              <w:rPr>
                <w:rtl w:val="0"/>
              </w:rPr>
            </w:r>
          </w:p>
        </w:tc>
      </w:tr>
      <w:tr>
        <w:trPr>
          <w:cantSplit w:val="0"/>
          <w:tblHeader w:val="0"/>
        </w:trPr>
        <w:tc>
          <w:tcPr/>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A">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Územné obmedzenie výkonu regulovaného povolania v rámci Slovenskej republiky</w:t>
            </w:r>
          </w:p>
        </w:tc>
        <w:tc>
          <w:tcPr/>
          <w:p w:rsidR="00000000" w:rsidDel="00000000" w:rsidP="00000000" w:rsidRDefault="00000000" w:rsidRPr="00000000" w14:paraId="0000017C">
            <w:pPr>
              <w:tabs>
                <w:tab w:val="left" w:leader="none" w:pos="376"/>
              </w:tabs>
              <w:spacing w:after="144" w:before="144" w:lineRule="auto"/>
              <w:rPr>
                <w:rFonts w:ascii="Times New Roman" w:cs="Times New Roman" w:eastAsia="Times New Roman" w:hAnsi="Times New Roman"/>
                <w:sz w:val="24"/>
                <w:szCs w:val="24"/>
              </w:rPr>
            </w:pPr>
            <w:sdt>
              <w:sdtPr>
                <w:id w:val="1872156233"/>
                <w:tag w:val="goog_rdk_7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7D">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rHeight w:val="1702" w:hRule="atLeast"/>
          <w:tblHeader w:val="0"/>
        </w:trPr>
        <w:tc>
          <w:tcPr/>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F">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Obmedzenie výkonu regulovaného povolania vo vzťahu k cudzím štátnym príslušníkom, osobám s trvalým pobytom mimo územia Slovenskej republiky alebo osobám, ktoré sa obvykle zdržiavajú mimo územia Slovenskej republiky </w:t>
            </w:r>
          </w:p>
        </w:tc>
        <w:tc>
          <w:tcPr/>
          <w:p w:rsidR="00000000" w:rsidDel="00000000" w:rsidP="00000000" w:rsidRDefault="00000000" w:rsidRPr="00000000" w14:paraId="00000181">
            <w:pPr>
              <w:tabs>
                <w:tab w:val="left" w:leader="none" w:pos="376"/>
              </w:tabs>
              <w:spacing w:after="144" w:before="144" w:lineRule="auto"/>
              <w:rPr>
                <w:rFonts w:ascii="Times New Roman" w:cs="Times New Roman" w:eastAsia="Times New Roman" w:hAnsi="Times New Roman"/>
                <w:sz w:val="24"/>
                <w:szCs w:val="24"/>
              </w:rPr>
            </w:pPr>
            <w:sdt>
              <w:sdtPr>
                <w:id w:val="-1330305755"/>
                <w:tag w:val="goog_rdk_7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82">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spôsob a dôvody obmedzenia</w:t>
            </w:r>
          </w:p>
          <w:p w:rsidR="00000000" w:rsidDel="00000000" w:rsidP="00000000" w:rsidRDefault="00000000" w:rsidRPr="00000000" w14:paraId="00000183">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84">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rHeight w:val="4711" w:hRule="atLeast"/>
          <w:tblHeader w:val="0"/>
        </w:trPr>
        <w:tc>
          <w:tcPr/>
          <w:p w:rsidR="00000000" w:rsidDel="00000000" w:rsidP="00000000" w:rsidRDefault="00000000" w:rsidRPr="00000000" w14:paraId="000001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86">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Orgán, ktorý uznáva odbornú kvalifikáciu na výkon regulovaného povolania nadobudnutú v zahraničí</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88">
            <w:pPr>
              <w:tabs>
                <w:tab w:val="left" w:leader="none" w:pos="376"/>
              </w:tabs>
              <w:spacing w:after="144" w:before="144" w:lineRule="auto"/>
              <w:ind w:left="374" w:hanging="374"/>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orgán ustanovený existujúcim právnym predpisom </w:t>
            </w:r>
          </w:p>
          <w:p w:rsidR="00000000" w:rsidDel="00000000" w:rsidP="00000000" w:rsidRDefault="00000000" w:rsidRPr="00000000" w14:paraId="00000189">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orgánu</w:t>
            </w:r>
          </w:p>
          <w:p w:rsidR="00000000" w:rsidDel="00000000" w:rsidP="00000000" w:rsidRDefault="00000000" w:rsidRPr="00000000" w14:paraId="0000018A">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príslušný regionálny úrad verejného zdravotníctva v sídle kraja</w:t>
            </w:r>
            <w:r w:rsidDel="00000000" w:rsidR="00000000" w:rsidRPr="00000000">
              <w:rPr>
                <w:rtl w:val="0"/>
              </w:rPr>
            </w:r>
          </w:p>
          <w:p w:rsidR="00000000" w:rsidDel="00000000" w:rsidP="00000000" w:rsidRDefault="00000000" w:rsidRPr="00000000" w14:paraId="0000018B">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číslo a ustanovenie právneho </w:t>
              <w:tab/>
              <w:t xml:space="preserve">predpisu</w:t>
            </w:r>
          </w:p>
          <w:p w:rsidR="00000000" w:rsidDel="00000000" w:rsidP="00000000" w:rsidRDefault="00000000" w:rsidRPr="00000000" w14:paraId="0000018C">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zákon č. 355/2007 Z. z. o ochrane, podpore a rozvoji verejného zdravia a o zmene a doplnení niektorých zákonov v znení neskorších predpisov</w:t>
            </w:r>
            <w:r w:rsidDel="00000000" w:rsidR="00000000" w:rsidRPr="00000000">
              <w:rPr>
                <w:rtl w:val="0"/>
              </w:rPr>
            </w:r>
          </w:p>
          <w:p w:rsidR="00000000" w:rsidDel="00000000" w:rsidP="00000000" w:rsidRDefault="00000000" w:rsidRPr="00000000" w14:paraId="0000018D">
            <w:pPr>
              <w:tabs>
                <w:tab w:val="left" w:leader="none" w:pos="376"/>
              </w:tabs>
              <w:spacing w:after="144" w:before="144" w:lineRule="auto"/>
              <w:ind w:left="348" w:hanging="348"/>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orgán ustanovený navrhovaným právnym predpisom </w:t>
            </w:r>
          </w:p>
          <w:p w:rsidR="00000000" w:rsidDel="00000000" w:rsidP="00000000" w:rsidRDefault="00000000" w:rsidRPr="00000000" w14:paraId="0000018E">
            <w:pPr>
              <w:tabs>
                <w:tab w:val="left" w:leader="none" w:pos="376"/>
              </w:tabs>
              <w:spacing w:after="144" w:before="144" w:lineRule="auto"/>
              <w:ind w:left="348" w:hanging="3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orgánu </w:t>
            </w:r>
          </w:p>
          <w:p w:rsidR="00000000" w:rsidDel="00000000" w:rsidP="00000000" w:rsidRDefault="00000000" w:rsidRPr="00000000" w14:paraId="0000018F">
            <w:pPr>
              <w:tabs>
                <w:tab w:val="left" w:leader="none" w:pos="376"/>
              </w:tabs>
              <w:spacing w:after="144" w:before="144" w:lineRule="auto"/>
              <w:ind w:left="348" w:hanging="348"/>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príslušný regionálny úrad verejného zdravotníctva v sídle kraja</w:t>
            </w:r>
            <w:r w:rsidDel="00000000" w:rsidR="00000000" w:rsidRPr="00000000">
              <w:rPr>
                <w:rtl w:val="0"/>
              </w:rPr>
            </w:r>
          </w:p>
          <w:p w:rsidR="00000000" w:rsidDel="00000000" w:rsidP="00000000" w:rsidRDefault="00000000" w:rsidRPr="00000000" w14:paraId="00000190">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číslo a ustanovenie právneho </w:t>
              <w:tab/>
              <w:t xml:space="preserve">predpisu</w:t>
            </w:r>
          </w:p>
          <w:p w:rsidR="00000000" w:rsidDel="00000000" w:rsidP="00000000" w:rsidRDefault="00000000" w:rsidRPr="00000000" w14:paraId="00000191">
            <w:pPr>
              <w:tabs>
                <w:tab w:val="left" w:leader="none" w:pos="376"/>
              </w:tabs>
              <w:spacing w:after="144" w:before="144" w:lineRule="auto"/>
              <w:ind w:left="348" w:hanging="348"/>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návrh zákona z ............ 2025, ktorým sa mení a dopĺňa zákon č. 355/2007 Z. z. o ochrane, podpore a rozvoji verejného zdravia a o zmene a doplnení niektorých zákonov v znení neskorších predpisov a ktorým sa menia a dopĺňajú niektoré zákony</w:t>
            </w:r>
            <w:r w:rsidDel="00000000" w:rsidR="00000000" w:rsidRPr="00000000">
              <w:rPr>
                <w:rtl w:val="0"/>
              </w:rPr>
            </w:r>
          </w:p>
        </w:tc>
      </w:tr>
      <w:tr>
        <w:trPr>
          <w:cantSplit w:val="0"/>
          <w:tblHeader w:val="0"/>
        </w:trPr>
        <w:tc>
          <w:tcPr/>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tcPr>
          <w:p w:rsidR="00000000" w:rsidDel="00000000" w:rsidP="00000000" w:rsidRDefault="00000000" w:rsidRPr="00000000" w14:paraId="00000193">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Orgán, ktorý uznáva doklad o vzdelaní na účely výkonu regulovaného povolania vydaný príslušným orgánom členského štátu</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alebo príslušným orgánom tretieho štátu</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95">
            <w:pPr>
              <w:tabs>
                <w:tab w:val="left" w:leader="none" w:pos="376"/>
              </w:tabs>
              <w:spacing w:after="144" w:before="144" w:lineRule="auto"/>
              <w:ind w:left="374" w:hanging="3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orgán ustanovený existujúcim právnym predpisom </w:t>
            </w:r>
          </w:p>
          <w:p w:rsidR="00000000" w:rsidDel="00000000" w:rsidP="00000000" w:rsidRDefault="00000000" w:rsidRPr="00000000" w14:paraId="00000196">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orgánu</w:t>
            </w:r>
          </w:p>
          <w:p w:rsidR="00000000" w:rsidDel="00000000" w:rsidP="00000000" w:rsidRDefault="00000000" w:rsidRPr="00000000" w14:paraId="00000197">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príslušný regionálny úrad verejného zdravotníctva v sídle kraja</w:t>
            </w:r>
            <w:r w:rsidDel="00000000" w:rsidR="00000000" w:rsidRPr="00000000">
              <w:rPr>
                <w:rtl w:val="0"/>
              </w:rPr>
            </w:r>
          </w:p>
          <w:p w:rsidR="00000000" w:rsidDel="00000000" w:rsidP="00000000" w:rsidRDefault="00000000" w:rsidRPr="00000000" w14:paraId="00000198">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číslo a ustanovenie právneho </w:t>
              <w:tab/>
              <w:t xml:space="preserve">predpisu</w:t>
            </w:r>
          </w:p>
          <w:p w:rsidR="00000000" w:rsidDel="00000000" w:rsidP="00000000" w:rsidRDefault="00000000" w:rsidRPr="00000000" w14:paraId="00000199">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Zákon č. 355/2007 Z. z. o ochrane, podpore a rozvoji verejného zdravia a o zmene a doplnení niektorých zákonov v znení neskorších predpisov</w:t>
            </w:r>
            <w:r w:rsidDel="00000000" w:rsidR="00000000" w:rsidRPr="00000000">
              <w:rPr>
                <w:rtl w:val="0"/>
              </w:rPr>
            </w:r>
          </w:p>
          <w:p w:rsidR="00000000" w:rsidDel="00000000" w:rsidP="00000000" w:rsidRDefault="00000000" w:rsidRPr="00000000" w14:paraId="0000019A">
            <w:pPr>
              <w:tabs>
                <w:tab w:val="left" w:leader="none" w:pos="376"/>
              </w:tabs>
              <w:spacing w:after="144" w:before="144" w:lineRule="auto"/>
              <w:ind w:left="348" w:hanging="348"/>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orgán ustanovený navrhovaným právnym predpisom </w:t>
            </w:r>
          </w:p>
          <w:p w:rsidR="00000000" w:rsidDel="00000000" w:rsidP="00000000" w:rsidRDefault="00000000" w:rsidRPr="00000000" w14:paraId="0000019B">
            <w:pPr>
              <w:tabs>
                <w:tab w:val="left" w:leader="none" w:pos="376"/>
              </w:tabs>
              <w:spacing w:after="144" w:before="144" w:lineRule="auto"/>
              <w:ind w:left="348" w:hanging="3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orgánu </w:t>
            </w:r>
          </w:p>
          <w:p w:rsidR="00000000" w:rsidDel="00000000" w:rsidP="00000000" w:rsidRDefault="00000000" w:rsidRPr="00000000" w14:paraId="0000019C">
            <w:pPr>
              <w:tabs>
                <w:tab w:val="left" w:leader="none" w:pos="376"/>
              </w:tabs>
              <w:spacing w:after="144" w:before="144" w:lineRule="auto"/>
              <w:ind w:left="348" w:hanging="348"/>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príslušný regionálny úrad verejného zdravotníctva v sídle kraja</w:t>
            </w:r>
            <w:r w:rsidDel="00000000" w:rsidR="00000000" w:rsidRPr="00000000">
              <w:rPr>
                <w:rtl w:val="0"/>
              </w:rPr>
            </w:r>
          </w:p>
          <w:p w:rsidR="00000000" w:rsidDel="00000000" w:rsidP="00000000" w:rsidRDefault="00000000" w:rsidRPr="00000000" w14:paraId="0000019D">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názov, číslo a ustanovenie právneho </w:t>
              <w:tab/>
              <w:t xml:space="preserve">predpisu</w:t>
            </w:r>
          </w:p>
          <w:p w:rsidR="00000000" w:rsidDel="00000000" w:rsidP="00000000" w:rsidRDefault="00000000" w:rsidRPr="00000000" w14:paraId="0000019E">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návrh zákona z ............ 2025, ktorým sa mení a dopĺňa zákon č. 355/2007 Z. z. o ochrane, podpore a rozvoji verejného zdravia a o zmene a doplnení niektorých zákonov v znení neskorších predpisov a ktorým sa menia a dopĺňajú niektoré zákony</w:t>
            </w:r>
            <w:r w:rsidDel="00000000" w:rsidR="00000000" w:rsidRPr="00000000">
              <w:rPr>
                <w:rtl w:val="0"/>
              </w:rPr>
            </w:r>
          </w:p>
        </w:tc>
      </w:tr>
      <w:tr>
        <w:trPr>
          <w:cantSplit w:val="0"/>
          <w:trHeight w:val="1575" w:hRule="atLeast"/>
          <w:tblHeader w:val="0"/>
        </w:trPr>
        <w:tc>
          <w:tcPr>
            <w:vMerge w:val="restart"/>
          </w:tcPr>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A0">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Požiadavky týkajúce sa dočasného a príležitostného poskytovania služieb</w:t>
            </w:r>
          </w:p>
        </w:tc>
        <w:tc>
          <w:tcPr/>
          <w:p w:rsidR="00000000" w:rsidDel="00000000" w:rsidP="00000000" w:rsidRDefault="00000000" w:rsidRPr="00000000" w14:paraId="000001A1">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89086263"/>
                <w:tag w:val="goog_rdk_7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Automatická </w:t>
              <w:tab/>
              <w:t xml:space="preserve">dočasná </w:t>
              <w:tab/>
              <w:t xml:space="preserve">registrácia </w:t>
              <w:tab/>
              <w:t xml:space="preserve">alebo formálne </w:t>
              <w:tab/>
              <w:t xml:space="preserve">členstvo v profesijnej organizácii</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A2">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číslo a ustanovenie právneho predpisu</w:t>
            </w:r>
          </w:p>
          <w:p w:rsidR="00000000" w:rsidDel="00000000" w:rsidP="00000000" w:rsidRDefault="00000000" w:rsidRPr="00000000" w14:paraId="000001A3">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A4">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tabs>
                <w:tab w:val="left" w:leader="none" w:pos="376"/>
              </w:tabs>
              <w:spacing w:after="144" w:before="144" w:lineRule="auto"/>
              <w:ind w:left="374" w:hanging="374"/>
              <w:rPr>
                <w:rFonts w:ascii="Times New Roman" w:cs="Times New Roman" w:eastAsia="Times New Roman" w:hAnsi="Times New Roman"/>
                <w:sz w:val="24"/>
                <w:szCs w:val="24"/>
              </w:rPr>
            </w:pPr>
            <w:r w:rsidDel="00000000" w:rsidR="00000000" w:rsidRPr="00000000">
              <w:rPr>
                <w:rtl w:val="0"/>
              </w:rPr>
            </w:r>
          </w:p>
        </w:tc>
      </w:tr>
      <w:tr>
        <w:trPr>
          <w:cantSplit w:val="0"/>
          <w:trHeight w:val="1575"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1680940349"/>
                <w:tag w:val="goog_rdk_7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Vyhlásenie </w:t>
              <w:tab/>
              <w:t xml:space="preserve">predložené vopred príslušnému orgánu spolu s dokladmi podľa </w:t>
              <w:tab/>
              <w:t xml:space="preserve">osobitného predpisu</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A9">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číslo a ustanovenie právneho predpisu</w:t>
            </w:r>
          </w:p>
          <w:p w:rsidR="00000000" w:rsidDel="00000000" w:rsidP="00000000" w:rsidRDefault="00000000" w:rsidRPr="00000000" w14:paraId="000001AA">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AB">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tl w:val="0"/>
              </w:rPr>
            </w:r>
          </w:p>
        </w:tc>
      </w:tr>
      <w:tr>
        <w:trPr>
          <w:cantSplit w:val="0"/>
          <w:trHeight w:val="1575" w:hRule="atLeast"/>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E">
            <w:pPr>
              <w:tabs>
                <w:tab w:val="left" w:leader="none" w:pos="274"/>
              </w:tabs>
              <w:spacing w:after="144" w:before="144" w:lineRule="auto"/>
              <w:ind w:left="259" w:right="176" w:hanging="259"/>
              <w:rPr>
                <w:rFonts w:ascii="Times New Roman" w:cs="Times New Roman" w:eastAsia="Times New Roman" w:hAnsi="Times New Roman"/>
                <w:sz w:val="24"/>
                <w:szCs w:val="24"/>
              </w:rPr>
            </w:pPr>
            <w:sdt>
              <w:sdtPr>
                <w:id w:val="1588923289"/>
                <w:tag w:val="goog_rdk_7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ab/>
              <w:t xml:space="preserve">Úhrada členského príspevku</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alebo správneho poplatku poskytovateľom služby</w:t>
            </w:r>
          </w:p>
        </w:tc>
        <w:tc>
          <w:tcPr/>
          <w:p w:rsidR="00000000" w:rsidDel="00000000" w:rsidP="00000000" w:rsidRDefault="00000000" w:rsidRPr="00000000" w14:paraId="000001AF">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číslo a ustanovenie právneho predpisu</w:t>
            </w:r>
          </w:p>
          <w:p w:rsidR="00000000" w:rsidDel="00000000" w:rsidP="00000000" w:rsidRDefault="00000000" w:rsidRPr="00000000" w14:paraId="000001B0">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B1">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odôvodnenie výšky členského príspevku z hľadiska proporcionality</w:t>
            </w:r>
          </w:p>
          <w:p w:rsidR="00000000" w:rsidDel="00000000" w:rsidP="00000000" w:rsidRDefault="00000000" w:rsidRPr="00000000" w14:paraId="000001B2">
            <w:pPr>
              <w:tabs>
                <w:tab w:val="left" w:leader="none" w:pos="376"/>
              </w:tabs>
              <w:spacing w:after="144" w:before="144"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B3">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číslo a ustanovenie príslušného právneho predpisu</w:t>
            </w:r>
          </w:p>
          <w:p w:rsidR="00000000" w:rsidDel="00000000" w:rsidP="00000000" w:rsidRDefault="00000000" w:rsidRPr="00000000" w14:paraId="000001B4">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B5">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odôvodnenie výšky správneho poplatku z hľadiska proporcionality</w:t>
            </w:r>
          </w:p>
          <w:p w:rsidR="00000000" w:rsidDel="00000000" w:rsidP="00000000" w:rsidRDefault="00000000" w:rsidRPr="00000000" w14:paraId="000001B6">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rHeight w:val="1575" w:hRule="atLeast"/>
          <w:tblHeader w:val="0"/>
        </w:trPr>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9">
            <w:pPr>
              <w:tabs>
                <w:tab w:val="left" w:leader="none" w:pos="274"/>
              </w:tabs>
              <w:spacing w:after="144" w:before="144" w:lineRule="auto"/>
              <w:ind w:left="259" w:right="176" w:hanging="259"/>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Iné požiadavky</w:t>
            </w:r>
          </w:p>
        </w:tc>
        <w:tc>
          <w:tcPr/>
          <w:p w:rsidR="00000000" w:rsidDel="00000000" w:rsidP="00000000" w:rsidRDefault="00000000" w:rsidRPr="00000000" w14:paraId="000001BA">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názov, číslo a ustanovenie právneho predpisu</w:t>
            </w:r>
          </w:p>
          <w:p w:rsidR="00000000" w:rsidDel="00000000" w:rsidP="00000000" w:rsidRDefault="00000000" w:rsidRPr="00000000" w14:paraId="000001BB">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BC">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opis požiadavky</w:t>
            </w:r>
          </w:p>
          <w:p w:rsidR="00000000" w:rsidDel="00000000" w:rsidP="00000000" w:rsidRDefault="00000000" w:rsidRPr="00000000" w14:paraId="000001BD">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BE">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určenie verejného záujmu, ktorého dosahovaním je zavedenie príslušnej požiadavky zdôvodnené</w:t>
            </w:r>
          </w:p>
          <w:p w:rsidR="00000000" w:rsidDel="00000000" w:rsidP="00000000" w:rsidRDefault="00000000" w:rsidRPr="00000000" w14:paraId="000001BF">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C0">
            <w:pPr>
              <w:tabs>
                <w:tab w:val="left" w:leader="none" w:pos="376"/>
              </w:tabs>
              <w:spacing w:after="144" w:before="14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rPr/>
      </w:pPr>
      <w:r w:rsidDel="00000000" w:rsidR="00000000" w:rsidRPr="00000000">
        <w:br w:type="page"/>
      </w:r>
      <w:r w:rsidDel="00000000" w:rsidR="00000000" w:rsidRPr="00000000">
        <w:rPr>
          <w:rtl w:val="0"/>
        </w:rPr>
      </w:r>
    </w:p>
    <w:tbl>
      <w:tblPr>
        <w:tblStyle w:val="Table8"/>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
        <w:gridCol w:w="4022"/>
        <w:gridCol w:w="5274"/>
        <w:tblGridChange w:id="0">
          <w:tblGrid>
            <w:gridCol w:w="764"/>
            <w:gridCol w:w="4022"/>
            <w:gridCol w:w="5274"/>
          </w:tblGrid>
        </w:tblGridChange>
      </w:tblGrid>
      <w:tr>
        <w:trPr>
          <w:cantSplit w:val="0"/>
          <w:tblHeader w:val="0"/>
        </w:trPr>
        <w:tc>
          <w:tcPr>
            <w:gridSpan w:val="3"/>
          </w:tcPr>
          <w:p w:rsidR="00000000" w:rsidDel="00000000" w:rsidP="00000000" w:rsidRDefault="00000000" w:rsidRPr="00000000" w14:paraId="000001C3">
            <w:pPr>
              <w:spacing w:after="144" w:before="14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Vyhodnotenie testu proporcionality</w:t>
            </w: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1C6">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Testom proporcionality je zistené splnenie týchto podmienok:</w:t>
            </w:r>
          </w:p>
        </w:tc>
      </w:tr>
      <w:tr>
        <w:trPr>
          <w:cantSplit w:val="0"/>
          <w:tblHeader w:val="0"/>
        </w:trPr>
        <w:tc>
          <w:tcPr>
            <w:tcBorders>
              <w:bottom w:color="000000" w:space="0" w:sz="4" w:val="single"/>
            </w:tcBorders>
          </w:tcPr>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A">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Súlad navrhovanej regulácie povolania so zásadou rovnakého zaobchádzania vrátane zákazu diskriminácie z dôvodu štátnej príslušnosti, miesta trvalého pobytu alebo miesta, kde sa fyzická osoba obvykle zdržiava</w:t>
            </w:r>
          </w:p>
        </w:tc>
        <w:tc>
          <w:tcPr>
            <w:tcBorders>
              <w:bottom w:color="000000" w:space="0" w:sz="4" w:val="single"/>
            </w:tcBorders>
          </w:tcPr>
          <w:p w:rsidR="00000000" w:rsidDel="00000000" w:rsidP="00000000" w:rsidRDefault="00000000" w:rsidRPr="00000000" w14:paraId="000001CB">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CC">
            <w:pPr>
              <w:tabs>
                <w:tab w:val="left" w:leader="none" w:pos="347"/>
              </w:tabs>
              <w:spacing w:after="144" w:before="144" w:lineRule="auto"/>
              <w:rPr>
                <w:rFonts w:ascii="Times New Roman" w:cs="Times New Roman" w:eastAsia="Times New Roman" w:hAnsi="Times New Roman"/>
                <w:sz w:val="24"/>
                <w:szCs w:val="24"/>
              </w:rPr>
            </w:pPr>
            <w:sdt>
              <w:sdtPr>
                <w:id w:val="-1776058515"/>
                <w:tag w:val="goog_rdk_7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blHeader w:val="0"/>
        </w:trPr>
        <w:tc>
          <w:tcPr>
            <w:tcBorders>
              <w:top w:color="000000" w:space="0" w:sz="4" w:val="single"/>
            </w:tcBorders>
          </w:tcPr>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CE">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Odôvodnenosť navrhovanej regulácie povolania verejným záujmom </w:t>
            </w:r>
          </w:p>
        </w:tc>
        <w:tc>
          <w:tcPr>
            <w:tcBorders>
              <w:top w:color="000000" w:space="0" w:sz="4" w:val="single"/>
            </w:tcBorders>
          </w:tcPr>
          <w:p w:rsidR="00000000" w:rsidDel="00000000" w:rsidP="00000000" w:rsidRDefault="00000000" w:rsidRPr="00000000" w14:paraId="000001CF">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D0">
            <w:pPr>
              <w:tabs>
                <w:tab w:val="left" w:leader="none" w:pos="347"/>
              </w:tabs>
              <w:spacing w:after="144" w:before="144" w:lineRule="auto"/>
              <w:rPr>
                <w:rFonts w:ascii="Times New Roman" w:cs="Times New Roman" w:eastAsia="Times New Roman" w:hAnsi="Times New Roman"/>
                <w:sz w:val="24"/>
                <w:szCs w:val="24"/>
              </w:rPr>
            </w:pPr>
            <w:sdt>
              <w:sdtPr>
                <w:id w:val="-247374934"/>
                <w:tag w:val="goog_rdk_7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blHeader w:val="0"/>
        </w:trPr>
        <w:tc>
          <w:tcPr/>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Zabezpečenie dosiahnutia sledovaného verejného záujmu prostredníctvom navrhovanej regulácie povolania</w:t>
            </w:r>
          </w:p>
        </w:tc>
        <w:tc>
          <w:tcPr/>
          <w:p w:rsidR="00000000" w:rsidDel="00000000" w:rsidP="00000000" w:rsidRDefault="00000000" w:rsidRPr="00000000" w14:paraId="000001D3">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D4">
            <w:pPr>
              <w:tabs>
                <w:tab w:val="left" w:leader="none" w:pos="347"/>
              </w:tabs>
              <w:spacing w:after="144" w:before="144" w:lineRule="auto"/>
              <w:rPr>
                <w:rFonts w:ascii="Times New Roman" w:cs="Times New Roman" w:eastAsia="Times New Roman" w:hAnsi="Times New Roman"/>
                <w:sz w:val="24"/>
                <w:szCs w:val="24"/>
              </w:rPr>
            </w:pPr>
            <w:sdt>
              <w:sdtPr>
                <w:id w:val="2141789605"/>
                <w:tag w:val="goog_rdk_7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nie</w:t>
            </w:r>
          </w:p>
        </w:tc>
      </w:tr>
      <w:tr>
        <w:trPr>
          <w:cantSplit w:val="0"/>
          <w:tblHeader w:val="0"/>
        </w:trPr>
        <w:tc>
          <w:tcPr/>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4" w:before="144" w:line="240" w:lineRule="auto"/>
              <w:ind w:left="447"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6">
            <w:pPr>
              <w:spacing w:after="144" w:before="144" w:lineRule="auto"/>
              <w:ind w:right="1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Nevyhnutnosť navrhovanej regulácie povolania na dosiahnutie sledovaného verejného záujmu </w:t>
            </w:r>
          </w:p>
        </w:tc>
        <w:tc>
          <w:tcPr/>
          <w:p w:rsidR="00000000" w:rsidDel="00000000" w:rsidP="00000000" w:rsidRDefault="00000000" w:rsidRPr="00000000" w14:paraId="000001D7">
            <w:pPr>
              <w:tabs>
                <w:tab w:val="left" w:leader="none" w:pos="347"/>
              </w:tabs>
              <w:spacing w:after="144" w:before="144"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áno</w:t>
            </w:r>
          </w:p>
          <w:p w:rsidR="00000000" w:rsidDel="00000000" w:rsidP="00000000" w:rsidRDefault="00000000" w:rsidRPr="00000000" w14:paraId="000001D8">
            <w:pPr>
              <w:tabs>
                <w:tab w:val="left" w:leader="none" w:pos="347"/>
              </w:tabs>
              <w:spacing w:after="144" w:before="144" w:lineRule="auto"/>
              <w:rPr>
                <w:rFonts w:ascii="Times New Roman" w:cs="Times New Roman" w:eastAsia="Times New Roman" w:hAnsi="Times New Roman"/>
                <w:sz w:val="24"/>
                <w:szCs w:val="24"/>
              </w:rPr>
            </w:pPr>
            <w:sdt>
              <w:sdtPr>
                <w:id w:val="-1256823107"/>
                <w:tag w:val="goog_rdk_8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tab/>
              <w:t xml:space="preserve">nie</w:t>
            </w:r>
          </w:p>
        </w:tc>
      </w:tr>
    </w:tbl>
    <w:p w:rsidR="00000000" w:rsidDel="00000000" w:rsidP="00000000" w:rsidRDefault="00000000" w:rsidRPr="00000000" w14:paraId="000001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B">
      <w:pPr>
        <w:spacing w:after="144" w:before="14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Verzia testu proporcionality:</w:t>
      </w:r>
    </w:p>
    <w:p w:rsidR="00000000" w:rsidDel="00000000" w:rsidP="00000000" w:rsidRDefault="00000000" w:rsidRPr="00000000" w14:paraId="000001DC">
      <w:pPr>
        <w:spacing w:after="144" w:before="144" w:lineRule="auto"/>
        <w:jc w:val="both"/>
        <w:rPr>
          <w:rFonts w:ascii="Times New Roman" w:cs="Times New Roman" w:eastAsia="Times New Roman" w:hAnsi="Times New Roman"/>
          <w:sz w:val="24"/>
          <w:szCs w:val="24"/>
        </w:rPr>
      </w:pPr>
      <w:sdt>
        <w:sdtPr>
          <w:id w:val="-1152518118"/>
          <w:tag w:val="goog_rdk_8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b w:val="1"/>
          <w:sz w:val="24"/>
          <w:szCs w:val="24"/>
          <w:rtl w:val="0"/>
        </w:rPr>
        <w:t xml:space="preserve"> Pôvodná verzia zverejnená subjektom, ktorý navrhuje reguláciu povolania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D">
      <w:pPr>
        <w:spacing w:after="144" w:before="1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(subjekt, ktorý navrhuje reguláciu povolania, zverejní vyplnený formulár spolu s návrhom regulácie povolania na svojom webovom sídle a zároveň zašle Ministerstvu školstva, vedy, výskumu a športu Slovenskej republiky na účely zverejnenia na jeho webovom sídle ) </w:t>
      </w:r>
    </w:p>
    <w:p w:rsidR="00000000" w:rsidDel="00000000" w:rsidP="00000000" w:rsidRDefault="00000000" w:rsidRPr="00000000" w14:paraId="000001DE">
      <w:pPr>
        <w:spacing w:after="144" w:before="144" w:lineRule="auto"/>
        <w:jc w:val="both"/>
        <w:rPr>
          <w:rFonts w:ascii="Times New Roman" w:cs="Times New Roman" w:eastAsia="Times New Roman" w:hAnsi="Times New Roman"/>
          <w:b w:val="1"/>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Verzia po zohľadnení pripomienok a konzultácii s pripomienkujúcimi subjektmi</w:t>
      </w:r>
    </w:p>
    <w:p w:rsidR="00000000" w:rsidDel="00000000" w:rsidP="00000000" w:rsidRDefault="00000000" w:rsidRPr="00000000" w14:paraId="000001DF">
      <w:pPr>
        <w:spacing w:after="144" w:before="1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(subjekt, ktorý navrhuje reguláciu povolania,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Ministerstvu školstva, vedy, výskumu a športu Slovenskej republiky na účely zverejnenia na jeho webovom sídle)</w:t>
      </w:r>
    </w:p>
    <w:p w:rsidR="00000000" w:rsidDel="00000000" w:rsidP="00000000" w:rsidRDefault="00000000" w:rsidRPr="00000000" w14:paraId="000001E0">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Dátum prvého zverejnenia testu proporcionality </w:t>
        <w:br w:type="textWrapping"/>
        <w:t xml:space="preserve">subjektom, ktorý navrhuje reguláciu povolania</w:t>
        <w:tab/>
        <w:tab/>
        <w:tab/>
      </w:r>
    </w:p>
    <w:p w:rsidR="00000000" w:rsidDel="00000000" w:rsidP="00000000" w:rsidRDefault="00000000" w:rsidRPr="00000000" w14:paraId="000001E1">
      <w:pPr>
        <w:spacing w:after="144" w:befor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1E3">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Dátum zverejnenia testu proporcionality po zohľadnení </w:t>
        <w:br w:type="textWrapping"/>
        <w:t xml:space="preserve">pripomienok a konzultácii s pripomienkujúcim subjektom </w:t>
        <w:br w:type="textWrapping"/>
        <w:t xml:space="preserve">alebo po uplynutí lehoty na vznesenie pripomienok</w:t>
        <w:tab/>
        <w:tab/>
        <w:tab/>
      </w:r>
    </w:p>
    <w:p w:rsidR="00000000" w:rsidDel="00000000" w:rsidP="00000000" w:rsidRDefault="00000000" w:rsidRPr="00000000" w14:paraId="000001E4">
      <w:pPr>
        <w:spacing w:after="144" w:befor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1E6">
      <w:pPr>
        <w:spacing w:after="144" w:befor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after="144" w:before="1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Vysvetlivky:</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Regulovaným povolaním sa rozumie aj odborná činnosť alebo skupina odborných činností, na ktorých výkon sa vyžaduje splnenie kvalifikačných predpokladov ustanovených osobitnými predpismi, napríklad § 4 ods. 4 zákona Národnej rady Slovenskej republiky č. 200/1994 Z. z. o Komore reštaurátorov a o výkone reštaurátorskej činnosti jej členov v znení zákona č. 136/2010 Z. z., § 10 zákona č. 138/2019 Z. z. o pedagogických zamestnancoch a odborných zamestnancoch a o zmene a doplnení niektorých zákonov v znení zákona č. 414/2021 Z. z.</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(napríklad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000000" w:rsidDel="00000000" w:rsidP="00000000" w:rsidRDefault="00000000" w:rsidRPr="00000000" w14:paraId="000001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Vyžaduje sa označenie najmenej jedného dôvodu, inak navrhovaná regulácia povolania nie je odôvodnená.</w:t>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pre test proporcionality v oblasti regulácie povolaní.</w:t>
      </w:r>
    </w:p>
    <w:p w:rsidR="00000000" w:rsidDel="00000000" w:rsidP="00000000" w:rsidRDefault="00000000" w:rsidRPr="00000000" w14:paraId="000001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Napríklad riziká pre spotrebiteľov, príjemcov služieb alebo pre vykonávateľov navrhovaného regulovaného povolania.</w:t>
      </w:r>
    </w:p>
    <w:p w:rsidR="00000000" w:rsidDel="00000000" w:rsidP="00000000" w:rsidRDefault="00000000" w:rsidRPr="00000000" w14:paraId="000001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Možnosť „áno“ musí byť označená aspoň v jednom z riadkov 8 alebo 9. Ak je označená možnosť „áno“, vypĺňa sa aj stĺpec vpravo.</w:t>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000000" w:rsidDel="00000000" w:rsidP="00000000" w:rsidRDefault="00000000" w:rsidRPr="00000000" w14:paraId="000001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Uvádzajú sa všetky existujúce spôsoby aj navrhované spôsoby regulácie povolania, ktorými sa obmedzuje prístup k príslušnému regulovanému povolaniu, pričom možno označiť viac možností súčasne.</w:t>
      </w:r>
    </w:p>
    <w:p w:rsidR="00000000" w:rsidDel="00000000" w:rsidP="00000000" w:rsidRDefault="00000000" w:rsidRPr="00000000" w14:paraId="000001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Vypĺňa sa, ak je v riadku 10 označených viac možností. Uvádza sa napríklad spôsob, akým regulácia povolania v spojení s inými požiadavkami prispieva k dosiahnutiu verejného záujmu označeného v riadku 6.</w:t>
      </w:r>
    </w:p>
    <w:p w:rsidR="00000000" w:rsidDel="00000000" w:rsidP="00000000" w:rsidRDefault="00000000" w:rsidRPr="00000000" w14:paraId="000001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Napríklad obdobná regulácia pri iných regulovaných povolaniach.</w:t>
      </w:r>
    </w:p>
    <w:p w:rsidR="00000000" w:rsidDel="00000000" w:rsidP="00000000" w:rsidRDefault="00000000" w:rsidRPr="00000000" w14:paraId="000001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Menej obmedzujúcim prostriedkom je napríklad úprava vzťahov poskytovateľa služby a spotrebiteľa, pôsobenie voľného trhu.</w:t>
      </w:r>
    </w:p>
    <w:p w:rsidR="00000000" w:rsidDel="00000000" w:rsidP="00000000" w:rsidRDefault="00000000" w:rsidRPr="00000000" w14:paraId="000001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základný spôsob získania odbornej kvalifikácie vrátane všetkých jej súčastí, ktoré sa vyžadujú na výkon regulovaného povolania. Ostatné spôsoby uveďte v riadku 17.</w:t>
      </w:r>
    </w:p>
    <w:p w:rsidR="00000000" w:rsidDel="00000000" w:rsidP="00000000" w:rsidRDefault="00000000" w:rsidRPr="00000000" w14:paraId="000001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názov požadovaného odboru vzdelania alebo názvy viacerých odborov vzdelania, ak je podmienka aspoň jeden z nich.</w:t>
      </w:r>
    </w:p>
    <w:p w:rsidR="00000000" w:rsidDel="00000000" w:rsidP="00000000" w:rsidRDefault="00000000" w:rsidRPr="00000000" w14:paraId="000001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 alebo ekonomického smeru“) bez ustanovenej špecifickej prípravy na povolanie (v rámci formálneho vzdelávania alebo neformálneho vzdelávania) alebo odbornej praxe, nejde o regulované povolanie a test proporcionality sa nevypĺňa.</w:t>
      </w:r>
    </w:p>
    <w:p w:rsidR="00000000" w:rsidDel="00000000" w:rsidP="00000000" w:rsidRDefault="00000000" w:rsidRPr="00000000" w14:paraId="000001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konkrétne trvanie, napríklad „50 hodín“ alebo „3 roky“.</w:t>
      </w:r>
    </w:p>
    <w:p w:rsidR="00000000" w:rsidDel="00000000" w:rsidP="00000000" w:rsidRDefault="00000000" w:rsidRPr="00000000" w14:paraId="000001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Napríklad prax v konkrétnej oblasti, prax s cieľovou skupinou.</w:t>
      </w:r>
    </w:p>
    <w:p w:rsidR="00000000" w:rsidDel="00000000" w:rsidP="00000000" w:rsidRDefault="00000000" w:rsidRPr="00000000" w14:paraId="000001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ods. 1 zákona č. 568/2009 Z. z. o celoživotnom vzdelávaní a o zmene a doplnení niektorých zákonov.</w:t>
      </w:r>
    </w:p>
    <w:p w:rsidR="00000000" w:rsidDel="00000000" w:rsidP="00000000" w:rsidRDefault="00000000" w:rsidRPr="00000000" w14:paraId="000001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ak je osvedčenie nevyhnutnou podmienkou výkonu regulovaného povolania. Napríklad autorizácia, ak ide o výkon regulovaného povolania architekt.</w:t>
      </w:r>
    </w:p>
    <w:p w:rsidR="00000000" w:rsidDel="00000000" w:rsidP="00000000" w:rsidRDefault="00000000" w:rsidRPr="00000000" w14:paraId="000001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 existuje viac spôsobov získania odbornej kvalifikácie, číslujú sa. Ku každému číslu sa uvádzajú všetky časti vzdelávania a praxe, ktoré vedú k získaniu odbornej kvalifikácie (formálne vzdelávanie, ďalšie vzdelávanie, požadovaná prax).</w:t>
      </w:r>
    </w:p>
    <w:p w:rsidR="00000000" w:rsidDel="00000000" w:rsidP="00000000" w:rsidRDefault="00000000" w:rsidRPr="00000000" w14:paraId="000001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ods. 4 zákona Národnej rady Slovenskej republiky č. 270/1995 Z. z. o štátnom jazyku Slovenskej republiky v znení neskorších predpisov.</w:t>
      </w:r>
    </w:p>
    <w:p w:rsidR="00000000" w:rsidDel="00000000" w:rsidP="00000000" w:rsidRDefault="00000000" w:rsidRPr="00000000" w14:paraId="000001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 sa na výkon regulovaného povolania vyžaduje napríklad vysokoškolské vzdelanie druhého stupňa a päť rokov praxe v odbore, uvádza sa dôvod, pre ktorý je zvolený uvedený stupeň vzdelania a uvedená dĺžka praxe a ako to súvisí so zložitosťou odbornej činnosti.</w:t>
      </w:r>
    </w:p>
    <w:p w:rsidR="00000000" w:rsidDel="00000000" w:rsidP="00000000" w:rsidRDefault="00000000" w:rsidRPr="00000000" w14:paraId="000001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Vypĺňa sa, len ak je na otázku v riadku 23 aspoň jedna odpoveď „áno“.</w:t>
      </w:r>
    </w:p>
    <w:p w:rsidR="00000000" w:rsidDel="00000000" w:rsidP="00000000" w:rsidRDefault="00000000" w:rsidRPr="00000000" w14:paraId="000001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Možno označiť jednu alebo viaceré možnosti foriem výkonu regulovaného povolania. </w:t>
      </w:r>
    </w:p>
    <w:p w:rsidR="00000000" w:rsidDel="00000000" w:rsidP="00000000" w:rsidRDefault="00000000" w:rsidRPr="00000000" w14:paraId="000002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požiadavka na riadenie právnickej osoby v rozsahu, v akom táto požiadavka súvisí s požiadavkami na výkon regulovaného povolania. Napríklad požiadavka podľa § 7 ods. 2 zákona č. 455/1991 Zb. o živnostenskom podnikaní (živnostenský zákon) v znení zákona č. 279/2001 Z. z..</w:t>
      </w:r>
    </w:p>
    <w:p w:rsidR="00000000" w:rsidDel="00000000" w:rsidP="00000000" w:rsidRDefault="00000000" w:rsidRPr="00000000" w14:paraId="000002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Uvádza sa požiadavka na vlastnícku štruktúru právnickej osoby vo vzťahu k požiadavkám na výkon regulovaného povolania. Napríklad požiadavka podľa § 9 zákona Slovenskej národnej rady č. 138/1992 Zb. o autorizovaných architektoch a autorizovaných stavebných inžinieroch v znení neskorších predpisov alebo požiadavka podľa § 8 ods. 7 zákona Slovenskej národnej rady č. 78/1992 Zb. o daňových poradcoch a Slovenskej komore daňových poradcov v znení neskorších predpisov.</w:t>
      </w:r>
    </w:p>
    <w:p w:rsidR="00000000" w:rsidDel="00000000" w:rsidP="00000000" w:rsidRDefault="00000000" w:rsidRPr="00000000" w14:paraId="000002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Vypĺňa sa, len ak nie je regulované povolanie vykonávané samostatne. Uvádza sa odôvodnenie, prečo napriek dohľadu odborne spôsobilej osoby je nutná osobitná regulácia uvedeného povolania.</w:t>
      </w:r>
    </w:p>
    <w:p w:rsidR="00000000" w:rsidDel="00000000" w:rsidP="00000000" w:rsidRDefault="00000000" w:rsidRPr="00000000" w14:paraId="000002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 navrhovaní regulácie povolania je nutné zabezpečiť možné uznanie obdobnej odbornej kvalifikácie nadobudnutej v inom členskom štáte alebo v treťom štáte a právnym predpisom ustanoviť príslušný orgán na jej uznanie.</w:t>
      </w:r>
    </w:p>
    <w:p w:rsidR="00000000" w:rsidDel="00000000" w:rsidP="00000000" w:rsidRDefault="00000000" w:rsidRPr="00000000" w14:paraId="000002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Orgánom príslušným na uznanie dokladu o vzdelaní môže byť orgán príslušný zároveň na uznanie odbornej kvalifikácie alebo iný orgán, ak ho ustanoví právny predpis.</w:t>
      </w:r>
    </w:p>
    <w:p w:rsidR="00000000" w:rsidDel="00000000" w:rsidP="00000000" w:rsidRDefault="00000000" w:rsidRPr="00000000" w14:paraId="000002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Registrácia alebo členstvo nesmie neprimerane obmedzovať poskytovanie služby a spôsobovať poskytovateľovi služby dodatočné náklady.</w:t>
      </w:r>
    </w:p>
    <w:p w:rsidR="00000000" w:rsidDel="00000000" w:rsidP="00000000" w:rsidRDefault="00000000" w:rsidRPr="00000000" w14:paraId="000002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Napríklad § 30 zákona č. 578/2004 Z. z. o poskytovateľoch zdravotnej starostlivosti, zdravotníckych pracovníkoch, stavovských organizáciách v zdravotníctve a o zmene a doplnení niektorých zákonov v znení neskorších predpisov, § 41 zákona č. 422/2015 Z. z. o uznávaní dokladov o vzdelaní a o uznávaní odborných kvalifikácií a o zmene a doplnení niektorých zákonov v znení zákona č. 357/2020 Z. z.</w:t>
      </w:r>
    </w:p>
    <w:p w:rsidR="00000000" w:rsidDel="00000000" w:rsidP="00000000" w:rsidRDefault="00000000" w:rsidRPr="00000000" w14:paraId="000002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8"/>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sz w:val="24"/>
        <w:szCs w:val="24"/>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rFonts w:ascii="Times New Roman" w:cs="Times New Roman" w:eastAsia="Times New Roman" w:hAnsi="Times New Roman"/>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1B63E3"/>
    <w:rPr>
      <w:lang w:val="sk-SK"/>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Mriekatabuky">
    <w:name w:val="Table Grid"/>
    <w:basedOn w:val="Normlnatabuka"/>
    <w:uiPriority w:val="39"/>
    <w:rsid w:val="001B63E3"/>
    <w:pPr>
      <w:spacing w:after="0" w:line="240" w:lineRule="auto"/>
    </w:pPr>
    <w:rPr>
      <w:lang w:val="sk-S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poznmkypodiarou">
    <w:name w:val="footnote text"/>
    <w:basedOn w:val="Normlny"/>
    <w:link w:val="TextpoznmkypodiarouChar"/>
    <w:uiPriority w:val="99"/>
    <w:unhideWhenUsed w:val="1"/>
    <w:rsid w:val="001B63E3"/>
    <w:pPr>
      <w:spacing w:after="0" w:line="240" w:lineRule="auto"/>
      <w:ind w:left="227" w:hanging="227"/>
      <w:jc w:val="both"/>
    </w:pPr>
    <w:rPr>
      <w:rFonts w:ascii="Times New Roman" w:hAnsi="Times New Roman"/>
      <w:sz w:val="20"/>
      <w:szCs w:val="20"/>
    </w:rPr>
  </w:style>
  <w:style w:type="character" w:styleId="TextpoznmkypodiarouChar" w:customStyle="1">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val="1"/>
    <w:unhideWhenUsed w:val="1"/>
    <w:rsid w:val="001B63E3"/>
    <w:rPr>
      <w:vertAlign w:val="superscript"/>
    </w:rPr>
  </w:style>
  <w:style w:type="paragraph" w:styleId="Odsekzoznamu">
    <w:name w:val="List Paragraph"/>
    <w:basedOn w:val="Normlny"/>
    <w:uiPriority w:val="34"/>
    <w:qFormat w:val="1"/>
    <w:rsid w:val="001B63E3"/>
    <w:pPr>
      <w:spacing w:after="0" w:line="276" w:lineRule="auto"/>
      <w:ind w:left="720" w:right="-284"/>
      <w:contextualSpacing w:val="1"/>
    </w:pPr>
    <w:rPr>
      <w:rFonts w:ascii="Times New Roman" w:hAnsi="Times New Roman"/>
      <w:sz w:val="24"/>
      <w:lang w:eastAsia="en-US"/>
    </w:rPr>
  </w:style>
  <w:style w:type="character" w:styleId="Odkaznakomentr">
    <w:name w:val="annotation reference"/>
    <w:basedOn w:val="Predvolenpsmoodseku"/>
    <w:uiPriority w:val="99"/>
    <w:semiHidden w:val="1"/>
    <w:unhideWhenUsed w:val="1"/>
    <w:rsid w:val="001B63E3"/>
    <w:rPr>
      <w:sz w:val="16"/>
      <w:szCs w:val="16"/>
    </w:rPr>
  </w:style>
  <w:style w:type="paragraph" w:styleId="Textkomentra">
    <w:name w:val="annotation text"/>
    <w:basedOn w:val="Normlny"/>
    <w:link w:val="TextkomentraChar"/>
    <w:uiPriority w:val="99"/>
    <w:unhideWhenUsed w:val="1"/>
    <w:rsid w:val="001B63E3"/>
    <w:pPr>
      <w:spacing w:line="240" w:lineRule="auto"/>
    </w:pPr>
    <w:rPr>
      <w:sz w:val="20"/>
      <w:szCs w:val="20"/>
    </w:rPr>
  </w:style>
  <w:style w:type="character" w:styleId="TextkomentraChar" w:customStyle="1">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val="1"/>
    <w:unhideWhenUsed w:val="1"/>
    <w:rsid w:val="001B63E3"/>
    <w:rPr>
      <w:b w:val="1"/>
      <w:bCs w:val="1"/>
    </w:rPr>
  </w:style>
  <w:style w:type="character" w:styleId="PredmetkomentraChar" w:customStyle="1">
    <w:name w:val="Predmet komentára Char"/>
    <w:basedOn w:val="TextkomentraChar"/>
    <w:link w:val="Predmetkomentra"/>
    <w:uiPriority w:val="99"/>
    <w:semiHidden w:val="1"/>
    <w:rsid w:val="001B63E3"/>
    <w:rPr>
      <w:b w:val="1"/>
      <w:bCs w:val="1"/>
      <w:sz w:val="20"/>
      <w:szCs w:val="20"/>
      <w:lang w:val="sk-SK"/>
    </w:rPr>
  </w:style>
  <w:style w:type="paragraph" w:styleId="Textbubliny">
    <w:name w:val="Balloon Text"/>
    <w:basedOn w:val="Normlny"/>
    <w:link w:val="TextbublinyChar"/>
    <w:uiPriority w:val="99"/>
    <w:semiHidden w:val="1"/>
    <w:unhideWhenUsed w:val="1"/>
    <w:rsid w:val="001B63E3"/>
    <w:pPr>
      <w:spacing w:after="0" w:line="240" w:lineRule="auto"/>
    </w:pPr>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1B63E3"/>
    <w:rPr>
      <w:rFonts w:ascii="Segoe UI" w:cs="Segoe UI" w:hAnsi="Segoe UI"/>
      <w:sz w:val="18"/>
      <w:szCs w:val="18"/>
      <w:lang w:val="sk-SK"/>
    </w:rPr>
  </w:style>
  <w:style w:type="paragraph" w:styleId="Revzia">
    <w:name w:val="Revision"/>
    <w:hidden w:val="1"/>
    <w:uiPriority w:val="99"/>
    <w:semiHidden w:val="1"/>
    <w:rsid w:val="001B63E3"/>
    <w:pPr>
      <w:spacing w:after="0" w:line="240" w:lineRule="auto"/>
    </w:pPr>
    <w:rPr>
      <w:lang w:val="sk-SK"/>
    </w:rPr>
  </w:style>
  <w:style w:type="character" w:styleId="Siln">
    <w:name w:val="Strong"/>
    <w:basedOn w:val="Predvolenpsmoodseku"/>
    <w:uiPriority w:val="22"/>
    <w:qFormat w:val="1"/>
    <w:rsid w:val="001B63E3"/>
    <w:rPr>
      <w:b w:val="1"/>
      <w:bCs w:val="1"/>
    </w:rPr>
  </w:style>
  <w:style w:type="character" w:styleId="Hypertextovprepojenie">
    <w:name w:val="Hyperlink"/>
    <w:basedOn w:val="Predvolenpsmoodseku"/>
    <w:uiPriority w:val="99"/>
    <w:semiHidden w:val="1"/>
    <w:unhideWhenUsed w:val="1"/>
    <w:rsid w:val="001B63E3"/>
    <w:rPr>
      <w:color w:val="0000ff"/>
      <w:u w:val="single"/>
    </w:rPr>
  </w:style>
  <w:style w:type="paragraph" w:styleId="Hlavika">
    <w:name w:val="header"/>
    <w:basedOn w:val="Normlny"/>
    <w:link w:val="HlavikaChar"/>
    <w:uiPriority w:val="99"/>
    <w:unhideWhenUsed w:val="1"/>
    <w:rsid w:val="001B63E3"/>
    <w:pPr>
      <w:tabs>
        <w:tab w:val="center" w:pos="4513"/>
        <w:tab w:val="right" w:pos="9026"/>
      </w:tabs>
      <w:spacing w:after="0" w:line="240" w:lineRule="auto"/>
    </w:pPr>
  </w:style>
  <w:style w:type="character" w:styleId="HlavikaChar" w:customStyle="1">
    <w:name w:val="Hlavička Char"/>
    <w:basedOn w:val="Predvolenpsmoodseku"/>
    <w:link w:val="Hlavika"/>
    <w:uiPriority w:val="99"/>
    <w:rsid w:val="001B63E3"/>
    <w:rPr>
      <w:lang w:val="sk-SK"/>
    </w:rPr>
  </w:style>
  <w:style w:type="paragraph" w:styleId="Pta">
    <w:name w:val="footer"/>
    <w:basedOn w:val="Normlny"/>
    <w:link w:val="PtaChar"/>
    <w:uiPriority w:val="99"/>
    <w:unhideWhenUsed w:val="1"/>
    <w:rsid w:val="001B63E3"/>
    <w:pPr>
      <w:tabs>
        <w:tab w:val="center" w:pos="4513"/>
        <w:tab w:val="right" w:pos="9026"/>
      </w:tabs>
      <w:spacing w:after="0" w:line="240" w:lineRule="auto"/>
    </w:pPr>
  </w:style>
  <w:style w:type="character" w:styleId="PtaChar" w:customStyle="1">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val="1"/>
    <w:unhideWhenUsed w:val="1"/>
    <w:rsid w:val="001B63E3"/>
    <w:pPr>
      <w:spacing w:after="0" w:line="240" w:lineRule="auto"/>
    </w:pPr>
    <w:rPr>
      <w:sz w:val="20"/>
      <w:szCs w:val="20"/>
    </w:rPr>
  </w:style>
  <w:style w:type="character" w:styleId="TextvysvetlivkyChar" w:customStyle="1">
    <w:name w:val="Text vysvetlivky Char"/>
    <w:basedOn w:val="Predvolenpsmoodseku"/>
    <w:link w:val="Textvysvetlivky"/>
    <w:uiPriority w:val="99"/>
    <w:semiHidden w:val="1"/>
    <w:rsid w:val="001B63E3"/>
    <w:rPr>
      <w:sz w:val="20"/>
      <w:szCs w:val="20"/>
      <w:lang w:val="sk-SK"/>
    </w:rPr>
  </w:style>
  <w:style w:type="character" w:styleId="Odkaznavysvetlivku">
    <w:name w:val="endnote reference"/>
    <w:basedOn w:val="Predvolenpsmoodseku"/>
    <w:uiPriority w:val="99"/>
    <w:semiHidden w:val="1"/>
    <w:unhideWhenUsed w:val="1"/>
    <w:rsid w:val="001B63E3"/>
    <w:rPr>
      <w:vertAlign w:val="superscript"/>
    </w:rPr>
  </w:style>
  <w:style w:type="character" w:styleId="markedcontent" w:customStyle="1">
    <w:name w:val="markedcontent"/>
    <w:basedOn w:val="Predvolenpsmoodseku"/>
    <w:rsid w:val="001B63E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No5L6fqhBO3g01qLeqkulZVr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zIOaC5yeGEwNTMxZHpvN2o4AHIhMVdlRjFWWXRGVVVDc3FnYWhKQjRRdHVna25RT0pwY1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2023-04-15T20:22:00Z</dcterms:created>
  <dc:creator>Lucia Hustavova</dc:creator>
</cp:coreProperties>
</file>