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71D0" w:rsidRPr="008F71D0" w:rsidRDefault="008F71D0" w:rsidP="008F71D0">
      <w:pPr>
        <w:spacing w:before="80"/>
        <w:ind w:left="1165" w:right="1022"/>
        <w:jc w:val="center"/>
        <w:rPr>
          <w:b/>
          <w:sz w:val="32"/>
          <w:lang w:val="sk-SK"/>
        </w:rPr>
      </w:pPr>
      <w:r w:rsidRPr="008F71D0">
        <w:rPr>
          <w:b/>
          <w:sz w:val="32"/>
          <w:lang w:val="sk-SK"/>
        </w:rPr>
        <w:t>Rámcová dohoda k poskytovaniu záhradníckych prác</w:t>
      </w:r>
    </w:p>
    <w:p w:rsidR="008F71D0" w:rsidRPr="008F71D0" w:rsidRDefault="008F71D0" w:rsidP="008F71D0">
      <w:pPr>
        <w:spacing w:before="80"/>
        <w:ind w:left="1165" w:right="1022"/>
        <w:jc w:val="center"/>
        <w:rPr>
          <w:b/>
          <w:sz w:val="32"/>
          <w:lang w:val="sk-SK"/>
        </w:rPr>
      </w:pPr>
    </w:p>
    <w:p w:rsidR="008F71D0" w:rsidRPr="008F71D0" w:rsidRDefault="008F71D0" w:rsidP="008F71D0">
      <w:pPr>
        <w:spacing w:before="80"/>
        <w:ind w:left="709" w:right="535"/>
        <w:jc w:val="center"/>
        <w:rPr>
          <w:lang w:val="sk-SK"/>
        </w:rPr>
      </w:pPr>
      <w:r w:rsidRPr="008F71D0">
        <w:rPr>
          <w:lang w:val="sk-SK"/>
        </w:rPr>
        <w:t xml:space="preserve">Uzatvorená v zmysle § 269 ods. 2 a </w:t>
      </w:r>
      <w:proofErr w:type="spellStart"/>
      <w:r w:rsidRPr="008F71D0">
        <w:rPr>
          <w:lang w:val="sk-SK"/>
        </w:rPr>
        <w:t>nasl</w:t>
      </w:r>
      <w:proofErr w:type="spellEnd"/>
      <w:r w:rsidRPr="008F71D0">
        <w:rPr>
          <w:lang w:val="sk-SK"/>
        </w:rPr>
        <w:t>. Zákona č. 513/1991 Zb. Obchodného zákonníka v znení neskorších právnych predpisov (ďalej len “Obchodný zákonník) v spojení s § 117 zákona č. 343/2015 Z. z. o verejnom obstarávaní a o zmene a doplnení niektorých zákonov v znení neskorších predpisov (ďalej len “Zákon o verejnom obstarávaní”)</w:t>
      </w:r>
    </w:p>
    <w:p w:rsidR="008F71D0" w:rsidRPr="008F71D0" w:rsidRDefault="008F71D0" w:rsidP="008F71D0">
      <w:pPr>
        <w:pStyle w:val="Nadpis3"/>
        <w:spacing w:before="273"/>
        <w:ind w:left="1171" w:right="1022"/>
        <w:jc w:val="center"/>
        <w:rPr>
          <w:rFonts w:ascii="Arial" w:hAnsi="Arial"/>
          <w:lang w:val="sk-SK"/>
        </w:rPr>
      </w:pPr>
      <w:r w:rsidRPr="008F71D0">
        <w:rPr>
          <w:rFonts w:ascii="Arial" w:hAnsi="Arial"/>
          <w:lang w:val="sk-SK"/>
        </w:rPr>
        <w:t>(ďalej len “zmluva”)</w:t>
      </w:r>
    </w:p>
    <w:p w:rsidR="008F71D0" w:rsidRPr="008F71D0" w:rsidRDefault="008F71D0" w:rsidP="008F71D0">
      <w:pPr>
        <w:pStyle w:val="Zkladntext"/>
        <w:spacing w:before="1"/>
        <w:rPr>
          <w:sz w:val="16"/>
          <w:lang w:val="sk-SK"/>
        </w:rPr>
      </w:pPr>
    </w:p>
    <w:p w:rsidR="008F71D0" w:rsidRPr="008F71D0" w:rsidRDefault="008F71D0" w:rsidP="008F71D0">
      <w:pPr>
        <w:spacing w:before="93"/>
        <w:jc w:val="center"/>
        <w:rPr>
          <w:b/>
          <w:lang w:val="sk-SK"/>
        </w:rPr>
      </w:pPr>
      <w:r w:rsidRPr="008F71D0">
        <w:rPr>
          <w:b/>
          <w:lang w:val="sk-SK"/>
        </w:rPr>
        <w:t>medzi zmluvnými stranami:</w:t>
      </w:r>
    </w:p>
    <w:p w:rsidR="008F71D0" w:rsidRPr="008F71D0" w:rsidRDefault="008F71D0" w:rsidP="008F71D0">
      <w:pPr>
        <w:pStyle w:val="Odsekzoznamu"/>
        <w:numPr>
          <w:ilvl w:val="0"/>
          <w:numId w:val="6"/>
        </w:numPr>
        <w:tabs>
          <w:tab w:val="left" w:pos="1083"/>
        </w:tabs>
        <w:rPr>
          <w:b/>
          <w:lang w:val="sk-SK"/>
        </w:rPr>
      </w:pPr>
      <w:r w:rsidRPr="008F71D0">
        <w:rPr>
          <w:b/>
          <w:lang w:val="sk-SK"/>
        </w:rPr>
        <w:t>Objednávateľom:</w:t>
      </w:r>
    </w:p>
    <w:p w:rsidR="008F71D0" w:rsidRPr="008F71D0" w:rsidRDefault="008F71D0" w:rsidP="008F71D0">
      <w:pPr>
        <w:pStyle w:val="Zkladntext"/>
        <w:spacing w:before="10"/>
        <w:rPr>
          <w:b/>
          <w:sz w:val="13"/>
          <w:lang w:val="sk-SK"/>
        </w:rPr>
      </w:pPr>
    </w:p>
    <w:p w:rsidR="008F71D0" w:rsidRPr="008F71D0" w:rsidRDefault="008F71D0" w:rsidP="008F71D0">
      <w:pPr>
        <w:suppressAutoHyphens/>
        <w:spacing w:line="276" w:lineRule="auto"/>
        <w:ind w:left="851"/>
        <w:rPr>
          <w:rFonts w:eastAsia="Times New Roman"/>
          <w:bCs/>
          <w:lang w:val="sk-SK" w:eastAsia="sk-SK"/>
        </w:rPr>
      </w:pPr>
      <w:r w:rsidRPr="008F71D0">
        <w:rPr>
          <w:rFonts w:eastAsia="Times New Roman"/>
          <w:bCs/>
          <w:color w:val="000000"/>
          <w:lang w:val="sk-SK" w:eastAsia="sk-SK"/>
        </w:rPr>
        <w:t xml:space="preserve">Zastúpený </w:t>
      </w:r>
      <w:r w:rsidRPr="008F71D0">
        <w:rPr>
          <w:rFonts w:eastAsia="Times New Roman"/>
          <w:bCs/>
          <w:color w:val="000000"/>
          <w:lang w:val="sk-SK" w:eastAsia="sk-SK"/>
        </w:rPr>
        <w:tab/>
      </w:r>
      <w:r w:rsidRPr="008F71D0">
        <w:rPr>
          <w:rFonts w:eastAsia="Times New Roman"/>
          <w:bCs/>
          <w:color w:val="000000"/>
          <w:lang w:val="sk-SK" w:eastAsia="sk-SK"/>
        </w:rPr>
        <w:tab/>
      </w:r>
      <w:r w:rsidRPr="008F71D0">
        <w:rPr>
          <w:rFonts w:eastAsia="Times New Roman"/>
          <w:bCs/>
          <w:color w:val="000000"/>
          <w:lang w:val="sk-SK" w:eastAsia="sk-SK"/>
        </w:rPr>
        <w:tab/>
        <w:t>:</w:t>
      </w:r>
      <w:r w:rsidRPr="008F71D0">
        <w:rPr>
          <w:rFonts w:eastAsia="Times New Roman"/>
          <w:bCs/>
          <w:color w:val="000000"/>
          <w:lang w:val="sk-SK" w:eastAsia="sk-SK"/>
        </w:rPr>
        <w:tab/>
      </w:r>
      <w:r w:rsidRPr="008F71D0">
        <w:rPr>
          <w:rFonts w:eastAsia="Times New Roman"/>
          <w:bCs/>
          <w:lang w:val="sk-SK" w:eastAsia="sk-SK"/>
        </w:rPr>
        <w:t xml:space="preserve">Mgr. Branislav </w:t>
      </w:r>
      <w:proofErr w:type="spellStart"/>
      <w:r w:rsidRPr="008F71D0">
        <w:rPr>
          <w:rFonts w:eastAsia="Times New Roman"/>
          <w:bCs/>
          <w:lang w:val="sk-SK" w:eastAsia="sk-SK"/>
        </w:rPr>
        <w:t>Gröhling</w:t>
      </w:r>
      <w:proofErr w:type="spellEnd"/>
      <w:r w:rsidRPr="008F71D0">
        <w:rPr>
          <w:rFonts w:eastAsia="Times New Roman"/>
          <w:bCs/>
          <w:lang w:val="sk-SK" w:eastAsia="sk-SK"/>
        </w:rPr>
        <w:t>, minister</w:t>
      </w:r>
    </w:p>
    <w:p w:rsidR="008F71D0" w:rsidRPr="008F71D0" w:rsidRDefault="008F71D0" w:rsidP="008F71D0">
      <w:pPr>
        <w:suppressAutoHyphens/>
        <w:spacing w:line="276" w:lineRule="auto"/>
        <w:ind w:left="851"/>
        <w:rPr>
          <w:rFonts w:eastAsia="Times New Roman"/>
          <w:bCs/>
          <w:color w:val="000000"/>
          <w:lang w:val="sk-SK" w:eastAsia="sk-SK"/>
        </w:rPr>
      </w:pPr>
      <w:r w:rsidRPr="008F71D0">
        <w:rPr>
          <w:rFonts w:eastAsia="Times New Roman"/>
          <w:bCs/>
          <w:color w:val="000000"/>
          <w:lang w:val="sk-SK" w:eastAsia="sk-SK"/>
        </w:rPr>
        <w:t>Osoby oprávnené rokovať</w:t>
      </w:r>
      <w:r w:rsidRPr="008F71D0">
        <w:rPr>
          <w:rFonts w:eastAsia="Times New Roman"/>
          <w:bCs/>
          <w:color w:val="000000"/>
          <w:lang w:val="sk-SK" w:eastAsia="sk-SK"/>
        </w:rPr>
        <w:tab/>
      </w:r>
      <w:r w:rsidRPr="008F71D0">
        <w:rPr>
          <w:rFonts w:eastAsia="Times New Roman"/>
          <w:bCs/>
          <w:color w:val="000000"/>
          <w:lang w:val="sk-SK" w:eastAsia="sk-SK"/>
        </w:rPr>
        <w:tab/>
      </w:r>
    </w:p>
    <w:p w:rsidR="008F71D0" w:rsidRPr="008F71D0" w:rsidRDefault="008F71D0" w:rsidP="008F71D0">
      <w:pPr>
        <w:suppressAutoHyphens/>
        <w:spacing w:line="276" w:lineRule="auto"/>
        <w:ind w:left="851"/>
        <w:rPr>
          <w:rFonts w:eastAsia="Times New Roman"/>
          <w:bCs/>
          <w:color w:val="000000"/>
          <w:lang w:val="sk-SK" w:eastAsia="sk-SK"/>
        </w:rPr>
      </w:pPr>
      <w:r w:rsidRPr="008F71D0">
        <w:rPr>
          <w:rFonts w:eastAsia="Times New Roman"/>
          <w:bCs/>
          <w:color w:val="000000"/>
          <w:lang w:val="sk-SK" w:eastAsia="sk-SK"/>
        </w:rPr>
        <w:t xml:space="preserve">vo veciach zmluvných a     </w:t>
      </w:r>
      <w:r w:rsidRPr="008F71D0">
        <w:rPr>
          <w:rFonts w:eastAsia="Times New Roman"/>
          <w:bCs/>
          <w:color w:val="000000"/>
          <w:lang w:val="sk-SK" w:eastAsia="sk-SK"/>
        </w:rPr>
        <w:tab/>
        <w:t xml:space="preserve">                 </w:t>
      </w:r>
    </w:p>
    <w:p w:rsidR="008F71D0" w:rsidRPr="008F71D0" w:rsidRDefault="008F71D0" w:rsidP="008F71D0">
      <w:pPr>
        <w:suppressAutoHyphens/>
        <w:spacing w:line="276" w:lineRule="auto"/>
        <w:ind w:left="851"/>
        <w:rPr>
          <w:rFonts w:eastAsia="Times New Roman"/>
          <w:bCs/>
          <w:lang w:val="sk-SK" w:eastAsia="sk-SK"/>
        </w:rPr>
      </w:pPr>
      <w:r w:rsidRPr="008F71D0">
        <w:rPr>
          <w:rFonts w:eastAsia="Times New Roman"/>
          <w:bCs/>
          <w:color w:val="000000"/>
          <w:lang w:val="sk-SK" w:eastAsia="sk-SK"/>
        </w:rPr>
        <w:t>vo veciach technických</w:t>
      </w:r>
      <w:r w:rsidRPr="008F71D0">
        <w:rPr>
          <w:rFonts w:eastAsia="Times New Roman"/>
          <w:bCs/>
          <w:color w:val="000000"/>
          <w:lang w:val="sk-SK" w:eastAsia="sk-SK"/>
        </w:rPr>
        <w:tab/>
        <w:t>:</w:t>
      </w:r>
      <w:r w:rsidRPr="008F71D0">
        <w:rPr>
          <w:rFonts w:eastAsia="Times New Roman"/>
          <w:bCs/>
          <w:color w:val="000000"/>
          <w:lang w:val="sk-SK" w:eastAsia="sk-SK"/>
        </w:rPr>
        <w:tab/>
        <w:t xml:space="preserve">Mgr. </w:t>
      </w:r>
      <w:proofErr w:type="spellStart"/>
      <w:r w:rsidRPr="008F71D0">
        <w:rPr>
          <w:rFonts w:eastAsia="Times New Roman"/>
          <w:bCs/>
          <w:color w:val="000000"/>
          <w:lang w:val="sk-SK" w:eastAsia="sk-SK"/>
        </w:rPr>
        <w:t>Alfred</w:t>
      </w:r>
      <w:proofErr w:type="spellEnd"/>
      <w:r w:rsidRPr="008F71D0">
        <w:rPr>
          <w:rFonts w:eastAsia="Times New Roman"/>
          <w:bCs/>
          <w:color w:val="000000"/>
          <w:lang w:val="sk-SK" w:eastAsia="sk-SK"/>
        </w:rPr>
        <w:t xml:space="preserve"> </w:t>
      </w:r>
      <w:proofErr w:type="spellStart"/>
      <w:r w:rsidRPr="008F71D0">
        <w:rPr>
          <w:rFonts w:eastAsia="Times New Roman"/>
          <w:bCs/>
          <w:color w:val="000000"/>
          <w:lang w:val="sk-SK" w:eastAsia="sk-SK"/>
        </w:rPr>
        <w:t>Minich</w:t>
      </w:r>
      <w:proofErr w:type="spellEnd"/>
      <w:r w:rsidRPr="008F71D0">
        <w:rPr>
          <w:rFonts w:eastAsia="Times New Roman"/>
          <w:bCs/>
          <w:color w:val="000000"/>
          <w:lang w:val="sk-SK" w:eastAsia="sk-SK"/>
        </w:rPr>
        <w:t xml:space="preserve">, </w:t>
      </w:r>
      <w:r w:rsidRPr="008F71D0">
        <w:rPr>
          <w:rFonts w:eastAsia="Times New Roman"/>
          <w:bCs/>
          <w:lang w:val="sk-SK" w:eastAsia="sk-SK"/>
        </w:rPr>
        <w:t xml:space="preserve">riaditeľ </w:t>
      </w:r>
      <w:r w:rsidRPr="008F71D0">
        <w:rPr>
          <w:lang w:val="sk-SK"/>
        </w:rPr>
        <w:t xml:space="preserve">odboru vnútornej </w:t>
      </w:r>
      <w:proofErr w:type="spellStart"/>
      <w:r w:rsidRPr="008F71D0">
        <w:rPr>
          <w:lang w:val="sk-SK"/>
        </w:rPr>
        <w:t>predvádzky</w:t>
      </w:r>
      <w:proofErr w:type="spellEnd"/>
    </w:p>
    <w:p w:rsidR="008F71D0" w:rsidRPr="008F71D0" w:rsidRDefault="008F71D0" w:rsidP="008F71D0">
      <w:pPr>
        <w:suppressAutoHyphens/>
        <w:spacing w:line="276" w:lineRule="auto"/>
        <w:ind w:left="851"/>
        <w:rPr>
          <w:rFonts w:eastAsia="Times New Roman"/>
          <w:bCs/>
          <w:color w:val="000000"/>
          <w:lang w:val="sk-SK" w:eastAsia="sk-SK"/>
        </w:rPr>
      </w:pPr>
      <w:r w:rsidRPr="008F71D0">
        <w:rPr>
          <w:rFonts w:eastAsia="Times New Roman"/>
          <w:bCs/>
          <w:color w:val="000000"/>
          <w:lang w:val="sk-SK" w:eastAsia="sk-SK"/>
        </w:rPr>
        <w:t>Bankové spojenie</w:t>
      </w:r>
      <w:r w:rsidRPr="008F71D0">
        <w:rPr>
          <w:rFonts w:eastAsia="Times New Roman"/>
          <w:bCs/>
          <w:color w:val="000000"/>
          <w:lang w:val="sk-SK" w:eastAsia="sk-SK"/>
        </w:rPr>
        <w:tab/>
      </w:r>
      <w:r w:rsidRPr="008F71D0">
        <w:rPr>
          <w:rFonts w:eastAsia="Times New Roman"/>
          <w:bCs/>
          <w:color w:val="000000"/>
          <w:lang w:val="sk-SK" w:eastAsia="sk-SK"/>
        </w:rPr>
        <w:tab/>
        <w:t>:</w:t>
      </w:r>
      <w:r w:rsidRPr="008F71D0">
        <w:rPr>
          <w:rFonts w:eastAsia="Times New Roman"/>
          <w:bCs/>
          <w:color w:val="000000"/>
          <w:lang w:val="sk-SK" w:eastAsia="sk-SK"/>
        </w:rPr>
        <w:tab/>
        <w:t>Štátna pokladnica</w:t>
      </w:r>
      <w:r w:rsidRPr="008F71D0">
        <w:rPr>
          <w:rFonts w:eastAsia="Times New Roman"/>
          <w:bCs/>
          <w:color w:val="000000"/>
          <w:lang w:val="sk-SK" w:eastAsia="sk-SK"/>
        </w:rPr>
        <w:tab/>
      </w:r>
    </w:p>
    <w:p w:rsidR="008F71D0" w:rsidRPr="008F71D0" w:rsidRDefault="008F71D0" w:rsidP="008F71D0">
      <w:pPr>
        <w:suppressAutoHyphens/>
        <w:spacing w:line="276" w:lineRule="auto"/>
        <w:ind w:left="851"/>
        <w:rPr>
          <w:rFonts w:eastAsia="Times New Roman"/>
          <w:bCs/>
          <w:color w:val="000000"/>
          <w:lang w:val="sk-SK" w:eastAsia="sk-SK"/>
        </w:rPr>
      </w:pPr>
      <w:r w:rsidRPr="008F71D0">
        <w:rPr>
          <w:rFonts w:eastAsia="Times New Roman"/>
          <w:bCs/>
          <w:color w:val="000000"/>
          <w:lang w:val="sk-SK" w:eastAsia="sk-SK"/>
        </w:rPr>
        <w:t>IBAN</w:t>
      </w:r>
      <w:r w:rsidRPr="008F71D0">
        <w:rPr>
          <w:rFonts w:eastAsia="Times New Roman"/>
          <w:bCs/>
          <w:color w:val="000000"/>
          <w:lang w:val="sk-SK" w:eastAsia="sk-SK"/>
        </w:rPr>
        <w:tab/>
      </w:r>
      <w:r w:rsidRPr="008F71D0">
        <w:rPr>
          <w:rFonts w:eastAsia="Times New Roman"/>
          <w:bCs/>
          <w:color w:val="000000"/>
          <w:lang w:val="sk-SK" w:eastAsia="sk-SK"/>
        </w:rPr>
        <w:tab/>
      </w:r>
      <w:r w:rsidRPr="008F71D0">
        <w:rPr>
          <w:rFonts w:eastAsia="Times New Roman"/>
          <w:bCs/>
          <w:color w:val="000000"/>
          <w:lang w:val="sk-SK" w:eastAsia="sk-SK"/>
        </w:rPr>
        <w:tab/>
      </w:r>
      <w:r w:rsidRPr="008F71D0">
        <w:rPr>
          <w:rFonts w:eastAsia="Times New Roman"/>
          <w:bCs/>
          <w:color w:val="000000"/>
          <w:lang w:val="sk-SK" w:eastAsia="sk-SK"/>
        </w:rPr>
        <w:tab/>
        <w:t>:</w:t>
      </w:r>
      <w:r w:rsidRPr="008F71D0">
        <w:rPr>
          <w:rFonts w:eastAsia="Times New Roman"/>
          <w:bCs/>
          <w:color w:val="000000"/>
          <w:lang w:val="sk-SK" w:eastAsia="sk-SK"/>
        </w:rPr>
        <w:tab/>
        <w:t>SK8081800000007000065236</w:t>
      </w:r>
      <w:r w:rsidRPr="008F71D0">
        <w:rPr>
          <w:rFonts w:eastAsia="Times New Roman"/>
          <w:bCs/>
          <w:color w:val="000000"/>
          <w:lang w:val="sk-SK" w:eastAsia="sk-SK"/>
        </w:rPr>
        <w:tab/>
      </w:r>
    </w:p>
    <w:p w:rsidR="008F71D0" w:rsidRPr="008F71D0" w:rsidRDefault="008F71D0" w:rsidP="008F71D0">
      <w:pPr>
        <w:suppressAutoHyphens/>
        <w:spacing w:line="276" w:lineRule="auto"/>
        <w:ind w:left="851"/>
        <w:rPr>
          <w:rFonts w:eastAsia="Times New Roman"/>
          <w:bCs/>
          <w:color w:val="000000"/>
          <w:lang w:val="sk-SK" w:eastAsia="sk-SK"/>
        </w:rPr>
      </w:pPr>
      <w:r w:rsidRPr="008F71D0">
        <w:rPr>
          <w:rFonts w:eastAsia="Times New Roman"/>
          <w:bCs/>
          <w:color w:val="000000"/>
          <w:lang w:val="sk-SK" w:eastAsia="sk-SK"/>
        </w:rPr>
        <w:t>IČO</w:t>
      </w:r>
      <w:r w:rsidRPr="008F71D0">
        <w:rPr>
          <w:rFonts w:eastAsia="Times New Roman"/>
          <w:bCs/>
          <w:color w:val="000000"/>
          <w:lang w:val="sk-SK" w:eastAsia="sk-SK"/>
        </w:rPr>
        <w:tab/>
      </w:r>
      <w:r w:rsidRPr="008F71D0">
        <w:rPr>
          <w:rFonts w:eastAsia="Times New Roman"/>
          <w:bCs/>
          <w:color w:val="000000"/>
          <w:lang w:val="sk-SK" w:eastAsia="sk-SK"/>
        </w:rPr>
        <w:tab/>
      </w:r>
      <w:r w:rsidRPr="008F71D0">
        <w:rPr>
          <w:rFonts w:eastAsia="Times New Roman"/>
          <w:bCs/>
          <w:color w:val="000000"/>
          <w:lang w:val="sk-SK" w:eastAsia="sk-SK"/>
        </w:rPr>
        <w:tab/>
      </w:r>
      <w:r w:rsidRPr="008F71D0">
        <w:rPr>
          <w:rFonts w:eastAsia="Times New Roman"/>
          <w:bCs/>
          <w:color w:val="000000"/>
          <w:lang w:val="sk-SK" w:eastAsia="sk-SK"/>
        </w:rPr>
        <w:tab/>
        <w:t>:</w:t>
      </w:r>
      <w:r w:rsidRPr="008F71D0">
        <w:rPr>
          <w:rFonts w:eastAsia="Times New Roman"/>
          <w:bCs/>
          <w:color w:val="000000"/>
          <w:lang w:val="sk-SK" w:eastAsia="sk-SK"/>
        </w:rPr>
        <w:tab/>
        <w:t>00164381</w:t>
      </w:r>
    </w:p>
    <w:p w:rsidR="008F71D0" w:rsidRPr="008F71D0" w:rsidRDefault="008F71D0" w:rsidP="008F71D0">
      <w:pPr>
        <w:suppressAutoHyphens/>
        <w:spacing w:line="276" w:lineRule="auto"/>
        <w:ind w:left="851"/>
        <w:rPr>
          <w:rFonts w:eastAsia="Times New Roman"/>
          <w:bCs/>
          <w:color w:val="000000"/>
          <w:lang w:val="sk-SK" w:eastAsia="sk-SK"/>
        </w:rPr>
      </w:pPr>
      <w:r w:rsidRPr="008F71D0">
        <w:rPr>
          <w:rFonts w:eastAsia="Times New Roman"/>
          <w:bCs/>
          <w:color w:val="000000"/>
          <w:lang w:val="sk-SK" w:eastAsia="sk-SK"/>
        </w:rPr>
        <w:t>IČ DPH</w:t>
      </w:r>
      <w:r w:rsidRPr="008F71D0">
        <w:rPr>
          <w:rFonts w:eastAsia="Times New Roman"/>
          <w:bCs/>
          <w:color w:val="000000"/>
          <w:lang w:val="sk-SK" w:eastAsia="sk-SK"/>
        </w:rPr>
        <w:tab/>
      </w:r>
      <w:r w:rsidRPr="008F71D0">
        <w:rPr>
          <w:rFonts w:eastAsia="Times New Roman"/>
          <w:bCs/>
          <w:color w:val="000000"/>
          <w:lang w:val="sk-SK" w:eastAsia="sk-SK"/>
        </w:rPr>
        <w:tab/>
      </w:r>
      <w:r w:rsidRPr="008F71D0">
        <w:rPr>
          <w:rFonts w:eastAsia="Times New Roman"/>
          <w:bCs/>
          <w:color w:val="000000"/>
          <w:lang w:val="sk-SK" w:eastAsia="sk-SK"/>
        </w:rPr>
        <w:tab/>
        <w:t>:</w:t>
      </w:r>
      <w:r w:rsidRPr="008F71D0">
        <w:rPr>
          <w:rFonts w:eastAsia="Times New Roman"/>
          <w:bCs/>
          <w:color w:val="000000"/>
          <w:lang w:val="sk-SK" w:eastAsia="sk-SK"/>
        </w:rPr>
        <w:tab/>
        <w:t>2020798725</w:t>
      </w:r>
      <w:r w:rsidRPr="008F71D0">
        <w:rPr>
          <w:rFonts w:eastAsia="Times New Roman"/>
          <w:bCs/>
          <w:color w:val="000000"/>
          <w:lang w:val="sk-SK" w:eastAsia="sk-SK"/>
        </w:rPr>
        <w:tab/>
      </w:r>
    </w:p>
    <w:p w:rsidR="008F71D0" w:rsidRPr="008F71D0" w:rsidRDefault="008F71D0" w:rsidP="008F71D0">
      <w:pPr>
        <w:suppressAutoHyphens/>
        <w:spacing w:line="276" w:lineRule="auto"/>
        <w:ind w:left="851"/>
        <w:jc w:val="both"/>
        <w:rPr>
          <w:rFonts w:eastAsia="Times New Roman"/>
          <w:bCs/>
          <w:color w:val="000000"/>
          <w:lang w:val="sk-SK" w:eastAsia="sk-SK"/>
        </w:rPr>
      </w:pPr>
      <w:r w:rsidRPr="008F71D0">
        <w:rPr>
          <w:rFonts w:eastAsia="Times New Roman"/>
          <w:bCs/>
          <w:color w:val="000000"/>
          <w:lang w:val="sk-SK" w:eastAsia="sk-SK"/>
        </w:rPr>
        <w:t xml:space="preserve">telefón          </w:t>
      </w:r>
      <w:r w:rsidRPr="008F71D0">
        <w:rPr>
          <w:rFonts w:eastAsia="Times New Roman"/>
          <w:bCs/>
          <w:color w:val="000000"/>
          <w:lang w:val="sk-SK" w:eastAsia="sk-SK"/>
        </w:rPr>
        <w:tab/>
      </w:r>
      <w:r w:rsidRPr="008F71D0">
        <w:rPr>
          <w:rFonts w:eastAsia="Times New Roman"/>
          <w:bCs/>
          <w:color w:val="000000"/>
          <w:lang w:val="sk-SK" w:eastAsia="sk-SK"/>
        </w:rPr>
        <w:tab/>
      </w:r>
      <w:r w:rsidRPr="008F71D0">
        <w:rPr>
          <w:rFonts w:eastAsia="Times New Roman"/>
          <w:bCs/>
          <w:color w:val="000000"/>
          <w:lang w:val="sk-SK" w:eastAsia="sk-SK"/>
        </w:rPr>
        <w:tab/>
        <w:t>:</w:t>
      </w:r>
      <w:r w:rsidRPr="008F71D0">
        <w:rPr>
          <w:rFonts w:eastAsia="Times New Roman"/>
          <w:bCs/>
          <w:color w:val="000000"/>
          <w:lang w:val="sk-SK" w:eastAsia="sk-SK"/>
        </w:rPr>
        <w:tab/>
        <w:t>+421 2 59 374 297</w:t>
      </w:r>
    </w:p>
    <w:p w:rsidR="008F71D0" w:rsidRPr="008F71D0" w:rsidRDefault="008F71D0" w:rsidP="008F71D0">
      <w:pPr>
        <w:suppressAutoHyphens/>
        <w:spacing w:line="276" w:lineRule="auto"/>
        <w:ind w:left="851"/>
        <w:jc w:val="both"/>
        <w:rPr>
          <w:rFonts w:eastAsia="Times New Roman"/>
          <w:bCs/>
          <w:color w:val="000000"/>
          <w:lang w:val="sk-SK" w:eastAsia="sk-SK"/>
        </w:rPr>
      </w:pPr>
      <w:r w:rsidRPr="008F71D0">
        <w:rPr>
          <w:rFonts w:eastAsia="Times New Roman"/>
          <w:bCs/>
          <w:color w:val="000000"/>
          <w:lang w:val="sk-SK" w:eastAsia="sk-SK"/>
        </w:rPr>
        <w:t>e-mail</w:t>
      </w:r>
      <w:r w:rsidRPr="008F71D0">
        <w:rPr>
          <w:rFonts w:eastAsia="Times New Roman"/>
          <w:bCs/>
          <w:color w:val="000000"/>
          <w:lang w:val="sk-SK" w:eastAsia="sk-SK"/>
        </w:rPr>
        <w:tab/>
      </w:r>
      <w:r w:rsidRPr="008F71D0">
        <w:rPr>
          <w:rFonts w:eastAsia="Times New Roman"/>
          <w:bCs/>
          <w:color w:val="000000"/>
          <w:lang w:val="sk-SK" w:eastAsia="sk-SK"/>
        </w:rPr>
        <w:tab/>
      </w:r>
      <w:r w:rsidRPr="008F71D0">
        <w:rPr>
          <w:rFonts w:eastAsia="Times New Roman"/>
          <w:bCs/>
          <w:color w:val="000000"/>
          <w:lang w:val="sk-SK" w:eastAsia="sk-SK"/>
        </w:rPr>
        <w:tab/>
        <w:t>:</w:t>
      </w:r>
      <w:r w:rsidRPr="008F71D0">
        <w:rPr>
          <w:rFonts w:eastAsia="Times New Roman"/>
          <w:bCs/>
          <w:color w:val="000000"/>
          <w:lang w:val="sk-SK" w:eastAsia="sk-SK"/>
        </w:rPr>
        <w:tab/>
      </w:r>
      <w:hyperlink r:id="rId7" w:history="1">
        <w:r w:rsidRPr="008F71D0">
          <w:rPr>
            <w:rFonts w:eastAsia="Times New Roman"/>
            <w:bCs/>
            <w:color w:val="0000FF"/>
            <w:u w:val="single"/>
            <w:lang w:val="sk-SK" w:eastAsia="sk-SK"/>
          </w:rPr>
          <w:t>sekretariat.ohs@minedu.sk</w:t>
        </w:r>
      </w:hyperlink>
    </w:p>
    <w:p w:rsidR="008F71D0" w:rsidRPr="008F71D0" w:rsidRDefault="008F71D0" w:rsidP="008F71D0">
      <w:pPr>
        <w:suppressAutoHyphens/>
        <w:spacing w:line="276" w:lineRule="auto"/>
        <w:ind w:left="851"/>
        <w:jc w:val="both"/>
        <w:rPr>
          <w:rFonts w:eastAsia="Times New Roman"/>
          <w:bCs/>
          <w:color w:val="000000"/>
          <w:lang w:val="sk-SK" w:eastAsia="sk-SK"/>
        </w:rPr>
      </w:pPr>
      <w:r w:rsidRPr="008F71D0">
        <w:rPr>
          <w:rFonts w:eastAsia="Times New Roman"/>
          <w:bCs/>
          <w:color w:val="000000"/>
          <w:lang w:val="sk-SK" w:eastAsia="sk-SK"/>
        </w:rPr>
        <w:t>(ďalej len „</w:t>
      </w:r>
      <w:r w:rsidRPr="008F71D0">
        <w:rPr>
          <w:rFonts w:eastAsia="Times New Roman"/>
          <w:b/>
          <w:bCs/>
          <w:color w:val="000000"/>
          <w:lang w:val="sk-SK" w:eastAsia="sk-SK"/>
        </w:rPr>
        <w:t>Objednávateľ</w:t>
      </w:r>
      <w:r w:rsidRPr="008F71D0">
        <w:rPr>
          <w:rFonts w:eastAsia="Times New Roman"/>
          <w:bCs/>
          <w:color w:val="000000"/>
          <w:lang w:val="sk-SK" w:eastAsia="sk-SK"/>
        </w:rPr>
        <w:t>“)</w:t>
      </w:r>
      <w:r w:rsidRPr="008F71D0">
        <w:rPr>
          <w:rFonts w:eastAsia="Times New Roman"/>
          <w:bCs/>
          <w:color w:val="000000"/>
          <w:lang w:val="sk-SK" w:eastAsia="sk-SK"/>
        </w:rPr>
        <w:tab/>
        <w:t xml:space="preserve">  </w:t>
      </w:r>
    </w:p>
    <w:p w:rsidR="008F71D0" w:rsidRPr="008F71D0" w:rsidRDefault="008F71D0" w:rsidP="008F71D0">
      <w:pPr>
        <w:pStyle w:val="Zkladntext"/>
        <w:rPr>
          <w:b/>
          <w:lang w:val="sk-SK"/>
        </w:rPr>
      </w:pPr>
    </w:p>
    <w:p w:rsidR="008F71D0" w:rsidRPr="008F71D0" w:rsidRDefault="008F71D0" w:rsidP="008F71D0">
      <w:pPr>
        <w:ind w:left="146"/>
        <w:jc w:val="center"/>
        <w:rPr>
          <w:b/>
          <w:lang w:val="sk-SK"/>
        </w:rPr>
      </w:pPr>
      <w:r w:rsidRPr="008F71D0">
        <w:rPr>
          <w:b/>
          <w:w w:val="99"/>
          <w:lang w:val="sk-SK"/>
        </w:rPr>
        <w:t>a</w:t>
      </w:r>
    </w:p>
    <w:p w:rsidR="008F71D0" w:rsidRPr="008F71D0" w:rsidRDefault="008F71D0" w:rsidP="008F71D0">
      <w:pPr>
        <w:pStyle w:val="Zkladntext"/>
        <w:rPr>
          <w:b/>
          <w:lang w:val="sk-SK"/>
        </w:rPr>
      </w:pPr>
    </w:p>
    <w:p w:rsidR="008F71D0" w:rsidRPr="008F71D0" w:rsidRDefault="008F71D0" w:rsidP="008F71D0">
      <w:pPr>
        <w:pStyle w:val="Zkladntext"/>
        <w:numPr>
          <w:ilvl w:val="0"/>
          <w:numId w:val="6"/>
        </w:numPr>
        <w:spacing w:before="10"/>
        <w:rPr>
          <w:b/>
          <w:sz w:val="21"/>
          <w:lang w:val="sk-SK"/>
        </w:rPr>
      </w:pPr>
      <w:r w:rsidRPr="008F71D0">
        <w:rPr>
          <w:b/>
          <w:sz w:val="21"/>
          <w:lang w:val="sk-SK"/>
        </w:rPr>
        <w:t xml:space="preserve">Poskytovateľ </w:t>
      </w:r>
    </w:p>
    <w:p w:rsidR="008F71D0" w:rsidRPr="008F71D0" w:rsidRDefault="008F71D0" w:rsidP="008F71D0">
      <w:pPr>
        <w:tabs>
          <w:tab w:val="left" w:pos="5158"/>
        </w:tabs>
        <w:ind w:left="838"/>
        <w:rPr>
          <w:b/>
          <w:lang w:val="sk-SK"/>
        </w:rPr>
      </w:pPr>
      <w:r w:rsidRPr="008F71D0">
        <w:rPr>
          <w:lang w:val="sk-SK"/>
        </w:rPr>
        <w:t>Obchodné</w:t>
      </w:r>
      <w:r w:rsidRPr="008F71D0">
        <w:rPr>
          <w:spacing w:val="-1"/>
          <w:lang w:val="sk-SK"/>
        </w:rPr>
        <w:t xml:space="preserve"> </w:t>
      </w:r>
      <w:r w:rsidRPr="008F71D0">
        <w:rPr>
          <w:lang w:val="sk-SK"/>
        </w:rPr>
        <w:t>meno:</w:t>
      </w:r>
      <w:r w:rsidRPr="008F71D0">
        <w:rPr>
          <w:lang w:val="sk-SK"/>
        </w:rPr>
        <w:tab/>
      </w:r>
    </w:p>
    <w:p w:rsidR="008F71D0" w:rsidRPr="008F71D0" w:rsidRDefault="008F71D0" w:rsidP="008F71D0">
      <w:pPr>
        <w:pStyle w:val="Zkladntext"/>
        <w:tabs>
          <w:tab w:val="left" w:pos="5158"/>
        </w:tabs>
        <w:ind w:left="838"/>
        <w:rPr>
          <w:lang w:val="sk-SK"/>
        </w:rPr>
      </w:pPr>
      <w:r w:rsidRPr="008F71D0">
        <w:rPr>
          <w:lang w:val="sk-SK"/>
        </w:rPr>
        <w:t>Sídlo:</w:t>
      </w:r>
      <w:r w:rsidRPr="008F71D0">
        <w:rPr>
          <w:lang w:val="sk-SK"/>
        </w:rPr>
        <w:tab/>
      </w:r>
    </w:p>
    <w:p w:rsidR="008F71D0" w:rsidRPr="008F71D0" w:rsidRDefault="008F71D0" w:rsidP="008F71D0">
      <w:pPr>
        <w:pStyle w:val="Zkladntext"/>
        <w:tabs>
          <w:tab w:val="left" w:pos="5159"/>
        </w:tabs>
        <w:ind w:left="838"/>
        <w:rPr>
          <w:lang w:val="sk-SK"/>
        </w:rPr>
      </w:pPr>
      <w:r w:rsidRPr="008F71D0">
        <w:rPr>
          <w:lang w:val="sk-SK"/>
        </w:rPr>
        <w:t>IČ</w:t>
      </w:r>
      <w:r w:rsidRPr="008F71D0">
        <w:rPr>
          <w:spacing w:val="-2"/>
          <w:lang w:val="sk-SK"/>
        </w:rPr>
        <w:t xml:space="preserve"> </w:t>
      </w:r>
      <w:r w:rsidRPr="008F71D0">
        <w:rPr>
          <w:lang w:val="sk-SK"/>
        </w:rPr>
        <w:t>DPH:</w:t>
      </w:r>
      <w:r w:rsidRPr="008F71D0">
        <w:rPr>
          <w:lang w:val="sk-SK"/>
        </w:rPr>
        <w:tab/>
      </w:r>
    </w:p>
    <w:p w:rsidR="008F71D0" w:rsidRPr="008F71D0" w:rsidRDefault="008F71D0" w:rsidP="008F71D0">
      <w:pPr>
        <w:pStyle w:val="Zkladntext"/>
        <w:tabs>
          <w:tab w:val="left" w:pos="5158"/>
        </w:tabs>
        <w:spacing w:before="1" w:line="252" w:lineRule="exact"/>
        <w:ind w:left="838"/>
        <w:rPr>
          <w:lang w:val="sk-SK"/>
        </w:rPr>
      </w:pPr>
      <w:r w:rsidRPr="008F71D0">
        <w:rPr>
          <w:lang w:val="sk-SK"/>
        </w:rPr>
        <w:t>DIČ:</w:t>
      </w:r>
      <w:r w:rsidRPr="008F71D0">
        <w:rPr>
          <w:lang w:val="sk-SK"/>
        </w:rPr>
        <w:tab/>
      </w:r>
    </w:p>
    <w:p w:rsidR="008F71D0" w:rsidRPr="008F71D0" w:rsidRDefault="008F71D0" w:rsidP="008F71D0">
      <w:pPr>
        <w:pStyle w:val="Zkladntext"/>
        <w:tabs>
          <w:tab w:val="left" w:pos="5158"/>
        </w:tabs>
        <w:spacing w:line="252" w:lineRule="exact"/>
        <w:ind w:left="838"/>
        <w:rPr>
          <w:lang w:val="sk-SK"/>
        </w:rPr>
      </w:pPr>
      <w:r w:rsidRPr="008F71D0">
        <w:rPr>
          <w:lang w:val="sk-SK"/>
        </w:rPr>
        <w:t>IČO:</w:t>
      </w:r>
      <w:r w:rsidRPr="008F71D0">
        <w:rPr>
          <w:lang w:val="sk-SK"/>
        </w:rPr>
        <w:tab/>
      </w:r>
    </w:p>
    <w:p w:rsidR="008F71D0" w:rsidRPr="008F71D0" w:rsidRDefault="008F71D0" w:rsidP="008F71D0">
      <w:pPr>
        <w:pStyle w:val="Zkladntext"/>
        <w:tabs>
          <w:tab w:val="left" w:pos="5156"/>
        </w:tabs>
        <w:ind w:left="5158" w:right="997" w:hanging="4321"/>
        <w:rPr>
          <w:lang w:val="sk-SK"/>
        </w:rPr>
      </w:pPr>
      <w:r w:rsidRPr="008F71D0">
        <w:rPr>
          <w:lang w:val="sk-SK"/>
        </w:rPr>
        <w:t>Označenie</w:t>
      </w:r>
      <w:r w:rsidRPr="008F71D0">
        <w:rPr>
          <w:spacing w:val="-2"/>
          <w:lang w:val="sk-SK"/>
        </w:rPr>
        <w:t xml:space="preserve"> </w:t>
      </w:r>
      <w:r w:rsidRPr="008F71D0">
        <w:rPr>
          <w:lang w:val="sk-SK"/>
        </w:rPr>
        <w:t>registra:</w:t>
      </w:r>
      <w:r w:rsidRPr="008F71D0">
        <w:rPr>
          <w:lang w:val="sk-SK"/>
        </w:rPr>
        <w:tab/>
      </w:r>
    </w:p>
    <w:p w:rsidR="008F71D0" w:rsidRPr="008F71D0" w:rsidRDefault="008F71D0" w:rsidP="008F71D0">
      <w:pPr>
        <w:pStyle w:val="Zkladntext"/>
        <w:tabs>
          <w:tab w:val="left" w:pos="5157"/>
        </w:tabs>
        <w:ind w:left="838"/>
        <w:rPr>
          <w:lang w:val="sk-SK"/>
        </w:rPr>
      </w:pPr>
      <w:r w:rsidRPr="008F71D0">
        <w:rPr>
          <w:lang w:val="sk-SK"/>
        </w:rPr>
        <w:t>Bankové</w:t>
      </w:r>
      <w:r w:rsidRPr="008F71D0">
        <w:rPr>
          <w:spacing w:val="-2"/>
          <w:lang w:val="sk-SK"/>
        </w:rPr>
        <w:t xml:space="preserve"> </w:t>
      </w:r>
      <w:r w:rsidRPr="008F71D0">
        <w:rPr>
          <w:lang w:val="sk-SK"/>
        </w:rPr>
        <w:t>spojenie:</w:t>
      </w:r>
      <w:r w:rsidRPr="008F71D0">
        <w:rPr>
          <w:lang w:val="sk-SK"/>
        </w:rPr>
        <w:tab/>
      </w:r>
    </w:p>
    <w:p w:rsidR="008F71D0" w:rsidRPr="008F71D0" w:rsidRDefault="008F71D0" w:rsidP="008F71D0">
      <w:pPr>
        <w:pStyle w:val="Zkladntext"/>
        <w:tabs>
          <w:tab w:val="left" w:pos="5219"/>
        </w:tabs>
        <w:ind w:left="838"/>
        <w:rPr>
          <w:lang w:val="sk-SK"/>
        </w:rPr>
      </w:pPr>
      <w:r w:rsidRPr="008F71D0">
        <w:rPr>
          <w:lang w:val="sk-SK"/>
        </w:rPr>
        <w:t>Číslo</w:t>
      </w:r>
      <w:r w:rsidRPr="008F71D0">
        <w:rPr>
          <w:spacing w:val="-1"/>
          <w:lang w:val="sk-SK"/>
        </w:rPr>
        <w:t xml:space="preserve"> </w:t>
      </w:r>
      <w:r w:rsidRPr="008F71D0">
        <w:rPr>
          <w:lang w:val="sk-SK"/>
        </w:rPr>
        <w:t>účtu:</w:t>
      </w:r>
      <w:r w:rsidRPr="008F71D0">
        <w:rPr>
          <w:lang w:val="sk-SK"/>
        </w:rPr>
        <w:tab/>
      </w:r>
    </w:p>
    <w:p w:rsidR="008F71D0" w:rsidRPr="008F71D0" w:rsidRDefault="008F71D0" w:rsidP="008F71D0">
      <w:pPr>
        <w:pStyle w:val="Zkladntext"/>
        <w:tabs>
          <w:tab w:val="left" w:pos="5157"/>
        </w:tabs>
        <w:spacing w:before="1"/>
        <w:ind w:left="838" w:right="2000"/>
        <w:rPr>
          <w:lang w:val="sk-SK"/>
        </w:rPr>
      </w:pPr>
      <w:r w:rsidRPr="008F71D0">
        <w:rPr>
          <w:lang w:val="sk-SK"/>
        </w:rPr>
        <w:t>Zastúpený:</w:t>
      </w:r>
      <w:r w:rsidRPr="008F71D0">
        <w:rPr>
          <w:lang w:val="sk-SK"/>
        </w:rPr>
        <w:tab/>
      </w:r>
    </w:p>
    <w:p w:rsidR="008F71D0" w:rsidRPr="008F71D0" w:rsidRDefault="008F71D0" w:rsidP="008F71D0">
      <w:pPr>
        <w:pStyle w:val="Zkladntext"/>
        <w:tabs>
          <w:tab w:val="left" w:pos="5157"/>
        </w:tabs>
        <w:spacing w:before="1"/>
        <w:ind w:left="838" w:right="2000"/>
        <w:rPr>
          <w:lang w:val="sk-SK"/>
        </w:rPr>
      </w:pPr>
      <w:r w:rsidRPr="008F71D0">
        <w:rPr>
          <w:lang w:val="sk-SK"/>
        </w:rPr>
        <w:t>Osoba oprávnená jednať vo</w:t>
      </w:r>
      <w:r w:rsidRPr="008F71D0">
        <w:rPr>
          <w:spacing w:val="-1"/>
          <w:lang w:val="sk-SK"/>
        </w:rPr>
        <w:t xml:space="preserve"> </w:t>
      </w:r>
      <w:r w:rsidRPr="008F71D0">
        <w:rPr>
          <w:lang w:val="sk-SK"/>
        </w:rPr>
        <w:t>veciach</w:t>
      </w:r>
    </w:p>
    <w:p w:rsidR="008F71D0" w:rsidRPr="008F71D0" w:rsidRDefault="008F71D0" w:rsidP="008F71D0">
      <w:pPr>
        <w:pStyle w:val="Zkladntext"/>
        <w:tabs>
          <w:tab w:val="left" w:pos="5157"/>
        </w:tabs>
        <w:spacing w:line="252" w:lineRule="exact"/>
        <w:ind w:left="838"/>
        <w:rPr>
          <w:lang w:val="sk-SK"/>
        </w:rPr>
      </w:pPr>
      <w:r w:rsidRPr="008F71D0">
        <w:rPr>
          <w:lang w:val="sk-SK"/>
        </w:rPr>
        <w:t>zmluvných:</w:t>
      </w:r>
      <w:r w:rsidRPr="008F71D0">
        <w:rPr>
          <w:lang w:val="sk-SK"/>
        </w:rPr>
        <w:tab/>
      </w:r>
    </w:p>
    <w:p w:rsidR="008F71D0" w:rsidRPr="008F71D0" w:rsidRDefault="008F71D0" w:rsidP="008F71D0">
      <w:pPr>
        <w:pStyle w:val="Zkladntext"/>
        <w:spacing w:before="1"/>
        <w:rPr>
          <w:lang w:val="sk-SK"/>
        </w:rPr>
      </w:pPr>
    </w:p>
    <w:p w:rsidR="008F71D0" w:rsidRPr="008F71D0" w:rsidRDefault="008F71D0" w:rsidP="008F71D0">
      <w:pPr>
        <w:ind w:left="838"/>
        <w:rPr>
          <w:b/>
          <w:lang w:val="sk-SK"/>
        </w:rPr>
      </w:pPr>
      <w:r w:rsidRPr="008F71D0">
        <w:rPr>
          <w:b/>
          <w:lang w:val="sk-SK"/>
        </w:rPr>
        <w:t>(ďalej len „Poskytovateľ“)</w:t>
      </w:r>
    </w:p>
    <w:p w:rsidR="008F71D0" w:rsidRPr="008F71D0" w:rsidRDefault="008F71D0" w:rsidP="008F71D0">
      <w:pPr>
        <w:pStyle w:val="Zkladntext"/>
        <w:rPr>
          <w:b/>
          <w:sz w:val="24"/>
          <w:lang w:val="sk-SK"/>
        </w:rPr>
      </w:pPr>
    </w:p>
    <w:p w:rsidR="008F71D0" w:rsidRPr="008F71D0" w:rsidRDefault="008F71D0" w:rsidP="008F71D0">
      <w:pPr>
        <w:suppressAutoHyphens/>
        <w:spacing w:line="276" w:lineRule="auto"/>
        <w:rPr>
          <w:rFonts w:eastAsia="Times New Roman"/>
          <w:b/>
          <w:bCs/>
          <w:color w:val="000000"/>
          <w:lang w:val="sk-SK" w:eastAsia="sk-SK"/>
        </w:rPr>
      </w:pPr>
      <w:r w:rsidRPr="008F71D0">
        <w:rPr>
          <w:rFonts w:eastAsia="Times New Roman"/>
          <w:bCs/>
          <w:color w:val="000000"/>
          <w:lang w:val="sk-SK" w:eastAsia="sk-SK"/>
        </w:rPr>
        <w:t xml:space="preserve">           (Objednávateľ a Poskytovateľ ďalej spolu len „</w:t>
      </w:r>
      <w:r w:rsidRPr="008F71D0">
        <w:rPr>
          <w:rFonts w:eastAsia="Times New Roman"/>
          <w:b/>
          <w:bCs/>
          <w:color w:val="000000"/>
          <w:lang w:val="sk-SK" w:eastAsia="sk-SK"/>
        </w:rPr>
        <w:t>zmluvné strany</w:t>
      </w:r>
      <w:r w:rsidRPr="008F71D0">
        <w:rPr>
          <w:rFonts w:eastAsia="Times New Roman"/>
          <w:bCs/>
          <w:color w:val="000000"/>
          <w:lang w:val="sk-SK" w:eastAsia="sk-SK"/>
        </w:rPr>
        <w:t>“  alebo jednotlivo „</w:t>
      </w:r>
      <w:r w:rsidRPr="008F71D0">
        <w:rPr>
          <w:rFonts w:eastAsia="Times New Roman"/>
          <w:b/>
          <w:bCs/>
          <w:color w:val="000000"/>
          <w:lang w:val="sk-SK" w:eastAsia="sk-SK"/>
        </w:rPr>
        <w:t>zmluvná strana</w:t>
      </w:r>
      <w:r w:rsidRPr="008F71D0">
        <w:rPr>
          <w:rFonts w:eastAsia="Times New Roman"/>
          <w:bCs/>
          <w:color w:val="000000"/>
          <w:lang w:val="sk-SK" w:eastAsia="sk-SK"/>
        </w:rPr>
        <w:t>“)</w:t>
      </w:r>
    </w:p>
    <w:p w:rsidR="008F71D0" w:rsidRPr="008F71D0" w:rsidRDefault="008F71D0" w:rsidP="008F71D0">
      <w:pPr>
        <w:pStyle w:val="Zkladntext"/>
        <w:rPr>
          <w:sz w:val="21"/>
          <w:lang w:val="sk-SK"/>
        </w:rPr>
      </w:pPr>
    </w:p>
    <w:p w:rsidR="008F71D0" w:rsidRPr="008F71D0" w:rsidRDefault="008F71D0" w:rsidP="008F71D0">
      <w:pPr>
        <w:pStyle w:val="Textkomentra"/>
        <w:ind w:left="4320" w:firstLine="720"/>
        <w:rPr>
          <w:b/>
          <w:sz w:val="22"/>
          <w:szCs w:val="22"/>
          <w:lang w:val="sk-SK"/>
        </w:rPr>
      </w:pPr>
      <w:r w:rsidRPr="008F71D0">
        <w:rPr>
          <w:b/>
          <w:sz w:val="22"/>
          <w:szCs w:val="22"/>
          <w:lang w:val="sk-SK"/>
        </w:rPr>
        <w:t xml:space="preserve"> Preambula</w:t>
      </w:r>
    </w:p>
    <w:p w:rsidR="008F71D0" w:rsidRPr="008F71D0" w:rsidRDefault="008F71D0" w:rsidP="008F71D0">
      <w:pPr>
        <w:pStyle w:val="Textkomentra"/>
        <w:ind w:left="4320" w:right="394" w:firstLine="720"/>
        <w:rPr>
          <w:b/>
          <w:sz w:val="22"/>
          <w:szCs w:val="22"/>
          <w:lang w:val="sk-SK"/>
        </w:rPr>
      </w:pPr>
    </w:p>
    <w:p w:rsidR="008F71D0" w:rsidRPr="008F71D0" w:rsidRDefault="008F71D0" w:rsidP="008F71D0">
      <w:pPr>
        <w:pStyle w:val="Odsekzoznamu"/>
        <w:widowControl/>
        <w:numPr>
          <w:ilvl w:val="0"/>
          <w:numId w:val="7"/>
        </w:numPr>
        <w:suppressAutoHyphens/>
        <w:autoSpaceDN/>
        <w:ind w:left="1135" w:hanging="426"/>
        <w:contextualSpacing/>
        <w:rPr>
          <w:rFonts w:eastAsia="Times New Roman"/>
          <w:bCs/>
          <w:color w:val="000000"/>
          <w:lang w:val="sk-SK" w:eastAsia="sk-SK"/>
        </w:rPr>
      </w:pPr>
      <w:r w:rsidRPr="008F71D0">
        <w:rPr>
          <w:rFonts w:eastAsia="Times New Roman"/>
          <w:bCs/>
          <w:color w:val="000000"/>
          <w:lang w:val="sk-SK" w:eastAsia="sk-SK"/>
        </w:rPr>
        <w:t xml:space="preserve">Zmluvné strany uzatvárajú túto zmluvu v súlade s výsledkom verejného obstarávania realizovaného postupom prieskumu trhu podľa § 117 Zákona o verejnom obstarávaní, ktoré bolo vyhlásené ako zákazka s nízkou hodnotou s názvom – „Záhradnícke práce“.   </w:t>
      </w:r>
    </w:p>
    <w:p w:rsidR="008F71D0" w:rsidRPr="008F71D0" w:rsidRDefault="008F71D0" w:rsidP="008F71D0">
      <w:pPr>
        <w:pStyle w:val="Odsekzoznamu"/>
        <w:widowControl/>
        <w:numPr>
          <w:ilvl w:val="0"/>
          <w:numId w:val="7"/>
        </w:numPr>
        <w:autoSpaceDE/>
        <w:autoSpaceDN/>
        <w:ind w:left="1135" w:hanging="426"/>
        <w:contextualSpacing/>
        <w:rPr>
          <w:rFonts w:eastAsia="Times New Roman"/>
          <w:bCs/>
          <w:color w:val="000000"/>
          <w:lang w:val="sk-SK" w:eastAsia="sk-SK"/>
        </w:rPr>
      </w:pPr>
      <w:r w:rsidRPr="008F71D0">
        <w:rPr>
          <w:rFonts w:eastAsia="Times New Roman"/>
          <w:bCs/>
          <w:color w:val="000000"/>
          <w:lang w:val="sk-SK" w:eastAsia="sk-SK"/>
        </w:rPr>
        <w:t>Na základe tejto zmluvy je Poskytovateľ</w:t>
      </w:r>
      <w:r w:rsidRPr="008F71D0" w:rsidDel="00215226">
        <w:rPr>
          <w:rFonts w:eastAsia="Times New Roman"/>
          <w:bCs/>
          <w:color w:val="000000"/>
          <w:lang w:val="sk-SK" w:eastAsia="sk-SK"/>
        </w:rPr>
        <w:t xml:space="preserve"> </w:t>
      </w:r>
      <w:r w:rsidRPr="008F71D0">
        <w:rPr>
          <w:rFonts w:eastAsia="Times New Roman"/>
          <w:bCs/>
          <w:color w:val="000000"/>
          <w:lang w:val="sk-SK" w:eastAsia="sk-SK"/>
        </w:rPr>
        <w:t>povinný posk</w:t>
      </w:r>
      <w:r>
        <w:rPr>
          <w:rFonts w:eastAsia="Times New Roman"/>
          <w:bCs/>
          <w:color w:val="000000"/>
          <w:lang w:val="sk-SK" w:eastAsia="sk-SK"/>
        </w:rPr>
        <w:t>y</w:t>
      </w:r>
      <w:r w:rsidRPr="008F71D0">
        <w:rPr>
          <w:rFonts w:eastAsia="Times New Roman"/>
          <w:bCs/>
          <w:color w:val="000000"/>
          <w:lang w:val="sk-SK" w:eastAsia="sk-SK"/>
        </w:rPr>
        <w:t>tnúť služby a všetky s tým súvisiace činnosti vyplývajúce z tejto zmluvy Objednávateľovi a Objednávateľ je povinný zaplatiť dohodnutú cenu za podmienok uvedených v tejto zmluve.</w:t>
      </w:r>
    </w:p>
    <w:p w:rsidR="008F71D0" w:rsidRPr="008F71D0" w:rsidRDefault="008F71D0" w:rsidP="008F71D0">
      <w:pPr>
        <w:pStyle w:val="Textkomentra"/>
        <w:ind w:right="270"/>
        <w:rPr>
          <w:lang w:val="sk-SK"/>
        </w:rPr>
      </w:pPr>
    </w:p>
    <w:p w:rsidR="008F71D0" w:rsidRPr="008F71D0" w:rsidRDefault="008F71D0" w:rsidP="008F71D0">
      <w:pPr>
        <w:spacing w:before="73" w:line="276" w:lineRule="auto"/>
        <w:ind w:left="1168" w:right="1022"/>
        <w:jc w:val="center"/>
        <w:rPr>
          <w:b/>
          <w:lang w:val="sk-SK"/>
        </w:rPr>
      </w:pPr>
    </w:p>
    <w:p w:rsidR="008F71D0" w:rsidRPr="008F71D0" w:rsidRDefault="008F71D0" w:rsidP="008F71D0">
      <w:pPr>
        <w:spacing w:before="73" w:line="276" w:lineRule="auto"/>
        <w:ind w:left="1168" w:right="1022"/>
        <w:jc w:val="center"/>
        <w:rPr>
          <w:b/>
          <w:lang w:val="sk-SK"/>
        </w:rPr>
      </w:pPr>
      <w:r w:rsidRPr="008F71D0">
        <w:rPr>
          <w:b/>
          <w:lang w:val="sk-SK"/>
        </w:rPr>
        <w:lastRenderedPageBreak/>
        <w:t>I.</w:t>
      </w:r>
    </w:p>
    <w:p w:rsidR="008F71D0" w:rsidRPr="008F71D0" w:rsidRDefault="008F71D0" w:rsidP="008F71D0">
      <w:pPr>
        <w:spacing w:line="276" w:lineRule="auto"/>
        <w:ind w:left="1169" w:right="1022"/>
        <w:jc w:val="center"/>
        <w:rPr>
          <w:b/>
          <w:lang w:val="sk-SK"/>
        </w:rPr>
      </w:pPr>
      <w:r w:rsidRPr="008F71D0">
        <w:rPr>
          <w:b/>
          <w:lang w:val="sk-SK"/>
        </w:rPr>
        <w:t>Predmet zmluvy</w:t>
      </w:r>
    </w:p>
    <w:p w:rsidR="008F71D0" w:rsidRPr="008F71D0" w:rsidRDefault="008F71D0" w:rsidP="008F71D0">
      <w:pPr>
        <w:pStyle w:val="Zkladntext"/>
        <w:spacing w:before="10" w:line="276" w:lineRule="auto"/>
        <w:rPr>
          <w:b/>
          <w:sz w:val="21"/>
          <w:lang w:val="sk-SK"/>
        </w:rPr>
      </w:pPr>
    </w:p>
    <w:p w:rsidR="008F71D0" w:rsidRPr="008F71D0" w:rsidRDefault="008F71D0" w:rsidP="008F71D0">
      <w:pPr>
        <w:pStyle w:val="Odsekzoznamu"/>
        <w:numPr>
          <w:ilvl w:val="0"/>
          <w:numId w:val="5"/>
        </w:numPr>
        <w:tabs>
          <w:tab w:val="left" w:pos="1134"/>
        </w:tabs>
        <w:spacing w:line="276" w:lineRule="auto"/>
        <w:ind w:left="1134" w:right="-32" w:hanging="297"/>
        <w:rPr>
          <w:lang w:val="sk-SK"/>
        </w:rPr>
      </w:pPr>
      <w:r w:rsidRPr="008F71D0">
        <w:rPr>
          <w:lang w:val="sk-SK"/>
        </w:rPr>
        <w:t>Predmetom zmluvy je zabezpečenie komplexných záhradníckych prác a pridružených činností (ďalej aj ako ”služby” alebo ”záhradnícke práce”) Poskytovateľom pre Objednávateľa.  Bližšia špecifikácia poskytovaných služieb, vrátane miesta, kde sa budú záhradnícke práce uskutoč</w:t>
      </w:r>
      <w:r>
        <w:rPr>
          <w:lang w:val="sk-SK"/>
        </w:rPr>
        <w:t>ň</w:t>
      </w:r>
      <w:r w:rsidRPr="008F71D0">
        <w:rPr>
          <w:lang w:val="sk-SK"/>
        </w:rPr>
        <w:t>ovať</w:t>
      </w:r>
      <w:r>
        <w:rPr>
          <w:lang w:val="sk-SK"/>
        </w:rPr>
        <w:t xml:space="preserve"> </w:t>
      </w:r>
      <w:r w:rsidRPr="008F71D0">
        <w:rPr>
          <w:lang w:val="sk-SK"/>
        </w:rPr>
        <w:t xml:space="preserve">je uvedená v prílohe č. 1 “Špecifikácia predmetu plnenia” (ďalej len “príloha č.1”).  </w:t>
      </w:r>
    </w:p>
    <w:p w:rsidR="008F71D0" w:rsidRPr="008F71D0" w:rsidRDefault="008F71D0" w:rsidP="008F71D0">
      <w:pPr>
        <w:pStyle w:val="Odsekzoznamu"/>
        <w:numPr>
          <w:ilvl w:val="0"/>
          <w:numId w:val="5"/>
        </w:numPr>
        <w:tabs>
          <w:tab w:val="left" w:pos="1134"/>
        </w:tabs>
        <w:spacing w:line="276" w:lineRule="auto"/>
        <w:ind w:left="1134" w:right="-32" w:hanging="297"/>
        <w:rPr>
          <w:lang w:val="sk-SK"/>
        </w:rPr>
      </w:pPr>
      <w:r w:rsidRPr="008F71D0">
        <w:rPr>
          <w:lang w:val="sk-SK"/>
        </w:rPr>
        <w:t>Táto zmluva predstavuje rámcové dojednanie podmienok zabezpečenia záhradníckych prác medzi zmluvnými stranami. Jednotlivé záhradnícke práce budú Poskytovateľom poskytované na základe objednávok vystavených Objednávateľom.</w:t>
      </w:r>
    </w:p>
    <w:p w:rsidR="008F71D0" w:rsidRPr="008F71D0" w:rsidRDefault="008F71D0" w:rsidP="008F71D0">
      <w:pPr>
        <w:pStyle w:val="Zkladntext"/>
        <w:tabs>
          <w:tab w:val="left" w:pos="1134"/>
        </w:tabs>
        <w:spacing w:line="276" w:lineRule="auto"/>
        <w:ind w:left="1134" w:hanging="297"/>
        <w:jc w:val="both"/>
        <w:rPr>
          <w:lang w:val="sk-SK"/>
        </w:rPr>
      </w:pPr>
      <w:r w:rsidRPr="008F71D0">
        <w:rPr>
          <w:b/>
          <w:lang w:val="sk-SK"/>
        </w:rPr>
        <w:t>3.</w:t>
      </w:r>
      <w:r w:rsidRPr="008F71D0">
        <w:rPr>
          <w:lang w:val="sk-SK"/>
        </w:rPr>
        <w:t xml:space="preserve"> Poskytovateľ vyhlasuje a zodpovedá za to, že v súlade s právnym poriadkom Slovenskej republiky je oprávnený a odborne spôsobilý na výkon a poskytovanie služieb vyplývajúcich z tejto zmluvy. </w:t>
      </w:r>
    </w:p>
    <w:p w:rsidR="008F71D0" w:rsidRPr="008F71D0" w:rsidRDefault="008F71D0" w:rsidP="008F71D0">
      <w:pPr>
        <w:spacing w:before="80" w:line="276" w:lineRule="auto"/>
        <w:ind w:left="1167" w:right="1022"/>
        <w:jc w:val="center"/>
        <w:rPr>
          <w:b/>
          <w:lang w:val="sk-SK"/>
        </w:rPr>
      </w:pPr>
      <w:r w:rsidRPr="008F71D0">
        <w:rPr>
          <w:b/>
          <w:lang w:val="sk-SK"/>
        </w:rPr>
        <w:t>II.</w:t>
      </w:r>
    </w:p>
    <w:p w:rsidR="008F71D0" w:rsidRPr="008F71D0" w:rsidRDefault="008F71D0" w:rsidP="008F71D0">
      <w:pPr>
        <w:spacing w:line="276" w:lineRule="auto"/>
        <w:ind w:left="1168" w:right="1022"/>
        <w:jc w:val="center"/>
        <w:rPr>
          <w:b/>
          <w:lang w:val="sk-SK"/>
        </w:rPr>
      </w:pPr>
      <w:r w:rsidRPr="008F71D0">
        <w:rPr>
          <w:b/>
          <w:lang w:val="sk-SK"/>
        </w:rPr>
        <w:t>Cena</w:t>
      </w:r>
    </w:p>
    <w:p w:rsidR="008F71D0" w:rsidRPr="008F71D0" w:rsidRDefault="008F71D0" w:rsidP="008F71D0">
      <w:pPr>
        <w:pStyle w:val="Zkladntext"/>
        <w:spacing w:before="9" w:line="276" w:lineRule="auto"/>
        <w:rPr>
          <w:b/>
          <w:sz w:val="21"/>
          <w:lang w:val="sk-SK"/>
        </w:rPr>
      </w:pPr>
    </w:p>
    <w:p w:rsidR="008F71D0" w:rsidRPr="008F71D0" w:rsidRDefault="008F71D0" w:rsidP="008F71D0">
      <w:pPr>
        <w:pStyle w:val="Odsekzoznamu"/>
        <w:numPr>
          <w:ilvl w:val="0"/>
          <w:numId w:val="4"/>
        </w:numPr>
        <w:tabs>
          <w:tab w:val="left" w:pos="1134"/>
        </w:tabs>
        <w:spacing w:line="276" w:lineRule="auto"/>
        <w:ind w:left="1134" w:right="-32" w:hanging="297"/>
        <w:rPr>
          <w:lang w:val="sk-SK"/>
        </w:rPr>
      </w:pPr>
      <w:r w:rsidRPr="008F71D0">
        <w:rPr>
          <w:lang w:val="sk-SK"/>
        </w:rPr>
        <w:t>Zmluvné strany sa dohodli, že ceny za služby v rozsahu podľa čl. I. tejto zmluvy a prílohy č. 1 sú stanovené dohodou zmluvných strán a podľa zákona č. 18/1996 Z. z. o cenách v znení neskorších právnych</w:t>
      </w:r>
      <w:r w:rsidRPr="008F71D0">
        <w:rPr>
          <w:spacing w:val="-2"/>
          <w:lang w:val="sk-SK"/>
        </w:rPr>
        <w:t xml:space="preserve"> </w:t>
      </w:r>
      <w:r w:rsidRPr="008F71D0">
        <w:rPr>
          <w:lang w:val="sk-SK"/>
        </w:rPr>
        <w:t>predpisov a vyhláškou Ministerstva financií Slovenskej republiky č. 87/1996 Z. z., ktorou sa vykonáva zákon č. 18/1996 Z. z. o cenách v znení neskorších predpisov.</w:t>
      </w:r>
    </w:p>
    <w:p w:rsidR="008F71D0" w:rsidRPr="008F71D0" w:rsidRDefault="008F71D0" w:rsidP="008F71D0">
      <w:pPr>
        <w:pStyle w:val="Nadpis3"/>
        <w:numPr>
          <w:ilvl w:val="0"/>
          <w:numId w:val="4"/>
        </w:numPr>
        <w:spacing w:line="276" w:lineRule="auto"/>
        <w:ind w:left="1134" w:right="-13" w:hanging="297"/>
        <w:jc w:val="both"/>
        <w:rPr>
          <w:rFonts w:ascii="Arial" w:eastAsia="Arial" w:hAnsi="Arial" w:cs="Arial"/>
          <w:sz w:val="22"/>
          <w:lang w:val="sk-SK"/>
        </w:rPr>
      </w:pPr>
      <w:r w:rsidRPr="008F71D0">
        <w:rPr>
          <w:rFonts w:ascii="Arial" w:hAnsi="Arial" w:cs="Arial"/>
          <w:sz w:val="22"/>
          <w:lang w:val="sk-SK"/>
        </w:rPr>
        <w:t xml:space="preserve">Celkový finančný limit pre objednávky zadané počas platnosti a účinnosti tejto zmluvy je maximálne vo výške ……………. s DPH </w:t>
      </w:r>
      <w:r w:rsidRPr="008F71D0">
        <w:rPr>
          <w:rFonts w:ascii="Arial" w:hAnsi="Arial" w:cs="Arial"/>
          <w:bCs/>
          <w:color w:val="000000"/>
          <w:sz w:val="22"/>
          <w:lang w:val="sk-SK" w:eastAsia="sk-SK"/>
        </w:rPr>
        <w:t>(ďalej len „finančný limit“). Objednávateľ nie je povinný počas trvania tejto zmluvy finančný limit vyčerpať.</w:t>
      </w:r>
    </w:p>
    <w:p w:rsidR="008F71D0" w:rsidRPr="008F71D0" w:rsidRDefault="008F71D0" w:rsidP="008F71D0">
      <w:pPr>
        <w:pStyle w:val="Odsekzoznamu"/>
        <w:numPr>
          <w:ilvl w:val="0"/>
          <w:numId w:val="4"/>
        </w:numPr>
        <w:tabs>
          <w:tab w:val="left" w:pos="1134"/>
        </w:tabs>
        <w:spacing w:before="1" w:line="276" w:lineRule="auto"/>
        <w:ind w:left="1134" w:right="-13" w:hanging="297"/>
        <w:rPr>
          <w:lang w:val="sk-SK"/>
        </w:rPr>
      </w:pPr>
      <w:r w:rsidRPr="008F71D0">
        <w:rPr>
          <w:lang w:val="sk-SK"/>
        </w:rPr>
        <w:t>V cene sú zahrnuté všetky priame aj nepriame náklady Poskytovateľa, ktoré súvisia s poskytovanými službami.</w:t>
      </w:r>
    </w:p>
    <w:p w:rsidR="008F71D0" w:rsidRPr="008F71D0" w:rsidRDefault="008F71D0" w:rsidP="008F71D0">
      <w:pPr>
        <w:pStyle w:val="Odsekzoznamu"/>
        <w:numPr>
          <w:ilvl w:val="0"/>
          <w:numId w:val="4"/>
        </w:numPr>
        <w:tabs>
          <w:tab w:val="left" w:pos="1134"/>
        </w:tabs>
        <w:spacing w:line="276" w:lineRule="auto"/>
        <w:ind w:left="1134" w:right="-13" w:hanging="297"/>
        <w:rPr>
          <w:lang w:val="sk-SK"/>
        </w:rPr>
      </w:pPr>
      <w:r w:rsidRPr="008F71D0">
        <w:rPr>
          <w:lang w:val="sk-SK"/>
        </w:rPr>
        <w:t>K dohodnutým cenám bude pripočítaná DPH v zmysle platných a účinných právnych predpisov.</w:t>
      </w:r>
    </w:p>
    <w:p w:rsidR="008F71D0" w:rsidRPr="008F71D0" w:rsidRDefault="008F71D0" w:rsidP="008F71D0">
      <w:pPr>
        <w:pStyle w:val="Odsekzoznamu"/>
        <w:numPr>
          <w:ilvl w:val="0"/>
          <w:numId w:val="4"/>
        </w:numPr>
        <w:shd w:val="clear" w:color="auto" w:fill="FFFFFF"/>
        <w:tabs>
          <w:tab w:val="left" w:pos="1134"/>
        </w:tabs>
        <w:suppressAutoHyphens/>
        <w:adjustRightInd w:val="0"/>
        <w:spacing w:line="276" w:lineRule="auto"/>
        <w:ind w:left="1134" w:right="-13" w:hanging="297"/>
        <w:contextualSpacing/>
        <w:rPr>
          <w:rFonts w:eastAsia="Times New Roman"/>
          <w:lang w:val="sk-SK"/>
        </w:rPr>
      </w:pPr>
      <w:r w:rsidRPr="008F71D0">
        <w:rPr>
          <w:rFonts w:eastAsia="Times New Roman"/>
          <w:lang w:val="sk-SK"/>
        </w:rPr>
        <w:t>Kalkulácia cien s mernými jednotkami poskytovaných služieb je uvedená v prílohe č. 2 “Cenová kalkulácia” (ďalej len “príloha č. 2”) tejto zmluvy. Počet merných jednotiek uvedených v prílohe č. 2 je predpokladaný. Objednávateľ si vyhradzuje právo meniť množstvo jednotlivých položiek, avšak pri zachovaní jednotkových cien podľa prílohy č. 2.</w:t>
      </w:r>
    </w:p>
    <w:p w:rsidR="008F71D0" w:rsidRPr="008F71D0" w:rsidRDefault="008F71D0" w:rsidP="008F71D0">
      <w:pPr>
        <w:pStyle w:val="Odsekzoznamu"/>
        <w:numPr>
          <w:ilvl w:val="0"/>
          <w:numId w:val="4"/>
        </w:numPr>
        <w:shd w:val="clear" w:color="auto" w:fill="FFFFFF"/>
        <w:tabs>
          <w:tab w:val="left" w:pos="1134"/>
        </w:tabs>
        <w:suppressAutoHyphens/>
        <w:adjustRightInd w:val="0"/>
        <w:spacing w:line="276" w:lineRule="auto"/>
        <w:ind w:left="1134" w:right="-13" w:hanging="297"/>
        <w:contextualSpacing/>
        <w:rPr>
          <w:rFonts w:eastAsia="Times New Roman"/>
          <w:lang w:val="sk-SK"/>
        </w:rPr>
      </w:pPr>
      <w:r w:rsidRPr="008F71D0">
        <w:rPr>
          <w:rFonts w:eastAsia="Times New Roman"/>
          <w:lang w:val="sk-SK"/>
        </w:rPr>
        <w:t>Objednávateľ na realizáciu služieb neposkytne Poskytovateľovi žiadne preddavky.</w:t>
      </w:r>
    </w:p>
    <w:p w:rsidR="008F71D0" w:rsidRPr="008F71D0" w:rsidRDefault="008F71D0" w:rsidP="008F71D0">
      <w:pPr>
        <w:spacing w:before="80" w:line="276" w:lineRule="auto"/>
        <w:ind w:left="1167" w:right="1022"/>
        <w:jc w:val="center"/>
        <w:rPr>
          <w:b/>
          <w:lang w:val="sk-SK"/>
        </w:rPr>
      </w:pPr>
      <w:r w:rsidRPr="008F71D0">
        <w:rPr>
          <w:b/>
          <w:lang w:val="sk-SK"/>
        </w:rPr>
        <w:t>III.</w:t>
      </w:r>
    </w:p>
    <w:p w:rsidR="008F71D0" w:rsidRPr="008F71D0" w:rsidRDefault="008F71D0" w:rsidP="008F71D0">
      <w:pPr>
        <w:spacing w:before="80" w:line="276" w:lineRule="auto"/>
        <w:ind w:left="1167" w:right="1022"/>
        <w:jc w:val="center"/>
        <w:rPr>
          <w:b/>
          <w:lang w:val="sk-SK"/>
        </w:rPr>
      </w:pPr>
      <w:r w:rsidRPr="008F71D0">
        <w:rPr>
          <w:b/>
          <w:lang w:val="sk-SK"/>
        </w:rPr>
        <w:t>Platobné a fakturačné podmienky</w:t>
      </w:r>
    </w:p>
    <w:p w:rsidR="008F71D0" w:rsidRPr="008F71D0" w:rsidRDefault="008F71D0" w:rsidP="008F71D0">
      <w:pPr>
        <w:shd w:val="clear" w:color="auto" w:fill="FFFFFF"/>
        <w:adjustRightInd w:val="0"/>
        <w:spacing w:line="276" w:lineRule="auto"/>
        <w:jc w:val="both"/>
        <w:rPr>
          <w:rFonts w:eastAsia="Times New Roman"/>
          <w:bCs/>
          <w:color w:val="000000"/>
          <w:lang w:val="sk-SK" w:eastAsia="sk-SK"/>
        </w:rPr>
      </w:pPr>
    </w:p>
    <w:p w:rsidR="008F71D0" w:rsidRPr="008F71D0" w:rsidRDefault="008F71D0" w:rsidP="008F71D0">
      <w:pPr>
        <w:pStyle w:val="Odsekzoznamu"/>
        <w:numPr>
          <w:ilvl w:val="0"/>
          <w:numId w:val="12"/>
        </w:numPr>
        <w:tabs>
          <w:tab w:val="left" w:pos="1134"/>
        </w:tabs>
        <w:spacing w:line="276" w:lineRule="auto"/>
        <w:ind w:left="1134" w:right="-32" w:hanging="297"/>
        <w:rPr>
          <w:lang w:val="sk-SK"/>
        </w:rPr>
      </w:pPr>
      <w:r w:rsidRPr="008F71D0">
        <w:rPr>
          <w:lang w:val="sk-SK"/>
        </w:rPr>
        <w:t>Právo na zaplatenie ceny vzniká Poskytovateľovi riadnym a včasným splnením poskytovaných záhradníckych prác, ktoré musia byť potvrdené oboma zmluvnými stranami, a to formou Preberacieho protokolu a v súlade s ustanoveniami tejto zmluvy a vystavenou objednávkou zo strany Objednávateľa.</w:t>
      </w:r>
    </w:p>
    <w:p w:rsidR="008F71D0" w:rsidRPr="008F71D0" w:rsidRDefault="008F71D0" w:rsidP="008F71D0">
      <w:pPr>
        <w:pStyle w:val="Odsekzoznamu"/>
        <w:numPr>
          <w:ilvl w:val="0"/>
          <w:numId w:val="12"/>
        </w:numPr>
        <w:tabs>
          <w:tab w:val="left" w:pos="1134"/>
        </w:tabs>
        <w:spacing w:line="276" w:lineRule="auto"/>
        <w:ind w:left="1134" w:right="-32" w:hanging="297"/>
        <w:rPr>
          <w:lang w:val="sk-SK"/>
        </w:rPr>
      </w:pPr>
      <w:r w:rsidRPr="008F71D0">
        <w:rPr>
          <w:lang w:val="sk-SK"/>
        </w:rPr>
        <w:t>Cena za poskytované služby bude fakturovaná na základe predložených faktúr a objednávok vyhotovených podľa čl. V. tejto zmluvy. Súčasťou podkladov pre riadnu fakt</w:t>
      </w:r>
      <w:r>
        <w:rPr>
          <w:lang w:val="sk-SK"/>
        </w:rPr>
        <w:t>u</w:t>
      </w:r>
      <w:r w:rsidRPr="008F71D0">
        <w:rPr>
          <w:lang w:val="sk-SK"/>
        </w:rPr>
        <w:t>r</w:t>
      </w:r>
      <w:r>
        <w:rPr>
          <w:lang w:val="sk-SK"/>
        </w:rPr>
        <w:t>á</w:t>
      </w:r>
      <w:r w:rsidRPr="008F71D0">
        <w:rPr>
          <w:lang w:val="sk-SK"/>
        </w:rPr>
        <w:t xml:space="preserve">ciu musí byť aj Preberací protokol. </w:t>
      </w:r>
    </w:p>
    <w:p w:rsidR="008F71D0" w:rsidRPr="008F71D0" w:rsidRDefault="008F71D0" w:rsidP="008F71D0">
      <w:pPr>
        <w:pStyle w:val="Odsekzoznamu"/>
        <w:numPr>
          <w:ilvl w:val="0"/>
          <w:numId w:val="12"/>
        </w:numPr>
        <w:tabs>
          <w:tab w:val="left" w:pos="1134"/>
        </w:tabs>
        <w:spacing w:line="276" w:lineRule="auto"/>
        <w:ind w:left="1134" w:right="-32" w:hanging="297"/>
        <w:rPr>
          <w:lang w:val="sk-SK"/>
        </w:rPr>
      </w:pPr>
      <w:r w:rsidRPr="008F71D0">
        <w:rPr>
          <w:lang w:val="sk-SK" w:eastAsia="sk-SK"/>
        </w:rPr>
        <w:t>Splatnosť faktúry je 30 dní odo dňa jej doručenia Objednávateľovi.</w:t>
      </w:r>
    </w:p>
    <w:p w:rsidR="008F71D0" w:rsidRPr="008F71D0" w:rsidRDefault="008F71D0" w:rsidP="008F71D0">
      <w:pPr>
        <w:pStyle w:val="Odsekzoznamu"/>
        <w:numPr>
          <w:ilvl w:val="0"/>
          <w:numId w:val="12"/>
        </w:numPr>
        <w:tabs>
          <w:tab w:val="left" w:pos="1134"/>
        </w:tabs>
        <w:spacing w:line="276" w:lineRule="auto"/>
        <w:ind w:left="1134" w:right="-32" w:hanging="297"/>
        <w:rPr>
          <w:lang w:val="sk-SK"/>
        </w:rPr>
      </w:pPr>
      <w:r w:rsidRPr="008F71D0">
        <w:rPr>
          <w:lang w:val="sk-SK"/>
        </w:rPr>
        <w:t xml:space="preserve">Faktúra musí obsahovať všetky náležitosti podľa zákona č. 222/2004 Z. z. o dani z pridanej hodnoty v znení neskorších predpisov (ďalej len “zákon č. 222/2004 Z. z.”) a jej prílohou musia byť všetky podklady podľa odseku 2 tohto článku V prípade, ak faktúra nebude obsahovať uvedené náležitosti podľa zákona č. 222/2004 Z. z., alebo jej prílohou nebudú všetky podklady podľa odseku 2 tohto článku, má Objednávateľ právo vrátiť faktúru do 5 pracovných dní od jej doručenia Poskytovateľovi na doplnenie alebo prepracovanie. V takomto prípade nová lehota splatnosti pre Objednávateľa začne plynúť doručením opravenej alebo doplnenej faktúry Objednávateľovi. </w:t>
      </w:r>
      <w:r w:rsidRPr="008F71D0">
        <w:rPr>
          <w:lang w:val="sk-SK"/>
        </w:rPr>
        <w:lastRenderedPageBreak/>
        <w:t>Faktúra sa považuje za uhradenú dňom odoslania fakt</w:t>
      </w:r>
      <w:r>
        <w:rPr>
          <w:lang w:val="sk-SK"/>
        </w:rPr>
        <w:t>u</w:t>
      </w:r>
      <w:r w:rsidRPr="008F71D0">
        <w:rPr>
          <w:lang w:val="sk-SK"/>
        </w:rPr>
        <w:t>rovanej sumy z bankového účtu Objednávateľa.</w:t>
      </w:r>
    </w:p>
    <w:p w:rsidR="008F71D0" w:rsidRPr="008F71D0" w:rsidRDefault="008F71D0" w:rsidP="008F71D0">
      <w:pPr>
        <w:spacing w:line="276" w:lineRule="auto"/>
        <w:ind w:left="1168" w:right="1022"/>
        <w:jc w:val="center"/>
        <w:rPr>
          <w:b/>
          <w:lang w:val="sk-SK"/>
        </w:rPr>
      </w:pPr>
    </w:p>
    <w:p w:rsidR="008F71D0" w:rsidRPr="008F71D0" w:rsidRDefault="008F71D0" w:rsidP="008F71D0">
      <w:pPr>
        <w:spacing w:line="276" w:lineRule="auto"/>
        <w:ind w:left="1168" w:right="1022"/>
        <w:jc w:val="center"/>
        <w:rPr>
          <w:b/>
          <w:lang w:val="sk-SK"/>
        </w:rPr>
      </w:pPr>
      <w:r w:rsidRPr="008F71D0">
        <w:rPr>
          <w:b/>
          <w:lang w:val="sk-SK"/>
        </w:rPr>
        <w:t>IV.</w:t>
      </w:r>
    </w:p>
    <w:p w:rsidR="008F71D0" w:rsidRPr="008F71D0" w:rsidRDefault="008F71D0" w:rsidP="008F71D0">
      <w:pPr>
        <w:spacing w:line="276" w:lineRule="auto"/>
        <w:ind w:left="1167" w:right="1022"/>
        <w:jc w:val="center"/>
        <w:rPr>
          <w:b/>
          <w:lang w:val="sk-SK"/>
        </w:rPr>
      </w:pPr>
      <w:r w:rsidRPr="008F71D0">
        <w:rPr>
          <w:b/>
          <w:lang w:val="sk-SK"/>
        </w:rPr>
        <w:t>Trvanie a zánik zmluvy</w:t>
      </w:r>
    </w:p>
    <w:p w:rsidR="008F71D0" w:rsidRPr="008F71D0" w:rsidRDefault="008F71D0" w:rsidP="008F71D0">
      <w:pPr>
        <w:spacing w:line="276" w:lineRule="auto"/>
        <w:ind w:left="1167" w:right="1022"/>
        <w:jc w:val="center"/>
        <w:rPr>
          <w:b/>
          <w:lang w:val="sk-SK"/>
        </w:rPr>
      </w:pPr>
    </w:p>
    <w:p w:rsidR="008F71D0" w:rsidRPr="008F71D0" w:rsidRDefault="008F71D0" w:rsidP="008F71D0">
      <w:pPr>
        <w:pStyle w:val="Odsekzoznamu"/>
        <w:numPr>
          <w:ilvl w:val="0"/>
          <w:numId w:val="3"/>
        </w:numPr>
        <w:tabs>
          <w:tab w:val="left" w:pos="1134"/>
        </w:tabs>
        <w:spacing w:line="276" w:lineRule="auto"/>
        <w:ind w:left="1134" w:right="-13" w:hanging="425"/>
        <w:rPr>
          <w:lang w:val="sk-SK"/>
        </w:rPr>
      </w:pPr>
      <w:r w:rsidRPr="008F71D0">
        <w:rPr>
          <w:lang w:val="sk-SK"/>
        </w:rPr>
        <w:t>Zmluva sa uzatvára na dobu určitú, a to na 48 mesiacov, resp. do vyčerpania finančného limitu uvedeného v článku II. odseku 2 zmluvy, v závislosti od toho, ktorá z týchto skutočností nastane skôr.</w:t>
      </w:r>
    </w:p>
    <w:p w:rsidR="008F71D0" w:rsidRPr="008F71D0" w:rsidRDefault="008F71D0" w:rsidP="008F71D0">
      <w:pPr>
        <w:pStyle w:val="Odsekzoznamu"/>
        <w:numPr>
          <w:ilvl w:val="0"/>
          <w:numId w:val="3"/>
        </w:numPr>
        <w:tabs>
          <w:tab w:val="left" w:pos="1134"/>
        </w:tabs>
        <w:spacing w:line="276" w:lineRule="auto"/>
        <w:ind w:left="1134" w:right="-13" w:hanging="425"/>
        <w:rPr>
          <w:lang w:val="sk-SK"/>
        </w:rPr>
      </w:pPr>
      <w:r w:rsidRPr="008F71D0">
        <w:rPr>
          <w:lang w:val="sk-SK"/>
        </w:rPr>
        <w:t>Zmluva zaniká:</w:t>
      </w:r>
    </w:p>
    <w:p w:rsidR="008F71D0" w:rsidRPr="008F71D0" w:rsidRDefault="008F71D0" w:rsidP="008F71D0">
      <w:pPr>
        <w:widowControl/>
        <w:numPr>
          <w:ilvl w:val="1"/>
          <w:numId w:val="9"/>
        </w:numPr>
        <w:suppressAutoHyphens/>
        <w:adjustRightInd w:val="0"/>
        <w:spacing w:line="276" w:lineRule="auto"/>
        <w:ind w:left="1418" w:right="-32" w:hanging="284"/>
        <w:jc w:val="both"/>
        <w:rPr>
          <w:rFonts w:eastAsia="MS Mincho"/>
          <w:lang w:val="sk-SK" w:eastAsia="ja-JP"/>
        </w:rPr>
      </w:pPr>
      <w:r w:rsidRPr="008F71D0">
        <w:rPr>
          <w:rFonts w:eastAsia="MS Mincho"/>
          <w:lang w:val="sk-SK" w:eastAsia="ja-JP"/>
        </w:rPr>
        <w:t>uplynutím doby, na ktorú bola dojednaná,</w:t>
      </w:r>
    </w:p>
    <w:p w:rsidR="008F71D0" w:rsidRPr="008F71D0" w:rsidRDefault="008F71D0" w:rsidP="008F71D0">
      <w:pPr>
        <w:widowControl/>
        <w:numPr>
          <w:ilvl w:val="1"/>
          <w:numId w:val="9"/>
        </w:numPr>
        <w:suppressAutoHyphens/>
        <w:adjustRightInd w:val="0"/>
        <w:spacing w:line="276" w:lineRule="auto"/>
        <w:ind w:left="1418" w:right="-32" w:hanging="284"/>
        <w:jc w:val="both"/>
        <w:rPr>
          <w:rFonts w:eastAsia="MS Mincho"/>
          <w:lang w:val="sk-SK" w:eastAsia="ja-JP"/>
        </w:rPr>
      </w:pPr>
      <w:r w:rsidRPr="008F71D0">
        <w:rPr>
          <w:rFonts w:eastAsia="MS Mincho"/>
          <w:lang w:val="sk-SK" w:eastAsia="ja-JP"/>
        </w:rPr>
        <w:t>vyčerpaním finančného limitu Objednávateľa uvedeného v článku II. odseku 2 zmluvy,</w:t>
      </w:r>
    </w:p>
    <w:p w:rsidR="008F71D0" w:rsidRPr="008F71D0" w:rsidRDefault="008F71D0" w:rsidP="008F71D0">
      <w:pPr>
        <w:widowControl/>
        <w:numPr>
          <w:ilvl w:val="1"/>
          <w:numId w:val="9"/>
        </w:numPr>
        <w:suppressAutoHyphens/>
        <w:adjustRightInd w:val="0"/>
        <w:spacing w:line="276" w:lineRule="auto"/>
        <w:ind w:left="1418" w:right="-32" w:hanging="284"/>
        <w:jc w:val="both"/>
        <w:rPr>
          <w:rFonts w:eastAsia="MS Mincho"/>
          <w:lang w:val="sk-SK" w:eastAsia="ja-JP"/>
        </w:rPr>
      </w:pPr>
      <w:r w:rsidRPr="008F71D0">
        <w:rPr>
          <w:rFonts w:eastAsia="MS Mincho"/>
          <w:lang w:val="sk-SK" w:eastAsia="ja-JP"/>
        </w:rPr>
        <w:t xml:space="preserve">písomnou dohodou zmluvných strán, </w:t>
      </w:r>
    </w:p>
    <w:p w:rsidR="008F71D0" w:rsidRPr="008F71D0" w:rsidRDefault="008F71D0" w:rsidP="008F71D0">
      <w:pPr>
        <w:widowControl/>
        <w:numPr>
          <w:ilvl w:val="1"/>
          <w:numId w:val="9"/>
        </w:numPr>
        <w:suppressAutoHyphens/>
        <w:adjustRightInd w:val="0"/>
        <w:spacing w:line="276" w:lineRule="auto"/>
        <w:ind w:left="1418" w:right="-32" w:hanging="284"/>
        <w:jc w:val="both"/>
        <w:rPr>
          <w:rFonts w:eastAsia="MS Mincho"/>
          <w:lang w:val="sk-SK" w:eastAsia="ja-JP"/>
        </w:rPr>
      </w:pPr>
      <w:r w:rsidRPr="008F71D0">
        <w:rPr>
          <w:rFonts w:eastAsia="MS Mincho"/>
          <w:lang w:val="sk-SK" w:eastAsia="ja-JP"/>
        </w:rPr>
        <w:t>odstúpením od zmluvy,</w:t>
      </w:r>
    </w:p>
    <w:p w:rsidR="008F71D0" w:rsidRPr="008F71D0" w:rsidRDefault="008F71D0" w:rsidP="008F71D0">
      <w:pPr>
        <w:widowControl/>
        <w:numPr>
          <w:ilvl w:val="1"/>
          <w:numId w:val="9"/>
        </w:numPr>
        <w:suppressAutoHyphens/>
        <w:adjustRightInd w:val="0"/>
        <w:spacing w:line="276" w:lineRule="auto"/>
        <w:ind w:left="1418" w:right="-32" w:hanging="284"/>
        <w:jc w:val="both"/>
        <w:rPr>
          <w:rFonts w:eastAsia="MS Mincho"/>
          <w:lang w:val="sk-SK" w:eastAsia="ja-JP"/>
        </w:rPr>
      </w:pPr>
      <w:r w:rsidRPr="008F71D0">
        <w:rPr>
          <w:rFonts w:eastAsia="MS Mincho"/>
          <w:lang w:val="sk-SK" w:eastAsia="ja-JP"/>
        </w:rPr>
        <w:t>uplynutím 1 mesačnej výpovednej lehoty na základe písomnej výpovede ktorejkoľvek zo zmluvných strán, a to aj bez uvedenia výpovedného dôvodu. Výpovedná lehota začne plynúť prvým dňom nasledujúceho mesiaca po doručení výpovede druhej zmluvnej strane.</w:t>
      </w:r>
    </w:p>
    <w:p w:rsidR="008F71D0" w:rsidRPr="008F71D0" w:rsidRDefault="008F71D0" w:rsidP="008F71D0">
      <w:pPr>
        <w:pStyle w:val="Odsekzoznamu"/>
        <w:numPr>
          <w:ilvl w:val="0"/>
          <w:numId w:val="3"/>
        </w:numPr>
        <w:tabs>
          <w:tab w:val="left" w:pos="1134"/>
        </w:tabs>
        <w:spacing w:line="276" w:lineRule="auto"/>
        <w:ind w:left="1134" w:right="-13" w:hanging="425"/>
        <w:rPr>
          <w:lang w:val="sk-SK"/>
        </w:rPr>
      </w:pPr>
      <w:r w:rsidRPr="008F71D0">
        <w:rPr>
          <w:lang w:val="sk-SK"/>
        </w:rPr>
        <w:t>Zmluvné strany sa dohodli, že porušenie zmluvných povinností označených za podstatné zakladá oprávnenie odstúpiť od tejto zmluvy podľa § 344 a </w:t>
      </w:r>
      <w:proofErr w:type="spellStart"/>
      <w:r w:rsidRPr="008F71D0">
        <w:rPr>
          <w:lang w:val="sk-SK"/>
        </w:rPr>
        <w:t>nasl</w:t>
      </w:r>
      <w:proofErr w:type="spellEnd"/>
      <w:r w:rsidRPr="008F71D0">
        <w:rPr>
          <w:lang w:val="sk-SK"/>
        </w:rPr>
        <w:t>. Obchodného zákonníka tej strane, ktorá je porušením zmluvných povinností dotknutá.</w:t>
      </w:r>
    </w:p>
    <w:p w:rsidR="008F71D0" w:rsidRPr="008F71D0" w:rsidRDefault="008F71D0" w:rsidP="008F71D0">
      <w:pPr>
        <w:pStyle w:val="Odsekzoznamu"/>
        <w:numPr>
          <w:ilvl w:val="0"/>
          <w:numId w:val="3"/>
        </w:numPr>
        <w:tabs>
          <w:tab w:val="left" w:pos="1134"/>
        </w:tabs>
        <w:spacing w:line="276" w:lineRule="auto"/>
        <w:ind w:left="1134" w:right="-13" w:hanging="425"/>
        <w:rPr>
          <w:lang w:val="sk-SK"/>
        </w:rPr>
      </w:pPr>
      <w:r w:rsidRPr="008F71D0">
        <w:rPr>
          <w:lang w:val="sk-SK"/>
        </w:rPr>
        <w:t>Za podstatné porušenie tejto zmluvy Poskytovateľom sa považuje porušenie povinností ustanovených v Čl. I., II., III., V., VI., VII. VIII., IX.</w:t>
      </w:r>
      <w:r>
        <w:rPr>
          <w:lang w:val="sk-SK"/>
        </w:rPr>
        <w:t xml:space="preserve"> </w:t>
      </w:r>
      <w:r w:rsidRPr="008F71D0">
        <w:rPr>
          <w:lang w:val="sk-SK"/>
        </w:rPr>
        <w:t>a X. tejto zmluvy. Za podstatné porušenie tejto zmluvy Objednávateľom sa považuje  omeškanie s úhradou faktúry dlhšie ako 30 dní odo dňa jej splatnosti, avšak za splnenia podmienky, že zo strany Objednávateľa nedôjde k úhrade faktúry ani v dodatočnej primeranej lehote nie kratšej ako 15 dní stanovenej Poskytovateľom v písomnej výzve riadne doručenej Objednávateľovi.</w:t>
      </w:r>
    </w:p>
    <w:p w:rsidR="008F71D0" w:rsidRPr="008F71D0" w:rsidRDefault="008F71D0" w:rsidP="008F71D0">
      <w:pPr>
        <w:pStyle w:val="Odsekzoznamu"/>
        <w:numPr>
          <w:ilvl w:val="0"/>
          <w:numId w:val="3"/>
        </w:numPr>
        <w:tabs>
          <w:tab w:val="left" w:pos="1134"/>
        </w:tabs>
        <w:spacing w:line="276" w:lineRule="auto"/>
        <w:ind w:left="1134" w:right="-13" w:hanging="425"/>
        <w:rPr>
          <w:lang w:val="sk-SK"/>
        </w:rPr>
      </w:pPr>
      <w:r w:rsidRPr="008F71D0">
        <w:rPr>
          <w:lang w:val="sk-SK"/>
        </w:rPr>
        <w:t>Poskytovateľ má nárok na pomernú časť ceny za práce poskytnuté Objednávateľovi do dňa, v ktorom bola porušená povinnosť, ktorá zakladá právo Objednávateľa na odstúpenie od zmluvy.</w:t>
      </w:r>
    </w:p>
    <w:p w:rsidR="008F71D0" w:rsidRPr="008F71D0" w:rsidRDefault="008F71D0" w:rsidP="008F71D0">
      <w:pPr>
        <w:pStyle w:val="Odsekzoznamu"/>
        <w:numPr>
          <w:ilvl w:val="0"/>
          <w:numId w:val="3"/>
        </w:numPr>
        <w:tabs>
          <w:tab w:val="left" w:pos="1134"/>
        </w:tabs>
        <w:spacing w:line="276" w:lineRule="auto"/>
        <w:ind w:left="1134" w:right="-13" w:hanging="425"/>
        <w:rPr>
          <w:lang w:val="sk-SK"/>
        </w:rPr>
      </w:pPr>
      <w:r w:rsidRPr="008F71D0">
        <w:rPr>
          <w:lang w:val="sk-SK"/>
        </w:rPr>
        <w:t>Účinky odstúpenia nastanú dňom doručenia písomného oznámenia o odstúpení druhej zmluvnej strane.</w:t>
      </w:r>
    </w:p>
    <w:p w:rsidR="008F71D0" w:rsidRPr="008F71D0" w:rsidRDefault="008F71D0" w:rsidP="008F71D0">
      <w:pPr>
        <w:pStyle w:val="Odsekzoznamu"/>
        <w:numPr>
          <w:ilvl w:val="0"/>
          <w:numId w:val="3"/>
        </w:numPr>
        <w:tabs>
          <w:tab w:val="left" w:pos="1134"/>
        </w:tabs>
        <w:spacing w:line="276" w:lineRule="auto"/>
        <w:ind w:left="1134" w:right="-13" w:hanging="425"/>
        <w:rPr>
          <w:lang w:val="sk-SK"/>
        </w:rPr>
      </w:pPr>
      <w:r w:rsidRPr="008F71D0">
        <w:rPr>
          <w:lang w:val="sk-SK"/>
        </w:rPr>
        <w:t xml:space="preserve">Odstúpením od zmluvy zanikajú všetky práva a povinnosti zmluvných strán s výnimkou nároku na zmluvnú pokutu a nároku na náhradu škody. </w:t>
      </w:r>
    </w:p>
    <w:p w:rsidR="008F71D0" w:rsidRPr="008F71D0" w:rsidRDefault="008F71D0" w:rsidP="008F71D0">
      <w:pPr>
        <w:pStyle w:val="Odsekzoznamu"/>
        <w:numPr>
          <w:ilvl w:val="0"/>
          <w:numId w:val="3"/>
        </w:numPr>
        <w:tabs>
          <w:tab w:val="left" w:pos="1134"/>
        </w:tabs>
        <w:spacing w:line="276" w:lineRule="auto"/>
        <w:ind w:left="1134" w:right="-13" w:hanging="425"/>
        <w:rPr>
          <w:lang w:val="sk-SK"/>
        </w:rPr>
      </w:pPr>
      <w:r w:rsidRPr="008F71D0">
        <w:rPr>
          <w:lang w:val="sk-SK"/>
        </w:rPr>
        <w:t xml:space="preserve">Odstúpenie od zmluvy musí byť písomné, odôvodnené a musí byť doručené druhej zmluvnej strane. Odstúpením sa zmluva zrušuje od momentu doručenia písomného vyhotovenia odstúpenia druhej zmluvnej strane. </w:t>
      </w:r>
    </w:p>
    <w:p w:rsidR="008F71D0" w:rsidRPr="008F71D0" w:rsidRDefault="008F71D0" w:rsidP="008F71D0">
      <w:pPr>
        <w:tabs>
          <w:tab w:val="left" w:pos="1134"/>
        </w:tabs>
        <w:spacing w:line="276" w:lineRule="auto"/>
        <w:ind w:left="1166" w:right="270"/>
        <w:jc w:val="center"/>
        <w:rPr>
          <w:b/>
          <w:lang w:val="sk-SK"/>
        </w:rPr>
      </w:pPr>
    </w:p>
    <w:p w:rsidR="008F71D0" w:rsidRPr="008F71D0" w:rsidRDefault="008F71D0" w:rsidP="008F71D0">
      <w:pPr>
        <w:tabs>
          <w:tab w:val="left" w:pos="1134"/>
        </w:tabs>
        <w:spacing w:line="276" w:lineRule="auto"/>
        <w:ind w:left="1166" w:right="270"/>
        <w:jc w:val="center"/>
        <w:rPr>
          <w:b/>
          <w:lang w:val="sk-SK"/>
        </w:rPr>
      </w:pPr>
      <w:r w:rsidRPr="008F71D0">
        <w:rPr>
          <w:b/>
          <w:lang w:val="sk-SK"/>
        </w:rPr>
        <w:t>V.</w:t>
      </w:r>
    </w:p>
    <w:p w:rsidR="008F71D0" w:rsidRPr="008F71D0" w:rsidRDefault="008F71D0" w:rsidP="008F71D0">
      <w:pPr>
        <w:tabs>
          <w:tab w:val="left" w:pos="1134"/>
        </w:tabs>
        <w:spacing w:before="1" w:line="276" w:lineRule="auto"/>
        <w:ind w:left="1167" w:right="270"/>
        <w:jc w:val="center"/>
        <w:rPr>
          <w:b/>
          <w:lang w:val="sk-SK"/>
        </w:rPr>
      </w:pPr>
      <w:r w:rsidRPr="008F71D0">
        <w:rPr>
          <w:b/>
          <w:lang w:val="sk-SK"/>
        </w:rPr>
        <w:t>Objednávky</w:t>
      </w:r>
    </w:p>
    <w:p w:rsidR="008F71D0" w:rsidRPr="008F71D0" w:rsidRDefault="008F71D0" w:rsidP="008F71D0">
      <w:pPr>
        <w:tabs>
          <w:tab w:val="left" w:pos="1134"/>
        </w:tabs>
        <w:spacing w:before="1" w:line="276" w:lineRule="auto"/>
        <w:ind w:left="1167" w:right="270"/>
        <w:jc w:val="center"/>
        <w:rPr>
          <w:b/>
          <w:lang w:val="sk-SK"/>
        </w:rPr>
      </w:pPr>
    </w:p>
    <w:p w:rsidR="008F71D0" w:rsidRPr="008F71D0" w:rsidRDefault="008F71D0" w:rsidP="008F71D0">
      <w:pPr>
        <w:pStyle w:val="Odsekzoznamu"/>
        <w:numPr>
          <w:ilvl w:val="0"/>
          <w:numId w:val="13"/>
        </w:numPr>
        <w:tabs>
          <w:tab w:val="left" w:pos="1134"/>
        </w:tabs>
        <w:spacing w:line="276" w:lineRule="auto"/>
        <w:ind w:left="1134" w:right="-13" w:hanging="425"/>
        <w:rPr>
          <w:lang w:val="sk-SK"/>
        </w:rPr>
      </w:pPr>
      <w:r w:rsidRPr="008F71D0">
        <w:rPr>
          <w:lang w:val="sk-SK"/>
        </w:rPr>
        <w:t>Zmluvné strany sa dohodli, že poskytovanie služieb zo strany Poskytovateľa</w:t>
      </w:r>
      <w:r w:rsidRPr="008F71D0" w:rsidDel="00215226">
        <w:rPr>
          <w:lang w:val="sk-SK"/>
        </w:rPr>
        <w:t xml:space="preserve"> </w:t>
      </w:r>
      <w:r w:rsidRPr="008F71D0">
        <w:rPr>
          <w:lang w:val="sk-SK"/>
        </w:rPr>
        <w:t>sa budú realizovať výlučne na základe záväznej objednávky Objednávateľa a to v mieste určenom Objednávateľom. Objednávka musí obsahovať: miesto  a</w:t>
      </w:r>
      <w:r>
        <w:rPr>
          <w:lang w:val="sk-SK"/>
        </w:rPr>
        <w:t> </w:t>
      </w:r>
      <w:r w:rsidRPr="008F71D0">
        <w:rPr>
          <w:lang w:val="sk-SK"/>
        </w:rPr>
        <w:t>rozsah</w:t>
      </w:r>
      <w:r>
        <w:rPr>
          <w:lang w:val="sk-SK"/>
        </w:rPr>
        <w:t xml:space="preserve"> </w:t>
      </w:r>
      <w:r w:rsidRPr="008F71D0">
        <w:rPr>
          <w:lang w:val="sk-SK"/>
        </w:rPr>
        <w:t>výkonu služieb, približný časový harmonogram a kontaktné osoby .</w:t>
      </w:r>
    </w:p>
    <w:p w:rsidR="008F71D0" w:rsidRPr="008F71D0" w:rsidRDefault="008F71D0" w:rsidP="008F71D0">
      <w:pPr>
        <w:pStyle w:val="Odsekzoznamu"/>
        <w:numPr>
          <w:ilvl w:val="0"/>
          <w:numId w:val="13"/>
        </w:numPr>
        <w:tabs>
          <w:tab w:val="left" w:pos="1134"/>
        </w:tabs>
        <w:spacing w:line="276" w:lineRule="auto"/>
        <w:ind w:left="1134" w:right="-13" w:hanging="425"/>
        <w:rPr>
          <w:lang w:val="sk-SK"/>
        </w:rPr>
      </w:pPr>
      <w:r w:rsidRPr="008F71D0">
        <w:rPr>
          <w:lang w:val="sk-SK"/>
        </w:rPr>
        <w:t>Objednávky na poskytnutie záhradníckych prác na základe tejto zmluvy Objednávateľ oznámi Poskytovateľovi dva dni pred požadovaným termínom vykonania záhradníckych prác telefonicky a následne upresní v písomnej podobe e-mailom. Poskytovateľ ju potvrdí najneskôr nasledujúci deň do 14:00 hod prostredníctvom e-mailu.</w:t>
      </w:r>
    </w:p>
    <w:p w:rsidR="008F71D0" w:rsidRPr="008F71D0" w:rsidRDefault="008F71D0" w:rsidP="008F71D0">
      <w:pPr>
        <w:pStyle w:val="Odsekzoznamu"/>
        <w:numPr>
          <w:ilvl w:val="0"/>
          <w:numId w:val="13"/>
        </w:numPr>
        <w:tabs>
          <w:tab w:val="left" w:pos="1134"/>
        </w:tabs>
        <w:spacing w:line="276" w:lineRule="auto"/>
        <w:ind w:left="1134" w:right="-13" w:hanging="425"/>
        <w:rPr>
          <w:lang w:val="sk-SK"/>
        </w:rPr>
      </w:pPr>
      <w:r w:rsidRPr="008F71D0">
        <w:rPr>
          <w:lang w:val="sk-SK"/>
        </w:rPr>
        <w:t xml:space="preserve">Poskytovateľ je povinný nahlásenú objednávku elektronicky (e-mailom) potvrdiť najneskôr na druhý deň po takomto jej nahlásení. V prípade, že Poskytovateľ nahlásenú objednávku </w:t>
      </w:r>
      <w:r w:rsidRPr="008F71D0">
        <w:rPr>
          <w:lang w:val="sk-SK"/>
        </w:rPr>
        <w:lastRenderedPageBreak/>
        <w:t>v uvedenej lehote nepotvrdí, považuje sa nahlásená objednávka za potvrdenú dňom nasledujúcim po jej odoslaní Objednávateľom.</w:t>
      </w:r>
    </w:p>
    <w:p w:rsidR="008F71D0" w:rsidRPr="008F71D0" w:rsidRDefault="008F71D0" w:rsidP="008F71D0">
      <w:pPr>
        <w:pStyle w:val="Odsekzoznamu"/>
        <w:numPr>
          <w:ilvl w:val="0"/>
          <w:numId w:val="13"/>
        </w:numPr>
        <w:tabs>
          <w:tab w:val="left" w:pos="1134"/>
        </w:tabs>
        <w:spacing w:line="276" w:lineRule="auto"/>
        <w:ind w:left="1134" w:right="-13" w:hanging="425"/>
        <w:rPr>
          <w:lang w:val="sk-SK"/>
        </w:rPr>
      </w:pPr>
      <w:r w:rsidRPr="008F71D0">
        <w:rPr>
          <w:lang w:val="sk-SK"/>
        </w:rPr>
        <w:t>Nahlásenie objednávky sa stane záväzným pre obe zmluvné strany zrealizovaním postupu uvedeného v ods. 3 tohto článku.</w:t>
      </w:r>
    </w:p>
    <w:p w:rsidR="008F71D0" w:rsidRPr="008F71D0" w:rsidRDefault="008F71D0" w:rsidP="008F71D0">
      <w:pPr>
        <w:pStyle w:val="Odsekzoznamu"/>
        <w:numPr>
          <w:ilvl w:val="0"/>
          <w:numId w:val="13"/>
        </w:numPr>
        <w:tabs>
          <w:tab w:val="left" w:pos="1134"/>
        </w:tabs>
        <w:spacing w:line="276" w:lineRule="auto"/>
        <w:ind w:left="1134" w:right="-13" w:hanging="425"/>
        <w:rPr>
          <w:lang w:val="sk-SK"/>
        </w:rPr>
      </w:pPr>
      <w:r w:rsidRPr="008F71D0">
        <w:rPr>
          <w:lang w:val="sk-SK"/>
        </w:rPr>
        <w:t>Poskytovateľ je povinný začať s poskytovaním objednaných záhradníckych prác najneskôr do 24 hodín od potvrdenia nahlásenej objednávky.</w:t>
      </w:r>
    </w:p>
    <w:p w:rsidR="008F71D0" w:rsidRPr="008F71D0" w:rsidRDefault="008F71D0" w:rsidP="008F71D0">
      <w:pPr>
        <w:spacing w:line="276" w:lineRule="auto"/>
        <w:ind w:left="1168" w:right="1022"/>
        <w:jc w:val="center"/>
        <w:rPr>
          <w:b/>
          <w:lang w:val="sk-SK"/>
        </w:rPr>
      </w:pPr>
    </w:p>
    <w:p w:rsidR="008F71D0" w:rsidRPr="008F71D0" w:rsidRDefault="008F71D0" w:rsidP="008F71D0">
      <w:pPr>
        <w:spacing w:line="276" w:lineRule="auto"/>
        <w:ind w:left="1168" w:right="1022"/>
        <w:jc w:val="center"/>
        <w:rPr>
          <w:b/>
          <w:lang w:val="sk-SK"/>
        </w:rPr>
      </w:pPr>
      <w:r w:rsidRPr="008F71D0">
        <w:rPr>
          <w:b/>
          <w:lang w:val="sk-SK"/>
        </w:rPr>
        <w:t>VI.</w:t>
      </w:r>
    </w:p>
    <w:p w:rsidR="008F71D0" w:rsidRPr="008F71D0" w:rsidRDefault="008F71D0" w:rsidP="008F71D0">
      <w:pPr>
        <w:spacing w:line="276" w:lineRule="auto"/>
        <w:ind w:left="1168" w:right="1022"/>
        <w:jc w:val="center"/>
        <w:rPr>
          <w:b/>
          <w:lang w:val="sk-SK"/>
        </w:rPr>
      </w:pPr>
      <w:r w:rsidRPr="008F71D0">
        <w:rPr>
          <w:b/>
          <w:lang w:val="sk-SK"/>
        </w:rPr>
        <w:t>Práva a povinnosti zmluvných strán</w:t>
      </w:r>
    </w:p>
    <w:p w:rsidR="008F71D0" w:rsidRPr="008F71D0" w:rsidRDefault="008F71D0" w:rsidP="008F71D0">
      <w:pPr>
        <w:pStyle w:val="Zkladntext"/>
        <w:spacing w:before="9" w:line="276" w:lineRule="auto"/>
        <w:rPr>
          <w:b/>
          <w:sz w:val="21"/>
          <w:lang w:val="sk-SK"/>
        </w:rPr>
      </w:pPr>
    </w:p>
    <w:p w:rsidR="008F71D0" w:rsidRPr="008F71D0" w:rsidRDefault="008F71D0" w:rsidP="008F71D0">
      <w:pPr>
        <w:pStyle w:val="Odsekzoznamu"/>
        <w:numPr>
          <w:ilvl w:val="0"/>
          <w:numId w:val="14"/>
        </w:numPr>
        <w:tabs>
          <w:tab w:val="left" w:pos="1134"/>
          <w:tab w:val="left" w:pos="9498"/>
        </w:tabs>
        <w:spacing w:line="276" w:lineRule="auto"/>
        <w:ind w:left="1134" w:right="-32" w:hanging="425"/>
        <w:rPr>
          <w:lang w:val="sk-SK"/>
        </w:rPr>
      </w:pPr>
      <w:r w:rsidRPr="008F71D0">
        <w:rPr>
          <w:lang w:val="sk-SK"/>
        </w:rPr>
        <w:t>Poskytovateľ sa zaväzuje poskytovať služby s odbornou starostlivosťou a v náležitej kvalite, podľa podmienok tejto zmluvy a konkrétnych objednávok, ako aj podľa pokynov objednávateľa, ktorými je Poskytovateľ viazaný.</w:t>
      </w:r>
    </w:p>
    <w:p w:rsidR="008F71D0" w:rsidRPr="008F71D0" w:rsidRDefault="008F71D0" w:rsidP="008F71D0">
      <w:pPr>
        <w:pStyle w:val="Odsekzoznamu"/>
        <w:numPr>
          <w:ilvl w:val="0"/>
          <w:numId w:val="14"/>
        </w:numPr>
        <w:tabs>
          <w:tab w:val="left" w:pos="1134"/>
          <w:tab w:val="left" w:pos="9498"/>
        </w:tabs>
        <w:spacing w:line="276" w:lineRule="auto"/>
        <w:ind w:left="1134" w:right="-32" w:hanging="425"/>
        <w:rPr>
          <w:lang w:val="sk-SK"/>
        </w:rPr>
      </w:pPr>
      <w:r w:rsidRPr="008F71D0">
        <w:rPr>
          <w:lang w:val="sk-SK"/>
        </w:rPr>
        <w:t>Poskytovateľ poskytuje všetky stroje, zariadenia a materiál potrebný pre plnenie tejto zmluvy. Zároveň sa zaväzuje používať len také výrobky, ktoré vylučujú poškodenie životného prostredia a sú schválené platnými predpismi SR. Na výkon záhradníckych prác je Poskytovateľ povinný použiť vlastné technické a materiálové vybavenie, čo je zohľadnené v cene za poskytované služby podľa čl. II. tejto zmluvy.</w:t>
      </w:r>
    </w:p>
    <w:p w:rsidR="008F71D0" w:rsidRPr="008F71D0" w:rsidRDefault="008F71D0" w:rsidP="008F71D0">
      <w:pPr>
        <w:pStyle w:val="Odsekzoznamu"/>
        <w:tabs>
          <w:tab w:val="left" w:pos="1134"/>
          <w:tab w:val="left" w:pos="9498"/>
        </w:tabs>
        <w:spacing w:line="276" w:lineRule="auto"/>
        <w:ind w:left="709" w:right="-32" w:firstLine="0"/>
        <w:rPr>
          <w:lang w:val="sk-SK"/>
        </w:rPr>
      </w:pPr>
    </w:p>
    <w:p w:rsidR="008F71D0" w:rsidRPr="008F71D0" w:rsidRDefault="008F71D0" w:rsidP="008F71D0">
      <w:pPr>
        <w:pStyle w:val="Odsekzoznamu"/>
        <w:widowControl/>
        <w:numPr>
          <w:ilvl w:val="0"/>
          <w:numId w:val="14"/>
        </w:numPr>
        <w:tabs>
          <w:tab w:val="left" w:pos="1134"/>
          <w:tab w:val="left" w:pos="9498"/>
        </w:tabs>
        <w:autoSpaceDE/>
        <w:autoSpaceDN/>
        <w:spacing w:after="120" w:line="276" w:lineRule="auto"/>
        <w:ind w:left="1134" w:right="-32" w:hanging="425"/>
        <w:rPr>
          <w:lang w:val="sk-SK"/>
        </w:rPr>
      </w:pPr>
      <w:r w:rsidRPr="008F71D0">
        <w:rPr>
          <w:lang w:val="sk-SK"/>
        </w:rPr>
        <w:t>Poskytovateľ zodpovedá za všetky škody spôsobené Objednávateľovi, ku ktorým dôjde v dôsledku jeho činnosti, nečinnosti, činnosti jeho zamestnancov ako aj zanedbaním jeho  povinností.</w:t>
      </w:r>
    </w:p>
    <w:p w:rsidR="008F71D0" w:rsidRPr="008F71D0" w:rsidRDefault="008F71D0" w:rsidP="008F71D0">
      <w:pPr>
        <w:pStyle w:val="Odsekzoznamu"/>
        <w:numPr>
          <w:ilvl w:val="0"/>
          <w:numId w:val="14"/>
        </w:numPr>
        <w:tabs>
          <w:tab w:val="left" w:pos="1134"/>
        </w:tabs>
        <w:spacing w:line="276" w:lineRule="auto"/>
        <w:ind w:left="1134" w:right="-13" w:hanging="425"/>
        <w:rPr>
          <w:lang w:val="sk-SK"/>
        </w:rPr>
      </w:pPr>
      <w:r w:rsidRPr="008F71D0">
        <w:rPr>
          <w:lang w:val="sk-SK"/>
        </w:rPr>
        <w:t>Objednávateľ je oprávnený kedykoľvek skontrolovať plnenie Poskytovateľa a priebežne upozorňovať na vzniknuté vady alebo nedostatky s požiadavkou ich</w:t>
      </w:r>
      <w:r w:rsidRPr="008F71D0">
        <w:rPr>
          <w:spacing w:val="-9"/>
          <w:lang w:val="sk-SK"/>
        </w:rPr>
        <w:t xml:space="preserve"> </w:t>
      </w:r>
      <w:r w:rsidRPr="008F71D0">
        <w:rPr>
          <w:lang w:val="sk-SK"/>
        </w:rPr>
        <w:t>odstránenia.</w:t>
      </w:r>
    </w:p>
    <w:p w:rsidR="008F71D0" w:rsidRPr="008F71D0" w:rsidRDefault="008F71D0" w:rsidP="008F71D0">
      <w:pPr>
        <w:pStyle w:val="Odsekzoznamu"/>
        <w:numPr>
          <w:ilvl w:val="0"/>
          <w:numId w:val="14"/>
        </w:numPr>
        <w:tabs>
          <w:tab w:val="left" w:pos="1134"/>
        </w:tabs>
        <w:spacing w:line="276" w:lineRule="auto"/>
        <w:ind w:left="1134" w:right="-13" w:hanging="425"/>
        <w:rPr>
          <w:lang w:val="sk-SK"/>
        </w:rPr>
      </w:pPr>
      <w:r w:rsidRPr="008F71D0">
        <w:rPr>
          <w:lang w:val="sk-SK"/>
        </w:rPr>
        <w:t>Poskytovateľ nesmie bez predchádzajúceho písomného súhlasu Objednávateľa poveriť vykonaním záhradníckych prác celkom ani sčasti tretiu osobu. Ak použije na plnenie svojich záväzkov podľa tejto zmluvy tretiu osobu so súhlasom Objednávateľa, Poskytovateľ zodpovedá, akoby záväzok plnil</w:t>
      </w:r>
      <w:r w:rsidRPr="008F71D0">
        <w:rPr>
          <w:spacing w:val="-5"/>
          <w:lang w:val="sk-SK"/>
        </w:rPr>
        <w:t xml:space="preserve"> </w:t>
      </w:r>
      <w:r w:rsidRPr="008F71D0">
        <w:rPr>
          <w:lang w:val="sk-SK"/>
        </w:rPr>
        <w:t>sám.</w:t>
      </w:r>
    </w:p>
    <w:p w:rsidR="008F71D0" w:rsidRPr="008F71D0" w:rsidRDefault="008F71D0" w:rsidP="008F71D0">
      <w:pPr>
        <w:pStyle w:val="Odsekzoznamu"/>
        <w:numPr>
          <w:ilvl w:val="0"/>
          <w:numId w:val="14"/>
        </w:numPr>
        <w:tabs>
          <w:tab w:val="left" w:pos="1134"/>
        </w:tabs>
        <w:spacing w:line="276" w:lineRule="auto"/>
        <w:ind w:left="1134" w:hanging="425"/>
        <w:rPr>
          <w:lang w:val="sk-SK"/>
        </w:rPr>
      </w:pPr>
      <w:r w:rsidRPr="008F71D0">
        <w:rPr>
          <w:lang w:val="sk-SK"/>
        </w:rPr>
        <w:t>Poskytovateľ je povinný plniť zmluvu riadne a včas podľa požiadaviek</w:t>
      </w:r>
      <w:r w:rsidRPr="008F71D0">
        <w:rPr>
          <w:spacing w:val="-20"/>
          <w:lang w:val="sk-SK"/>
        </w:rPr>
        <w:t xml:space="preserve"> O</w:t>
      </w:r>
      <w:r w:rsidRPr="008F71D0">
        <w:rPr>
          <w:lang w:val="sk-SK"/>
        </w:rPr>
        <w:t>bjednávateľa.</w:t>
      </w:r>
    </w:p>
    <w:p w:rsidR="008F71D0" w:rsidRPr="008F71D0" w:rsidRDefault="008F71D0" w:rsidP="008F71D0">
      <w:pPr>
        <w:pStyle w:val="Odsekzoznamu"/>
        <w:numPr>
          <w:ilvl w:val="0"/>
          <w:numId w:val="14"/>
        </w:numPr>
        <w:tabs>
          <w:tab w:val="left" w:pos="851"/>
        </w:tabs>
        <w:spacing w:line="276" w:lineRule="auto"/>
        <w:ind w:left="1134" w:right="-13" w:hanging="425"/>
        <w:rPr>
          <w:lang w:val="sk-SK"/>
        </w:rPr>
      </w:pPr>
      <w:r w:rsidRPr="008F71D0">
        <w:rPr>
          <w:lang w:val="sk-SK"/>
        </w:rPr>
        <w:t>Poskytovateľ je povinný pri realizácii služieb dodržiavať bezpečnostné predpisy, ako aj ostatné všeobecne záväzné právne predpisy, ktoré sa týkajú jeho činnosti, vrátane predpisov na úseku ochrany životného prostredia a nakladania s odpadmi v prípade, ak v súvislosti s poskytovaním služieb dôjde k jeho vzniku.</w:t>
      </w:r>
    </w:p>
    <w:p w:rsidR="008F71D0" w:rsidRPr="008F71D0" w:rsidRDefault="008F71D0" w:rsidP="008F71D0">
      <w:pPr>
        <w:pStyle w:val="Odsekzoznamu"/>
        <w:numPr>
          <w:ilvl w:val="0"/>
          <w:numId w:val="14"/>
        </w:numPr>
        <w:tabs>
          <w:tab w:val="left" w:pos="1134"/>
        </w:tabs>
        <w:spacing w:line="276" w:lineRule="auto"/>
        <w:ind w:left="1134" w:right="-13" w:hanging="425"/>
        <w:rPr>
          <w:lang w:val="sk-SK"/>
        </w:rPr>
      </w:pPr>
      <w:r w:rsidRPr="008F71D0">
        <w:rPr>
          <w:lang w:val="sk-SK"/>
        </w:rPr>
        <w:t>Poskytovateľ je povinný umožniť určeným zamestnancom Objednávateľa, ktorými sú Mgr. Alfr</w:t>
      </w:r>
      <w:r>
        <w:rPr>
          <w:lang w:val="sk-SK"/>
        </w:rPr>
        <w:t>é</w:t>
      </w:r>
      <w:r w:rsidRPr="008F71D0">
        <w:rPr>
          <w:lang w:val="sk-SK"/>
        </w:rPr>
        <w:t xml:space="preserve">d </w:t>
      </w:r>
      <w:proofErr w:type="spellStart"/>
      <w:r w:rsidRPr="008F71D0">
        <w:rPr>
          <w:lang w:val="sk-SK"/>
        </w:rPr>
        <w:t>Minich</w:t>
      </w:r>
      <w:proofErr w:type="spellEnd"/>
      <w:r w:rsidRPr="008F71D0">
        <w:rPr>
          <w:lang w:val="sk-SK"/>
        </w:rPr>
        <w:t xml:space="preserve"> a XXXXXXXX výkon kontroly poskytovaných služieb vyplývajúcich z tejto</w:t>
      </w:r>
      <w:r w:rsidRPr="008F71D0">
        <w:rPr>
          <w:spacing w:val="-1"/>
          <w:lang w:val="sk-SK"/>
        </w:rPr>
        <w:t xml:space="preserve"> </w:t>
      </w:r>
      <w:r w:rsidRPr="008F71D0">
        <w:rPr>
          <w:lang w:val="sk-SK"/>
        </w:rPr>
        <w:t xml:space="preserve">zmluvy. </w:t>
      </w:r>
    </w:p>
    <w:p w:rsidR="008F71D0" w:rsidRPr="008F71D0" w:rsidRDefault="008F71D0" w:rsidP="008F71D0">
      <w:pPr>
        <w:pStyle w:val="Odsekzoznamu"/>
        <w:numPr>
          <w:ilvl w:val="0"/>
          <w:numId w:val="14"/>
        </w:numPr>
        <w:tabs>
          <w:tab w:val="left" w:pos="1134"/>
        </w:tabs>
        <w:spacing w:line="276" w:lineRule="auto"/>
        <w:ind w:left="1134" w:right="-13" w:hanging="425"/>
        <w:rPr>
          <w:lang w:val="sk-SK"/>
        </w:rPr>
      </w:pPr>
      <w:r w:rsidRPr="008F71D0">
        <w:rPr>
          <w:lang w:val="sk-SK"/>
        </w:rPr>
        <w:t>Poskytovateľ je povinný počas trvania tejto zmluvy byť poistený voči zodpovednosti za škody spôsobené svojou činnosťou pri plnení tejto zmluvy do výšky ………… EUR. Poskytovateľ je povinný kedykoľvek na požiadanie Objednávateľa predložiť listinu, preukazujúcu platnosť poistenia zodpovednosti za škody spôsobené svojou činnosťou.</w:t>
      </w:r>
    </w:p>
    <w:p w:rsidR="008F71D0" w:rsidRPr="008F71D0" w:rsidRDefault="008F71D0" w:rsidP="008F71D0">
      <w:pPr>
        <w:pStyle w:val="Odsekzoznamu"/>
        <w:numPr>
          <w:ilvl w:val="0"/>
          <w:numId w:val="14"/>
        </w:numPr>
        <w:tabs>
          <w:tab w:val="left" w:pos="1134"/>
        </w:tabs>
        <w:spacing w:line="276" w:lineRule="auto"/>
        <w:ind w:left="1134" w:right="-13" w:hanging="425"/>
        <w:rPr>
          <w:lang w:val="sk-SK"/>
        </w:rPr>
      </w:pPr>
      <w:r w:rsidRPr="008F71D0">
        <w:rPr>
          <w:lang w:val="sk-SK"/>
        </w:rPr>
        <w:t>Poskytovateľ bez predchádzajúceho písomného súhlasu Objednávateľa nemá právo previesť práva a povinnosti vyplývajúce z tejto zmluvy na tretiu osobu. Zmluvné strany sa výslovne dohodli, že bez predchádzajúceho písomného súhlasu Objednávateľa nie je Poskytovateľ oprávnený ani postúpiť akékoľvek pohľadávky tretej osobe, ktoré mu vznikli voči Objednávateľovi podľa alebo na základe tejto zmluvy.</w:t>
      </w:r>
    </w:p>
    <w:p w:rsidR="008F71D0" w:rsidRPr="008F71D0" w:rsidRDefault="008F71D0" w:rsidP="008F71D0">
      <w:pPr>
        <w:pStyle w:val="Odsekzoznamu"/>
        <w:numPr>
          <w:ilvl w:val="0"/>
          <w:numId w:val="14"/>
        </w:numPr>
        <w:tabs>
          <w:tab w:val="left" w:pos="1134"/>
        </w:tabs>
        <w:spacing w:line="276" w:lineRule="auto"/>
        <w:ind w:left="1134" w:right="-13" w:hanging="425"/>
        <w:rPr>
          <w:lang w:val="sk-SK"/>
        </w:rPr>
      </w:pPr>
      <w:r w:rsidRPr="008F71D0">
        <w:rPr>
          <w:lang w:val="sk-SK"/>
        </w:rPr>
        <w:t>V prípade, ak Poskytovateľ alebo jeho subdodávateľ majú povinnosť byť zapísaný v registri partnerov verejného sektora (ďalej len „register“) v zmysle zákona č. 315/2016 Z. z. o registri partnerov verejného sektora a o zmene a doplnení niektorých zákonov v znení neskorších predpisov, táto povinnosť musí byť splnená pred podpisom tejto Zmluvy. Poskytovateľ a jeho subdodávateľ musia spĺňať podmienku zápisu počas celého trvania Zmluvy.</w:t>
      </w:r>
    </w:p>
    <w:p w:rsidR="008F71D0" w:rsidRPr="008F71D0" w:rsidRDefault="008F71D0" w:rsidP="008F71D0">
      <w:pPr>
        <w:pStyle w:val="Odsekzoznamu"/>
        <w:numPr>
          <w:ilvl w:val="0"/>
          <w:numId w:val="14"/>
        </w:numPr>
        <w:tabs>
          <w:tab w:val="left" w:pos="1134"/>
        </w:tabs>
        <w:spacing w:line="276" w:lineRule="auto"/>
        <w:ind w:left="1134" w:right="-13" w:hanging="425"/>
        <w:rPr>
          <w:lang w:val="sk-SK"/>
        </w:rPr>
      </w:pPr>
      <w:r w:rsidRPr="008F71D0">
        <w:rPr>
          <w:lang w:val="sk-SK"/>
        </w:rPr>
        <w:t xml:space="preserve">Poskytovateľ je povinný oznámiť Objednávateľovi každú zmenu v registri, týkajúcu sa tak </w:t>
      </w:r>
      <w:r w:rsidRPr="008F71D0">
        <w:rPr>
          <w:lang w:val="sk-SK"/>
        </w:rPr>
        <w:lastRenderedPageBreak/>
        <w:t>Poskytovateľa ako aj jeho subdodávateľa.</w:t>
      </w:r>
    </w:p>
    <w:p w:rsidR="008F71D0" w:rsidRPr="008F71D0" w:rsidRDefault="008F71D0" w:rsidP="008F71D0">
      <w:pPr>
        <w:pStyle w:val="Odsekzoznamu"/>
        <w:numPr>
          <w:ilvl w:val="0"/>
          <w:numId w:val="14"/>
        </w:numPr>
        <w:tabs>
          <w:tab w:val="left" w:pos="1134"/>
        </w:tabs>
        <w:spacing w:line="276" w:lineRule="auto"/>
        <w:ind w:left="1134" w:right="-13" w:hanging="425"/>
        <w:rPr>
          <w:lang w:val="sk-SK"/>
        </w:rPr>
      </w:pPr>
      <w:r w:rsidRPr="008F71D0">
        <w:rPr>
          <w:lang w:val="sk-SK"/>
        </w:rPr>
        <w:t xml:space="preserve">Poskytovateľ zodpovedá za to, že jeho zamestnanci a pracovníci vykonávajúci prácu pre neho (ďalej spolu označovaní ako „pracovníci“  alebo jednotlivo „pracovník“) budú v plnom rozsahu dodržiavať interné bezpečnostné predpisy a prevádzkový a hygienický režim </w:t>
      </w:r>
      <w:bookmarkStart w:id="0" w:name="_Hlk479102013"/>
      <w:r w:rsidRPr="008F71D0">
        <w:rPr>
          <w:lang w:val="sk-SK"/>
        </w:rPr>
        <w:t>objednávateľa</w:t>
      </w:r>
      <w:bookmarkEnd w:id="0"/>
      <w:r w:rsidRPr="008F71D0">
        <w:rPr>
          <w:lang w:val="sk-SK"/>
        </w:rPr>
        <w:t xml:space="preserve">, v prípade, že objednávateľ má takéto predpisy schválené a riadne s nimi poskytovateľa oboznámil. Poskytovateľ zodpovedá za zabezpečenie organizácie práce svojich pracovníkov, za oboznámenie svojich pracovníkov s predpismi BOZP a PO, ako aj za ich dodržiavanie.  </w:t>
      </w:r>
    </w:p>
    <w:p w:rsidR="008F71D0" w:rsidRPr="008F71D0" w:rsidRDefault="008F71D0" w:rsidP="008F71D0">
      <w:pPr>
        <w:pStyle w:val="Odsekzoznamu"/>
        <w:numPr>
          <w:ilvl w:val="0"/>
          <w:numId w:val="14"/>
        </w:numPr>
        <w:tabs>
          <w:tab w:val="left" w:pos="1134"/>
        </w:tabs>
        <w:spacing w:line="276" w:lineRule="auto"/>
        <w:ind w:left="1134" w:right="-13" w:hanging="425"/>
        <w:rPr>
          <w:lang w:val="sk-SK"/>
        </w:rPr>
      </w:pPr>
      <w:r w:rsidRPr="008F71D0">
        <w:rPr>
          <w:lang w:val="sk-SK"/>
        </w:rPr>
        <w:t>Poskytovateľ</w:t>
      </w:r>
      <w:r w:rsidRPr="008F71D0" w:rsidDel="00215226">
        <w:rPr>
          <w:lang w:val="sk-SK"/>
        </w:rPr>
        <w:t xml:space="preserve"> </w:t>
      </w:r>
      <w:r w:rsidRPr="008F71D0">
        <w:rPr>
          <w:lang w:val="sk-SK"/>
        </w:rPr>
        <w:t>zodpovedá za to, že práceneschopnosť, dovolenky a iná neprítomnosť pracovníkov v práci neovplyvnia plnenie predmetu tejto zmluvy.</w:t>
      </w:r>
    </w:p>
    <w:p w:rsidR="008F71D0" w:rsidRPr="008F71D0" w:rsidRDefault="008F71D0" w:rsidP="008F71D0">
      <w:pPr>
        <w:pStyle w:val="Odsekzoznamu"/>
        <w:numPr>
          <w:ilvl w:val="0"/>
          <w:numId w:val="14"/>
        </w:numPr>
        <w:tabs>
          <w:tab w:val="left" w:pos="1134"/>
        </w:tabs>
        <w:spacing w:line="276" w:lineRule="auto"/>
        <w:ind w:left="1134" w:right="-13" w:hanging="425"/>
        <w:rPr>
          <w:lang w:val="sk-SK"/>
        </w:rPr>
      </w:pPr>
      <w:r w:rsidRPr="008F71D0">
        <w:rPr>
          <w:lang w:val="sk-SK"/>
        </w:rPr>
        <w:t xml:space="preserve">V prípade zistenia akejkoľvek udalosti, pri ktorej hrozí vznik škody na živote, zdraví, majetku alebo životnom prostredí, Poskytovateľ je povinný túto udalosť okamžite nahlásiť Objednávateľovi a príslušným orgánom štátnej správy, a je povinný vykonať všetky potrebné opatrenia na zamedzenie vzniku škody alebo na zamedzenie jej zväčšovania. </w:t>
      </w:r>
    </w:p>
    <w:p w:rsidR="008F71D0" w:rsidRPr="008F71D0" w:rsidRDefault="008F71D0" w:rsidP="008F71D0">
      <w:pPr>
        <w:shd w:val="clear" w:color="auto" w:fill="FFFFFF"/>
        <w:tabs>
          <w:tab w:val="left" w:pos="1134"/>
        </w:tabs>
        <w:suppressAutoHyphens/>
        <w:adjustRightInd w:val="0"/>
        <w:spacing w:line="276" w:lineRule="auto"/>
        <w:ind w:left="851" w:right="-32"/>
        <w:jc w:val="both"/>
        <w:rPr>
          <w:rFonts w:eastAsia="Times New Roman"/>
          <w:bCs/>
          <w:color w:val="000000"/>
          <w:lang w:val="sk-SK" w:eastAsia="sk-SK"/>
        </w:rPr>
      </w:pPr>
    </w:p>
    <w:p w:rsidR="008F71D0" w:rsidRPr="008F71D0" w:rsidRDefault="008F71D0" w:rsidP="008F71D0">
      <w:pPr>
        <w:spacing w:line="276" w:lineRule="auto"/>
        <w:ind w:left="1166" w:right="1022"/>
        <w:jc w:val="center"/>
        <w:rPr>
          <w:b/>
          <w:lang w:val="sk-SK"/>
        </w:rPr>
      </w:pPr>
      <w:r w:rsidRPr="008F71D0">
        <w:rPr>
          <w:b/>
          <w:lang w:val="sk-SK"/>
        </w:rPr>
        <w:t>VII.</w:t>
      </w:r>
    </w:p>
    <w:p w:rsidR="008F71D0" w:rsidRPr="008F71D0" w:rsidRDefault="008F71D0" w:rsidP="008F71D0">
      <w:pPr>
        <w:spacing w:line="276" w:lineRule="auto"/>
        <w:ind w:left="1166" w:right="1022"/>
        <w:jc w:val="center"/>
        <w:rPr>
          <w:b/>
          <w:lang w:val="sk-SK"/>
        </w:rPr>
      </w:pPr>
      <w:r w:rsidRPr="008F71D0">
        <w:rPr>
          <w:b/>
          <w:lang w:val="sk-SK"/>
        </w:rPr>
        <w:t>Zodpovednosť za vady a zodpovednosť za škodu</w:t>
      </w:r>
    </w:p>
    <w:p w:rsidR="008F71D0" w:rsidRPr="008F71D0" w:rsidRDefault="008F71D0" w:rsidP="008F71D0">
      <w:pPr>
        <w:pStyle w:val="Zkladntext"/>
        <w:spacing w:before="2" w:line="276" w:lineRule="auto"/>
        <w:rPr>
          <w:b/>
          <w:lang w:val="sk-SK"/>
        </w:rPr>
      </w:pPr>
    </w:p>
    <w:p w:rsidR="008F71D0" w:rsidRPr="008F71D0" w:rsidRDefault="008F71D0" w:rsidP="008F71D0">
      <w:pPr>
        <w:pStyle w:val="Odsekzoznamu"/>
        <w:numPr>
          <w:ilvl w:val="0"/>
          <w:numId w:val="2"/>
        </w:numPr>
        <w:tabs>
          <w:tab w:val="left" w:pos="1134"/>
        </w:tabs>
        <w:spacing w:line="276" w:lineRule="auto"/>
        <w:ind w:right="-32" w:hanging="427"/>
        <w:rPr>
          <w:lang w:val="sk-SK"/>
        </w:rPr>
      </w:pPr>
      <w:r w:rsidRPr="008F71D0">
        <w:rPr>
          <w:lang w:val="sk-SK"/>
        </w:rPr>
        <w:t>Poskytovateľ zodpovedá Objednávateľovi za kvalitu poskytnutých služieb a za to, že služby budú poskytnuté riadne a včas; v opačnom prípade majú poskytnuté služby vady. Vady poskytnutých služieb je Objednávateľ povinný e-mailom oznámiť Poskytovate</w:t>
      </w:r>
      <w:r>
        <w:rPr>
          <w:lang w:val="sk-SK"/>
        </w:rPr>
        <w:t>ľ</w:t>
      </w:r>
      <w:r w:rsidRPr="008F71D0">
        <w:rPr>
          <w:lang w:val="sk-SK"/>
        </w:rPr>
        <w:t>ovi bezodkladne po ich</w:t>
      </w:r>
      <w:r w:rsidRPr="008F71D0">
        <w:rPr>
          <w:spacing w:val="-1"/>
          <w:lang w:val="sk-SK"/>
        </w:rPr>
        <w:t xml:space="preserve"> </w:t>
      </w:r>
      <w:r w:rsidRPr="008F71D0">
        <w:rPr>
          <w:lang w:val="sk-SK"/>
        </w:rPr>
        <w:t>zistení.</w:t>
      </w:r>
    </w:p>
    <w:p w:rsidR="008F71D0" w:rsidRPr="008F71D0" w:rsidRDefault="008F71D0" w:rsidP="008F71D0">
      <w:pPr>
        <w:pStyle w:val="Odsekzoznamu"/>
        <w:numPr>
          <w:ilvl w:val="0"/>
          <w:numId w:val="2"/>
        </w:numPr>
        <w:tabs>
          <w:tab w:val="left" w:pos="1134"/>
        </w:tabs>
        <w:spacing w:line="276" w:lineRule="auto"/>
        <w:ind w:right="-32" w:hanging="427"/>
        <w:rPr>
          <w:lang w:val="sk-SK"/>
        </w:rPr>
      </w:pPr>
      <w:r w:rsidRPr="008F71D0">
        <w:rPr>
          <w:lang w:val="sk-SK"/>
        </w:rPr>
        <w:t>Poskytovateľ zodpovedá za škodu, ktorá vznikne Objednávateľovi v súvislosti s poskytovaním služieb.</w:t>
      </w:r>
    </w:p>
    <w:p w:rsidR="008F71D0" w:rsidRPr="008F71D0" w:rsidRDefault="008F71D0" w:rsidP="008F71D0">
      <w:pPr>
        <w:pStyle w:val="Odsekzoznamu"/>
        <w:numPr>
          <w:ilvl w:val="0"/>
          <w:numId w:val="2"/>
        </w:numPr>
        <w:tabs>
          <w:tab w:val="left" w:pos="1134"/>
        </w:tabs>
        <w:spacing w:line="276" w:lineRule="auto"/>
        <w:ind w:right="-32" w:hanging="427"/>
        <w:rPr>
          <w:lang w:val="sk-SK"/>
        </w:rPr>
      </w:pPr>
      <w:r w:rsidRPr="008F71D0">
        <w:rPr>
          <w:lang w:val="sk-SK"/>
        </w:rPr>
        <w:t>Poskytovateľ tiež zodpovedá Objednávateľovi za škodu, ktorá vznikne Objednávateľovi porušením povinností Poskytovateľa podľa zákona alebo podľa tejto zmluvy.</w:t>
      </w:r>
    </w:p>
    <w:p w:rsidR="008F71D0" w:rsidRPr="008F71D0" w:rsidRDefault="008F71D0" w:rsidP="008F71D0">
      <w:pPr>
        <w:pStyle w:val="Odsekzoznamu"/>
        <w:numPr>
          <w:ilvl w:val="0"/>
          <w:numId w:val="2"/>
        </w:numPr>
        <w:tabs>
          <w:tab w:val="left" w:pos="1134"/>
        </w:tabs>
        <w:spacing w:line="276" w:lineRule="auto"/>
        <w:ind w:right="-32" w:hanging="427"/>
        <w:rPr>
          <w:lang w:val="sk-SK"/>
        </w:rPr>
      </w:pPr>
      <w:r w:rsidRPr="008F71D0">
        <w:rPr>
          <w:lang w:val="sk-SK"/>
        </w:rPr>
        <w:t>Objednávateľ je povinný písomne nahlásiť vzniknutú škodu najneskôr do 5 pracovných dní po ukončení konkrétnych prác, pri ktorých škoda vznikla.</w:t>
      </w:r>
    </w:p>
    <w:p w:rsidR="008F71D0" w:rsidRPr="008F71D0" w:rsidRDefault="008F71D0" w:rsidP="008F71D0">
      <w:pPr>
        <w:pStyle w:val="Odsekzoznamu"/>
        <w:numPr>
          <w:ilvl w:val="0"/>
          <w:numId w:val="2"/>
        </w:numPr>
        <w:tabs>
          <w:tab w:val="left" w:pos="1134"/>
        </w:tabs>
        <w:spacing w:line="276" w:lineRule="auto"/>
        <w:ind w:right="-32" w:hanging="427"/>
        <w:rPr>
          <w:lang w:val="sk-SK"/>
        </w:rPr>
      </w:pPr>
      <w:r w:rsidRPr="008F71D0">
        <w:rPr>
          <w:lang w:val="sk-SK"/>
        </w:rPr>
        <w:t>Poskytovateľ je povinný reagovať na reklamáciu alebo na oznámenie o vzniku škody ihneď po jej obdržaní a dohodnúť s Objednávateľom spôsob odstránenia reklamovanej vady alebo náhrady škody.</w:t>
      </w:r>
    </w:p>
    <w:p w:rsidR="008F71D0" w:rsidRPr="008F71D0" w:rsidRDefault="008F71D0" w:rsidP="008F71D0">
      <w:pPr>
        <w:pStyle w:val="Odsekzoznamu"/>
        <w:numPr>
          <w:ilvl w:val="0"/>
          <w:numId w:val="2"/>
        </w:numPr>
        <w:tabs>
          <w:tab w:val="left" w:pos="1134"/>
        </w:tabs>
        <w:spacing w:line="276" w:lineRule="auto"/>
        <w:ind w:right="-32" w:hanging="427"/>
        <w:rPr>
          <w:lang w:val="sk-SK"/>
        </w:rPr>
      </w:pPr>
      <w:r w:rsidRPr="008F71D0">
        <w:rPr>
          <w:lang w:val="sk-SK"/>
        </w:rPr>
        <w:t>Poskytovateľ sa zaväzuje odstrániť reklamovanú vadu alebo nahradiť škodu do 14 dní od jej oznámenia, ak sa zmluvné strany nedohodnú inak.</w:t>
      </w:r>
    </w:p>
    <w:p w:rsidR="008F71D0" w:rsidRPr="008F71D0" w:rsidRDefault="008F71D0" w:rsidP="008F71D0">
      <w:pPr>
        <w:pStyle w:val="Odsekzoznamu"/>
        <w:numPr>
          <w:ilvl w:val="0"/>
          <w:numId w:val="2"/>
        </w:numPr>
        <w:tabs>
          <w:tab w:val="left" w:pos="1134"/>
        </w:tabs>
        <w:spacing w:line="276" w:lineRule="auto"/>
        <w:ind w:right="-32" w:hanging="427"/>
        <w:rPr>
          <w:lang w:val="sk-SK"/>
        </w:rPr>
      </w:pPr>
      <w:r w:rsidRPr="008F71D0">
        <w:rPr>
          <w:lang w:val="sk-SK"/>
        </w:rPr>
        <w:t>Poskytovateľ zodpovedá aj za prípadné škody tretím osobám, ktoré vznikli pri vykonávaní záhradníckych prác. Poskytovateľ preberá plnú zodpovednosť za pracovné úrazy vlastných zamestnancov na pracoviskách objednávateľa a za ich plnenie zákonných povinností vo vzťahu k týmto zamestnancom.</w:t>
      </w:r>
    </w:p>
    <w:p w:rsidR="008F71D0" w:rsidRPr="008F71D0" w:rsidRDefault="008F71D0" w:rsidP="008F71D0">
      <w:pPr>
        <w:pStyle w:val="Odsekzoznamu"/>
        <w:numPr>
          <w:ilvl w:val="0"/>
          <w:numId w:val="2"/>
        </w:numPr>
        <w:tabs>
          <w:tab w:val="left" w:pos="1134"/>
        </w:tabs>
        <w:spacing w:line="276" w:lineRule="auto"/>
        <w:ind w:right="-32" w:hanging="427"/>
        <w:rPr>
          <w:lang w:val="sk-SK"/>
        </w:rPr>
      </w:pPr>
      <w:r w:rsidRPr="008F71D0">
        <w:rPr>
          <w:lang w:val="sk-SK"/>
        </w:rPr>
        <w:t>Zodpovednosť za škodu sa ďalej spravuje ustanovením § 373 a </w:t>
      </w:r>
      <w:proofErr w:type="spellStart"/>
      <w:r w:rsidRPr="008F71D0">
        <w:rPr>
          <w:lang w:val="sk-SK"/>
        </w:rPr>
        <w:t>nasl</w:t>
      </w:r>
      <w:proofErr w:type="spellEnd"/>
      <w:r w:rsidRPr="008F71D0">
        <w:rPr>
          <w:lang w:val="sk-SK"/>
        </w:rPr>
        <w:t>. Obchodného zákonníka.</w:t>
      </w:r>
    </w:p>
    <w:p w:rsidR="008F71D0" w:rsidRPr="008F71D0" w:rsidRDefault="008F71D0" w:rsidP="008F71D0">
      <w:pPr>
        <w:spacing w:line="276" w:lineRule="auto"/>
        <w:ind w:right="-32"/>
        <w:rPr>
          <w:b/>
          <w:bCs/>
          <w:color w:val="000000"/>
          <w:lang w:val="sk-SK"/>
        </w:rPr>
      </w:pPr>
    </w:p>
    <w:p w:rsidR="008F71D0" w:rsidRPr="008F71D0" w:rsidRDefault="008F71D0" w:rsidP="008F71D0">
      <w:pPr>
        <w:spacing w:before="1" w:line="276" w:lineRule="auto"/>
        <w:ind w:left="1168" w:right="1022"/>
        <w:jc w:val="center"/>
        <w:rPr>
          <w:b/>
          <w:lang w:val="sk-SK"/>
        </w:rPr>
      </w:pPr>
      <w:r w:rsidRPr="008F71D0">
        <w:rPr>
          <w:b/>
          <w:lang w:val="sk-SK"/>
        </w:rPr>
        <w:t>VIII.</w:t>
      </w:r>
    </w:p>
    <w:p w:rsidR="008F71D0" w:rsidRPr="008F71D0" w:rsidRDefault="008F71D0" w:rsidP="008F71D0">
      <w:pPr>
        <w:pStyle w:val="Zkladntext"/>
        <w:spacing w:before="4" w:line="276" w:lineRule="auto"/>
        <w:rPr>
          <w:lang w:val="sk-SK"/>
        </w:rPr>
      </w:pPr>
      <w:r w:rsidRPr="008F71D0">
        <w:rPr>
          <w:b/>
          <w:lang w:val="sk-SK"/>
        </w:rPr>
        <w:t xml:space="preserve">                                                     Zmluvná pokuta a úroky z omeškania</w:t>
      </w:r>
      <w:r w:rsidRPr="008F71D0">
        <w:rPr>
          <w:lang w:val="sk-SK"/>
        </w:rPr>
        <w:t>.</w:t>
      </w:r>
    </w:p>
    <w:p w:rsidR="008F71D0" w:rsidRPr="008F71D0" w:rsidRDefault="008F71D0" w:rsidP="008F71D0">
      <w:pPr>
        <w:pStyle w:val="Zkladntext"/>
        <w:spacing w:before="4" w:line="276" w:lineRule="auto"/>
        <w:rPr>
          <w:b/>
          <w:lang w:val="sk-SK"/>
        </w:rPr>
      </w:pPr>
    </w:p>
    <w:p w:rsidR="008F71D0" w:rsidRPr="008F71D0" w:rsidRDefault="008F71D0" w:rsidP="008F71D0">
      <w:pPr>
        <w:pStyle w:val="Odsekzoznamu"/>
        <w:numPr>
          <w:ilvl w:val="0"/>
          <w:numId w:val="11"/>
        </w:numPr>
        <w:autoSpaceDE/>
        <w:autoSpaceDN/>
        <w:spacing w:line="276" w:lineRule="auto"/>
        <w:ind w:right="-32" w:hanging="488"/>
        <w:contextualSpacing/>
        <w:rPr>
          <w:rFonts w:ascii="Times New Roman" w:eastAsia="Calibri" w:hAnsi="Times New Roman" w:cs="Times New Roman"/>
          <w:bCs/>
          <w:sz w:val="24"/>
          <w:szCs w:val="24"/>
          <w:lang w:val="sk-SK"/>
        </w:rPr>
      </w:pPr>
      <w:r w:rsidRPr="008F71D0">
        <w:rPr>
          <w:bCs/>
          <w:lang w:val="sk-SK"/>
        </w:rPr>
        <w:t xml:space="preserve">V prípade omeškania Objednávateľa s úhradou ceny na základe faktúr má Poskytovateľ právo na uplatnenie zmluvnej pokuty vo výške 0,05 % z ceny poskytovaných služieb na základe konkrétnej objednávky a </w:t>
      </w:r>
      <w:bookmarkStart w:id="1" w:name="_Hlk69420910"/>
      <w:r w:rsidRPr="008F71D0">
        <w:rPr>
          <w:bCs/>
          <w:lang w:val="sk-SK"/>
        </w:rPr>
        <w:t xml:space="preserve">úrokov z omeškania </w:t>
      </w:r>
      <w:r w:rsidRPr="008F71D0">
        <w:rPr>
          <w:lang w:val="sk-SK"/>
        </w:rPr>
        <w:t>v súlade s Obchodným zákonníkom a nariadením vlády Slovenskej republiky č. 21/2013 Z. z., ktorým sa vykonávajú niektoré ustanovenia Obchodného zákonníka v znení neskorších predpisov</w:t>
      </w:r>
      <w:r w:rsidRPr="008F71D0">
        <w:rPr>
          <w:rFonts w:ascii="Times New Roman" w:hAnsi="Times New Roman"/>
          <w:sz w:val="24"/>
          <w:szCs w:val="24"/>
          <w:lang w:val="sk-SK"/>
        </w:rPr>
        <w:t>.</w:t>
      </w:r>
    </w:p>
    <w:bookmarkEnd w:id="1"/>
    <w:p w:rsidR="008F71D0" w:rsidRPr="008F71D0" w:rsidRDefault="008F71D0" w:rsidP="008F71D0">
      <w:pPr>
        <w:pStyle w:val="Odsekzoznamu"/>
        <w:numPr>
          <w:ilvl w:val="0"/>
          <w:numId w:val="11"/>
        </w:numPr>
        <w:autoSpaceDE/>
        <w:autoSpaceDN/>
        <w:spacing w:line="276" w:lineRule="auto"/>
        <w:ind w:right="-32" w:hanging="488"/>
        <w:contextualSpacing/>
        <w:rPr>
          <w:rFonts w:ascii="Times New Roman" w:eastAsia="Calibri" w:hAnsi="Times New Roman" w:cs="Times New Roman"/>
          <w:bCs/>
          <w:sz w:val="24"/>
          <w:szCs w:val="24"/>
          <w:lang w:val="sk-SK"/>
        </w:rPr>
      </w:pPr>
      <w:r w:rsidRPr="008F71D0">
        <w:rPr>
          <w:lang w:val="sk-SK"/>
        </w:rPr>
        <w:t xml:space="preserve">V prípade </w:t>
      </w:r>
      <w:r w:rsidRPr="008F71D0">
        <w:rPr>
          <w:rFonts w:eastAsia="Times New Roman"/>
          <w:bCs/>
          <w:lang w:val="sk-SK" w:eastAsia="sk-SK"/>
        </w:rPr>
        <w:t>porušenia akejkoľvek povinnosti vyplývajúcej z tejto zmluvy na strane Poskytovateľa má Objednávateľ voči Poskytovateľovi nárok na zmluvnú pokutu vo výške 50,00 EUR za každé jednotlivé porušenie povinnosti, a v prípade trváceho porušenia povinností aj za každý začatý deň takéhoto porušenia</w:t>
      </w:r>
      <w:r w:rsidRPr="008F71D0">
        <w:rPr>
          <w:lang w:val="sk-SK"/>
        </w:rPr>
        <w:t>.</w:t>
      </w:r>
    </w:p>
    <w:p w:rsidR="008F71D0" w:rsidRPr="008F71D0" w:rsidRDefault="008F71D0" w:rsidP="008F71D0">
      <w:pPr>
        <w:pStyle w:val="Odsekzoznamu"/>
        <w:numPr>
          <w:ilvl w:val="0"/>
          <w:numId w:val="11"/>
        </w:numPr>
        <w:autoSpaceDE/>
        <w:autoSpaceDN/>
        <w:spacing w:line="276" w:lineRule="auto"/>
        <w:ind w:right="-32" w:hanging="488"/>
        <w:contextualSpacing/>
        <w:rPr>
          <w:lang w:val="sk-SK"/>
        </w:rPr>
      </w:pPr>
      <w:r w:rsidRPr="008F71D0">
        <w:rPr>
          <w:lang w:val="sk-SK"/>
        </w:rPr>
        <w:lastRenderedPageBreak/>
        <w:t>Objednávateľ je oprávnený započítať si pohľadávku vyplývajúcu zo zmluvnej pokuty s faktúrou vystavenou Poskytovateľom, na čo dáva Poskytovateľ Objednávateľovi podpísaním tejto zmluvy súhlas. Započítanie podľa tohto odseku sa považuje za riadne uhradenú faktúru vystavenú Poskytovateľom a takýmto započítaním sa Objednávateľ nemôže dostať do omeškania s úhradou vystavenej faktúry. Zaplatením zmluvnej pokuty nie je dotknutý nárok Objednávateľa na náhradu škody v celom rozsahu.</w:t>
      </w:r>
    </w:p>
    <w:p w:rsidR="008F71D0" w:rsidRPr="008F71D0" w:rsidRDefault="008F71D0" w:rsidP="008F71D0">
      <w:pPr>
        <w:pStyle w:val="Odsekzoznamu"/>
        <w:tabs>
          <w:tab w:val="left" w:pos="1406"/>
        </w:tabs>
        <w:spacing w:line="276" w:lineRule="auto"/>
        <w:ind w:left="0" w:right="677" w:firstLine="0"/>
        <w:rPr>
          <w:rFonts w:eastAsia="Times New Roman"/>
          <w:b/>
          <w:bCs/>
          <w:color w:val="000000"/>
          <w:lang w:val="sk-SK" w:eastAsia="sk-SK"/>
        </w:rPr>
      </w:pPr>
    </w:p>
    <w:p w:rsidR="008F71D0" w:rsidRPr="008F71D0" w:rsidRDefault="008F71D0" w:rsidP="008F71D0">
      <w:pPr>
        <w:suppressAutoHyphens/>
        <w:spacing w:line="276" w:lineRule="auto"/>
        <w:ind w:right="70"/>
        <w:jc w:val="center"/>
        <w:rPr>
          <w:rFonts w:eastAsia="Times New Roman"/>
          <w:b/>
          <w:bCs/>
          <w:color w:val="000000"/>
          <w:lang w:val="sk-SK" w:eastAsia="sk-SK"/>
        </w:rPr>
      </w:pPr>
      <w:r w:rsidRPr="008F71D0">
        <w:rPr>
          <w:rFonts w:eastAsia="Times New Roman"/>
          <w:b/>
          <w:bCs/>
          <w:color w:val="000000"/>
          <w:lang w:val="sk-SK" w:eastAsia="sk-SK"/>
        </w:rPr>
        <w:t>IX.</w:t>
      </w:r>
    </w:p>
    <w:p w:rsidR="008F71D0" w:rsidRPr="008F71D0" w:rsidRDefault="008F71D0" w:rsidP="008F71D0">
      <w:pPr>
        <w:suppressAutoHyphens/>
        <w:spacing w:line="276" w:lineRule="auto"/>
        <w:ind w:right="70"/>
        <w:jc w:val="center"/>
        <w:rPr>
          <w:rFonts w:eastAsia="Times New Roman"/>
          <w:b/>
          <w:bCs/>
          <w:color w:val="000000"/>
          <w:lang w:val="sk-SK" w:eastAsia="sk-SK"/>
        </w:rPr>
      </w:pPr>
      <w:r w:rsidRPr="008F71D0">
        <w:rPr>
          <w:rFonts w:eastAsia="Times New Roman"/>
          <w:b/>
          <w:bCs/>
          <w:color w:val="000000"/>
          <w:lang w:val="sk-SK" w:eastAsia="sk-SK"/>
        </w:rPr>
        <w:t>Záväzok mlčanlivosti</w:t>
      </w:r>
    </w:p>
    <w:p w:rsidR="008F71D0" w:rsidRPr="008F71D0" w:rsidRDefault="008F71D0" w:rsidP="008F71D0">
      <w:pPr>
        <w:suppressAutoHyphens/>
        <w:spacing w:line="276" w:lineRule="auto"/>
        <w:ind w:right="70"/>
        <w:jc w:val="center"/>
        <w:rPr>
          <w:rFonts w:eastAsia="Times New Roman"/>
          <w:b/>
          <w:color w:val="000000"/>
          <w:lang w:val="sk-SK" w:eastAsia="sk-SK"/>
        </w:rPr>
      </w:pPr>
    </w:p>
    <w:p w:rsidR="008F71D0" w:rsidRPr="008F71D0" w:rsidRDefault="008F71D0" w:rsidP="008F71D0">
      <w:pPr>
        <w:widowControl/>
        <w:numPr>
          <w:ilvl w:val="0"/>
          <w:numId w:val="8"/>
        </w:numPr>
        <w:tabs>
          <w:tab w:val="clear" w:pos="371"/>
          <w:tab w:val="num" w:pos="1134"/>
        </w:tabs>
        <w:suppressAutoHyphens/>
        <w:autoSpaceDN/>
        <w:spacing w:line="276" w:lineRule="auto"/>
        <w:ind w:left="1134" w:right="-32" w:hanging="425"/>
        <w:jc w:val="both"/>
        <w:rPr>
          <w:rFonts w:eastAsia="Times New Roman"/>
          <w:color w:val="000000"/>
          <w:lang w:val="sk-SK" w:eastAsia="sk-SK"/>
        </w:rPr>
      </w:pPr>
      <w:r w:rsidRPr="008F71D0">
        <w:rPr>
          <w:rFonts w:eastAsia="Times New Roman"/>
          <w:bCs/>
          <w:color w:val="000000"/>
          <w:lang w:val="sk-SK" w:eastAsia="sk-SK"/>
        </w:rPr>
        <w:t xml:space="preserve">Zmluvné strany sú povinné zachovávať mlčanlivosť o všetkých dôverných informáciách, ktoré im boli poskytnuté, alebo ktoré inak získali v súvislosti s plnením zmluvy, resp. ktoré súvisia s predmetom jej plnenia, a to aj po ukončení účinnosti zmluvy, s výnimkou nasledujúcich prípadov: </w:t>
      </w:r>
    </w:p>
    <w:p w:rsidR="008F71D0" w:rsidRPr="008F71D0" w:rsidRDefault="008F71D0" w:rsidP="008F71D0">
      <w:pPr>
        <w:widowControl/>
        <w:numPr>
          <w:ilvl w:val="0"/>
          <w:numId w:val="15"/>
        </w:numPr>
        <w:suppressAutoHyphens/>
        <w:adjustRightInd w:val="0"/>
        <w:spacing w:line="276" w:lineRule="auto"/>
        <w:ind w:right="-32"/>
        <w:jc w:val="both"/>
        <w:rPr>
          <w:rFonts w:eastAsia="MS Mincho"/>
          <w:lang w:val="sk-SK" w:eastAsia="ja-JP"/>
        </w:rPr>
      </w:pPr>
      <w:r w:rsidRPr="008F71D0">
        <w:rPr>
          <w:rFonts w:eastAsia="MS Mincho"/>
          <w:lang w:val="sk-SK" w:eastAsia="ja-JP"/>
        </w:rPr>
        <w:t xml:space="preserve">ak je poskytnutie informácie vyžadované od dotknutej zmluvnej strany právnymi predpismi (napr. zákon č. 211/2000 Z. z. o slobodnom prístupe k informáciám a o zmene a doplnení niektorých zákonov v znení neskorších predpisov), </w:t>
      </w:r>
    </w:p>
    <w:p w:rsidR="008F71D0" w:rsidRPr="008F71D0" w:rsidRDefault="008F71D0" w:rsidP="008F71D0">
      <w:pPr>
        <w:widowControl/>
        <w:numPr>
          <w:ilvl w:val="0"/>
          <w:numId w:val="15"/>
        </w:numPr>
        <w:suppressAutoHyphens/>
        <w:adjustRightInd w:val="0"/>
        <w:spacing w:line="276" w:lineRule="auto"/>
        <w:ind w:right="-32"/>
        <w:jc w:val="both"/>
        <w:rPr>
          <w:rFonts w:eastAsia="MS Mincho"/>
          <w:lang w:val="sk-SK" w:eastAsia="ja-JP"/>
        </w:rPr>
      </w:pPr>
      <w:r w:rsidRPr="008F71D0">
        <w:rPr>
          <w:rFonts w:eastAsia="MS Mincho"/>
          <w:lang w:val="sk-SK" w:eastAsia="ja-JP"/>
        </w:rPr>
        <w:t xml:space="preserve">ak je informácia verejne dostupná z iného dôvodu, ako je porušenie povinnosti mlčanlivosti dotknutou zmluvnou stranou, </w:t>
      </w:r>
    </w:p>
    <w:p w:rsidR="008F71D0" w:rsidRPr="008F71D0" w:rsidRDefault="008F71D0" w:rsidP="008F71D0">
      <w:pPr>
        <w:widowControl/>
        <w:numPr>
          <w:ilvl w:val="0"/>
          <w:numId w:val="15"/>
        </w:numPr>
        <w:suppressAutoHyphens/>
        <w:adjustRightInd w:val="0"/>
        <w:spacing w:line="276" w:lineRule="auto"/>
        <w:ind w:right="-32"/>
        <w:jc w:val="both"/>
        <w:rPr>
          <w:rFonts w:eastAsia="MS Mincho"/>
          <w:lang w:val="sk-SK" w:eastAsia="ja-JP"/>
        </w:rPr>
      </w:pPr>
      <w:r w:rsidRPr="008F71D0">
        <w:rPr>
          <w:rFonts w:eastAsia="MS Mincho"/>
          <w:lang w:val="sk-SK" w:eastAsia="ja-JP"/>
        </w:rPr>
        <w:t xml:space="preserve">informácie sa stanú po podpise zmluvy verejne známymi alebo ich možno po tomto dni získať z bežne dostupných informačných prostriedkov, </w:t>
      </w:r>
    </w:p>
    <w:p w:rsidR="008F71D0" w:rsidRPr="008F71D0" w:rsidRDefault="008F71D0" w:rsidP="008F71D0">
      <w:pPr>
        <w:widowControl/>
        <w:numPr>
          <w:ilvl w:val="0"/>
          <w:numId w:val="15"/>
        </w:numPr>
        <w:suppressAutoHyphens/>
        <w:adjustRightInd w:val="0"/>
        <w:spacing w:line="276" w:lineRule="auto"/>
        <w:ind w:right="-32"/>
        <w:jc w:val="both"/>
        <w:rPr>
          <w:rFonts w:eastAsia="MS Mincho"/>
          <w:lang w:val="sk-SK" w:eastAsia="ja-JP"/>
        </w:rPr>
      </w:pPr>
      <w:r w:rsidRPr="008F71D0">
        <w:rPr>
          <w:rFonts w:eastAsia="MS Mincho"/>
          <w:lang w:val="sk-SK" w:eastAsia="ja-JP"/>
        </w:rPr>
        <w:t xml:space="preserve">ak je informácia poskytnutá odborným poradcom dotknutej zmluvnej strany (vrátane právnych, účtovných, daňových a iných poradcov), ktorí sú buď viazaní všeobecnou profesionálnou povinnosťou mlčanlivosti, alebo ak sa voči dotknutej zmluvnej strane zaviazali povinnosťou mlčanlivosti, </w:t>
      </w:r>
    </w:p>
    <w:p w:rsidR="008F71D0" w:rsidRPr="008F71D0" w:rsidRDefault="008F71D0" w:rsidP="008F71D0">
      <w:pPr>
        <w:widowControl/>
        <w:numPr>
          <w:ilvl w:val="0"/>
          <w:numId w:val="15"/>
        </w:numPr>
        <w:suppressAutoHyphens/>
        <w:adjustRightInd w:val="0"/>
        <w:spacing w:line="276" w:lineRule="auto"/>
        <w:ind w:right="-32"/>
        <w:jc w:val="both"/>
        <w:rPr>
          <w:rFonts w:eastAsia="MS Mincho"/>
          <w:lang w:val="sk-SK" w:eastAsia="ja-JP"/>
        </w:rPr>
      </w:pPr>
      <w:r w:rsidRPr="008F71D0">
        <w:rPr>
          <w:rFonts w:eastAsia="MS Mincho"/>
          <w:lang w:val="sk-SK" w:eastAsia="ja-JP"/>
        </w:rPr>
        <w:t xml:space="preserve">pre účely akéhokoľvek súdneho, rozhodcovského, správneho alebo iného konania, ktorého je dotknutá zmluvná strana účastníkom, </w:t>
      </w:r>
    </w:p>
    <w:p w:rsidR="008F71D0" w:rsidRPr="008F71D0" w:rsidRDefault="008F71D0" w:rsidP="008F71D0">
      <w:pPr>
        <w:widowControl/>
        <w:numPr>
          <w:ilvl w:val="0"/>
          <w:numId w:val="15"/>
        </w:numPr>
        <w:suppressAutoHyphens/>
        <w:adjustRightInd w:val="0"/>
        <w:spacing w:line="276" w:lineRule="auto"/>
        <w:ind w:right="-32"/>
        <w:jc w:val="both"/>
        <w:rPr>
          <w:rFonts w:eastAsia="MS Mincho"/>
          <w:lang w:val="sk-SK" w:eastAsia="ja-JP"/>
        </w:rPr>
      </w:pPr>
      <w:r w:rsidRPr="008F71D0">
        <w:rPr>
          <w:rFonts w:eastAsia="MS Mincho"/>
          <w:lang w:val="sk-SK" w:eastAsia="ja-JP"/>
        </w:rPr>
        <w:t xml:space="preserve">ak je informácia poskytnutá so súhlasom druhej zmluvnej strany. </w:t>
      </w:r>
    </w:p>
    <w:p w:rsidR="008F71D0" w:rsidRPr="008F71D0" w:rsidRDefault="008F71D0" w:rsidP="008F71D0">
      <w:pPr>
        <w:widowControl/>
        <w:numPr>
          <w:ilvl w:val="0"/>
          <w:numId w:val="9"/>
        </w:numPr>
        <w:suppressAutoHyphens/>
        <w:adjustRightInd w:val="0"/>
        <w:spacing w:line="276" w:lineRule="auto"/>
        <w:ind w:left="1134" w:right="-32" w:hanging="425"/>
        <w:jc w:val="both"/>
        <w:rPr>
          <w:rFonts w:eastAsia="MS Mincho"/>
          <w:lang w:val="sk-SK" w:eastAsia="ja-JP"/>
        </w:rPr>
      </w:pPr>
      <w:r w:rsidRPr="008F71D0">
        <w:rPr>
          <w:rFonts w:eastAsia="MS Mincho"/>
          <w:lang w:val="sk-SK" w:eastAsia="ja-JP"/>
        </w:rPr>
        <w:t>Za dôverné informácie sa považujú všetky informácie, o ktorých sa zmluvná strana dozvedela pri plnení tejto zmluvy.</w:t>
      </w:r>
    </w:p>
    <w:p w:rsidR="008F71D0" w:rsidRPr="008F71D0" w:rsidRDefault="008F71D0" w:rsidP="008F71D0">
      <w:pPr>
        <w:widowControl/>
        <w:numPr>
          <w:ilvl w:val="0"/>
          <w:numId w:val="9"/>
        </w:numPr>
        <w:suppressAutoHyphens/>
        <w:autoSpaceDN/>
        <w:spacing w:line="276" w:lineRule="auto"/>
        <w:ind w:left="1134" w:right="-32" w:hanging="414"/>
        <w:contextualSpacing/>
        <w:jc w:val="both"/>
        <w:rPr>
          <w:rFonts w:eastAsia="Times New Roman"/>
          <w:lang w:val="sk-SK"/>
        </w:rPr>
      </w:pPr>
      <w:r w:rsidRPr="008F71D0">
        <w:rPr>
          <w:rFonts w:eastAsia="Times New Roman"/>
          <w:lang w:val="sk-SK"/>
        </w:rPr>
        <w:t>Zmluvné strany sa zaväzujú, že dôverné informácie bez predchádzajúceho písomného súhlasu druhej zmluvnej strany nepoužijú pre seba alebo pre tretie osoby, neposkytnú tretím osobám, a ani neumožnia prístup tretích osôb k dôverným informáciám. Za tretie osoby sa nepovažujú členovia orgánov zmluvných strán, audítori alebo právni poradcovia zmluvných strán, ktorí sú ohľadne im sprístupnených informácií viazaní povinnosťou mlčanlivosti na základe všeobecne záväzných právnych predpisov.</w:t>
      </w:r>
    </w:p>
    <w:p w:rsidR="008F71D0" w:rsidRPr="008F71D0" w:rsidRDefault="008F71D0" w:rsidP="008F71D0">
      <w:pPr>
        <w:suppressAutoHyphens/>
        <w:spacing w:line="276" w:lineRule="auto"/>
        <w:ind w:right="554"/>
        <w:contextualSpacing/>
        <w:jc w:val="both"/>
        <w:rPr>
          <w:rFonts w:eastAsia="Times New Roman"/>
          <w:lang w:val="sk-SK"/>
        </w:rPr>
      </w:pPr>
    </w:p>
    <w:p w:rsidR="008F71D0" w:rsidRPr="008F71D0" w:rsidRDefault="008F71D0" w:rsidP="008F71D0">
      <w:pPr>
        <w:spacing w:line="276" w:lineRule="auto"/>
        <w:ind w:left="720" w:right="554"/>
        <w:contextualSpacing/>
        <w:jc w:val="center"/>
        <w:rPr>
          <w:rFonts w:eastAsia="Times New Roman"/>
          <w:b/>
          <w:lang w:val="sk-SK"/>
        </w:rPr>
      </w:pPr>
      <w:r w:rsidRPr="008F71D0">
        <w:rPr>
          <w:rFonts w:eastAsia="Times New Roman"/>
          <w:b/>
          <w:lang w:val="sk-SK"/>
        </w:rPr>
        <w:t xml:space="preserve">X. </w:t>
      </w:r>
    </w:p>
    <w:p w:rsidR="008F71D0" w:rsidRPr="008F71D0" w:rsidRDefault="008F71D0" w:rsidP="008F71D0">
      <w:pPr>
        <w:spacing w:line="276" w:lineRule="auto"/>
        <w:ind w:left="720" w:right="554"/>
        <w:contextualSpacing/>
        <w:jc w:val="center"/>
        <w:rPr>
          <w:rFonts w:eastAsia="Times New Roman"/>
          <w:b/>
          <w:lang w:val="sk-SK"/>
        </w:rPr>
      </w:pPr>
      <w:r w:rsidRPr="008F71D0">
        <w:rPr>
          <w:rFonts w:eastAsia="Times New Roman"/>
          <w:b/>
          <w:lang w:val="sk-SK"/>
        </w:rPr>
        <w:t>Komunikácia, doručovanie písomností</w:t>
      </w:r>
    </w:p>
    <w:p w:rsidR="008F71D0" w:rsidRPr="008F71D0" w:rsidRDefault="008F71D0" w:rsidP="008F71D0">
      <w:pPr>
        <w:spacing w:line="276" w:lineRule="auto"/>
        <w:ind w:left="720" w:right="554"/>
        <w:contextualSpacing/>
        <w:jc w:val="center"/>
        <w:rPr>
          <w:rFonts w:eastAsia="Times New Roman"/>
          <w:b/>
          <w:lang w:val="sk-SK"/>
        </w:rPr>
      </w:pPr>
    </w:p>
    <w:p w:rsidR="008F71D0" w:rsidRPr="008F71D0" w:rsidRDefault="008F71D0" w:rsidP="008F71D0">
      <w:pPr>
        <w:widowControl/>
        <w:numPr>
          <w:ilvl w:val="0"/>
          <w:numId w:val="10"/>
        </w:numPr>
        <w:suppressAutoHyphens/>
        <w:autoSpaceDN/>
        <w:spacing w:line="276" w:lineRule="auto"/>
        <w:ind w:left="1134" w:right="-32" w:hanging="414"/>
        <w:contextualSpacing/>
        <w:jc w:val="both"/>
        <w:rPr>
          <w:rFonts w:eastAsia="Times New Roman"/>
          <w:lang w:val="sk-SK"/>
        </w:rPr>
      </w:pPr>
      <w:r w:rsidRPr="008F71D0">
        <w:rPr>
          <w:rFonts w:eastAsia="Times New Roman"/>
          <w:lang w:val="sk-SK"/>
        </w:rPr>
        <w:t>Zmluvné strany sa dohodli, že budú prednostne komunikovať prostredníctvom oprávnených osôb určených v záhlaví tejto zmluvy. Oprávnené osoby sú v rámci komunikácie oprávnené komunikovať najmä telefonicky a e-mailom,</w:t>
      </w:r>
      <w:r w:rsidRPr="008F71D0">
        <w:rPr>
          <w:rFonts w:eastAsia="Times New Roman"/>
          <w:color w:val="FF0000"/>
          <w:lang w:val="sk-SK"/>
        </w:rPr>
        <w:t xml:space="preserve"> </w:t>
      </w:r>
      <w:r w:rsidRPr="008F71D0">
        <w:rPr>
          <w:rFonts w:eastAsia="Times New Roman"/>
          <w:lang w:val="sk-SK"/>
        </w:rPr>
        <w:t xml:space="preserve">pričom sa tieto spôsoby komunikácie považujú za bežnú komunikáciu. </w:t>
      </w:r>
    </w:p>
    <w:p w:rsidR="008F71D0" w:rsidRPr="008F71D0" w:rsidRDefault="008F71D0" w:rsidP="008F71D0">
      <w:pPr>
        <w:widowControl/>
        <w:numPr>
          <w:ilvl w:val="0"/>
          <w:numId w:val="10"/>
        </w:numPr>
        <w:suppressAutoHyphens/>
        <w:autoSpaceDN/>
        <w:spacing w:line="276" w:lineRule="auto"/>
        <w:ind w:left="1134" w:right="-32" w:hanging="414"/>
        <w:contextualSpacing/>
        <w:jc w:val="both"/>
        <w:rPr>
          <w:rFonts w:eastAsia="Times New Roman"/>
          <w:lang w:val="sk-SK"/>
        </w:rPr>
      </w:pPr>
      <w:r w:rsidRPr="008F71D0">
        <w:rPr>
          <w:rFonts w:eastAsia="Times New Roman"/>
          <w:lang w:val="sk-SK"/>
        </w:rPr>
        <w:t>Ak táto zmluva výslovne neuvádza inak, akákoľvek informácia, oznámenie, podklad alebo iná komunikácia, ktorá sa nepovažuje za bežnú, a ktorá sa má odovzdať alebo v</w:t>
      </w:r>
      <w:r>
        <w:rPr>
          <w:rFonts w:eastAsia="Times New Roman"/>
          <w:lang w:val="sk-SK"/>
        </w:rPr>
        <w:t>ý</w:t>
      </w:r>
      <w:r w:rsidRPr="008F71D0">
        <w:rPr>
          <w:rFonts w:eastAsia="Times New Roman"/>
          <w:lang w:val="sk-SK"/>
        </w:rPr>
        <w:t>kon podľa tejto zmluvy smerom k druhej zmluvnej strane, bude mať písomnú podobu, najmä ak ide o právne úkony týkajúce sa zmeny alebo skončenia zmluvného vzťahu založeného touto zmluvou.</w:t>
      </w:r>
    </w:p>
    <w:p w:rsidR="008F71D0" w:rsidRPr="008F71D0" w:rsidRDefault="008F71D0" w:rsidP="008F71D0">
      <w:pPr>
        <w:widowControl/>
        <w:numPr>
          <w:ilvl w:val="0"/>
          <w:numId w:val="10"/>
        </w:numPr>
        <w:suppressAutoHyphens/>
        <w:autoSpaceDN/>
        <w:spacing w:line="276" w:lineRule="auto"/>
        <w:ind w:left="1134" w:right="-32" w:hanging="414"/>
        <w:contextualSpacing/>
        <w:jc w:val="both"/>
        <w:rPr>
          <w:rFonts w:eastAsia="Times New Roman"/>
          <w:lang w:val="sk-SK"/>
        </w:rPr>
      </w:pPr>
      <w:r w:rsidRPr="008F71D0">
        <w:rPr>
          <w:rFonts w:eastAsia="Times New Roman"/>
          <w:lang w:val="sk-SK"/>
        </w:rPr>
        <w:lastRenderedPageBreak/>
        <w:t>Informácia, oznámenie, podklad alebo iná komunikácia uvedená v bode 2. tohto článku sa bude považovať za odovzdanú, ak bola doručená osobne alebo poštou na adresu druhej zmluvnej strany uvedenú v záhlaví tejto zmluvy.</w:t>
      </w:r>
    </w:p>
    <w:p w:rsidR="008F71D0" w:rsidRPr="008F71D0" w:rsidRDefault="008F71D0" w:rsidP="008F71D0">
      <w:pPr>
        <w:widowControl/>
        <w:numPr>
          <w:ilvl w:val="0"/>
          <w:numId w:val="10"/>
        </w:numPr>
        <w:suppressAutoHyphens/>
        <w:autoSpaceDN/>
        <w:spacing w:line="276" w:lineRule="auto"/>
        <w:ind w:left="1134" w:right="-32" w:hanging="414"/>
        <w:contextualSpacing/>
        <w:jc w:val="both"/>
        <w:rPr>
          <w:rFonts w:eastAsia="Times New Roman"/>
          <w:lang w:val="sk-SK"/>
        </w:rPr>
      </w:pPr>
      <w:r w:rsidRPr="008F71D0">
        <w:rPr>
          <w:rFonts w:eastAsia="Times New Roman"/>
          <w:lang w:val="sk-SK"/>
        </w:rPr>
        <w:t>Obidve zmluvné strany sú povinné bezodkladne oznamovať si navzájom zmenu kontaktných údajov uvedených v záhlaví tejto zmluvy. Účinnosť nových kontaktných údajov nastane momentom doručenia oznámenia o ich zmene druhej zmluvnej strane.</w:t>
      </w:r>
    </w:p>
    <w:p w:rsidR="008F71D0" w:rsidRPr="008F71D0" w:rsidRDefault="008F71D0" w:rsidP="008F71D0">
      <w:pPr>
        <w:pStyle w:val="Odsekzoznamu"/>
        <w:widowControl/>
        <w:numPr>
          <w:ilvl w:val="0"/>
          <w:numId w:val="10"/>
        </w:numPr>
        <w:suppressAutoHyphens/>
        <w:autoSpaceDN/>
        <w:spacing w:line="276" w:lineRule="auto"/>
        <w:ind w:left="1134" w:right="-32" w:hanging="414"/>
        <w:contextualSpacing/>
        <w:rPr>
          <w:rFonts w:eastAsia="Times New Roman"/>
          <w:lang w:val="sk-SK"/>
        </w:rPr>
      </w:pPr>
      <w:r w:rsidRPr="008F71D0">
        <w:rPr>
          <w:rFonts w:eastAsia="Times New Roman"/>
          <w:lang w:val="sk-SK"/>
        </w:rPr>
        <w:t>V prípade, ak zmluvná strana doporučenú zásielku alebo osobne doručovanú zásielku odmietne prevziať alebo zásielku doručovanú poštou pošta vráti druhej zmluvnej strane ako nevyzdvihnutú v úložnej lehote napriek tomu, že bola zasielaná na kontaktné údaje určené v tejto zmluve pre doručovanie, považuje sa zásielka za doručenú dňom vrátenia zásielky ako nevyzdvihnutej, príp. nedoručenej z akýchkoľvek dôvodov, alebo dňom, v ktorom si adresát osobne doručenú zásielku odmietol prevziať.</w:t>
      </w:r>
    </w:p>
    <w:p w:rsidR="008F71D0" w:rsidRPr="008F71D0" w:rsidRDefault="008F71D0" w:rsidP="008F71D0">
      <w:pPr>
        <w:spacing w:before="203" w:line="276" w:lineRule="auto"/>
        <w:ind w:left="1167" w:right="1022"/>
        <w:jc w:val="center"/>
        <w:rPr>
          <w:b/>
          <w:lang w:val="sk-SK"/>
        </w:rPr>
      </w:pPr>
      <w:r w:rsidRPr="008F71D0">
        <w:rPr>
          <w:b/>
          <w:lang w:val="sk-SK"/>
        </w:rPr>
        <w:t xml:space="preserve">XI. </w:t>
      </w:r>
    </w:p>
    <w:p w:rsidR="008F71D0" w:rsidRPr="008F71D0" w:rsidRDefault="008F71D0" w:rsidP="008F71D0">
      <w:pPr>
        <w:spacing w:line="276" w:lineRule="auto"/>
        <w:ind w:left="4336"/>
        <w:rPr>
          <w:b/>
          <w:lang w:val="sk-SK"/>
        </w:rPr>
      </w:pPr>
      <w:r w:rsidRPr="008F71D0">
        <w:rPr>
          <w:b/>
          <w:lang w:val="sk-SK"/>
        </w:rPr>
        <w:t>Záverečné ustanovenia</w:t>
      </w:r>
    </w:p>
    <w:p w:rsidR="008F71D0" w:rsidRPr="008F71D0" w:rsidRDefault="008F71D0" w:rsidP="008F71D0">
      <w:pPr>
        <w:pStyle w:val="Zkladntext"/>
        <w:spacing w:before="4" w:line="276" w:lineRule="auto"/>
        <w:rPr>
          <w:b/>
          <w:lang w:val="sk-SK"/>
        </w:rPr>
      </w:pPr>
    </w:p>
    <w:p w:rsidR="008F71D0" w:rsidRPr="008F71D0" w:rsidRDefault="008F71D0" w:rsidP="008F71D0">
      <w:pPr>
        <w:pStyle w:val="Odsekzoznamu"/>
        <w:numPr>
          <w:ilvl w:val="0"/>
          <w:numId w:val="1"/>
        </w:numPr>
        <w:tabs>
          <w:tab w:val="left" w:pos="1134"/>
        </w:tabs>
        <w:spacing w:before="1" w:line="276" w:lineRule="auto"/>
        <w:ind w:left="1134" w:right="-32" w:hanging="425"/>
        <w:rPr>
          <w:lang w:val="sk-SK"/>
        </w:rPr>
      </w:pPr>
      <w:r w:rsidRPr="008F71D0">
        <w:rPr>
          <w:lang w:val="sk-SK"/>
        </w:rPr>
        <w:t>Zmluvné strany sa dohodli, že túto zmluvu je možné meniť</w:t>
      </w:r>
      <w:r w:rsidRPr="008F71D0">
        <w:rPr>
          <w:rFonts w:eastAsia="Times New Roman"/>
          <w:bCs/>
          <w:color w:val="000000"/>
          <w:lang w:val="sk-SK" w:eastAsia="sk-SK"/>
        </w:rPr>
        <w:t xml:space="preserve"> len písomnými riadne očíslovanými dodatkami k tejto zmluve</w:t>
      </w:r>
      <w:r w:rsidRPr="008F71D0">
        <w:rPr>
          <w:lang w:val="sk-SK"/>
        </w:rPr>
        <w:t xml:space="preserve"> </w:t>
      </w:r>
      <w:r w:rsidRPr="008F71D0">
        <w:rPr>
          <w:rFonts w:eastAsia="Times New Roman"/>
          <w:bCs/>
          <w:color w:val="000000"/>
          <w:lang w:val="sk-SK" w:eastAsia="sk-SK"/>
        </w:rPr>
        <w:t>podpísanými oprávnenými zástupcami oboch zmluvných strán, ak to neodporuje § 18 Zákona o verejnom obstarávaní</w:t>
      </w:r>
      <w:r w:rsidRPr="008F71D0">
        <w:rPr>
          <w:lang w:val="sk-SK"/>
        </w:rPr>
        <w:t>.</w:t>
      </w:r>
    </w:p>
    <w:p w:rsidR="008F71D0" w:rsidRPr="008F71D0" w:rsidRDefault="008F71D0" w:rsidP="008F71D0">
      <w:pPr>
        <w:pStyle w:val="Odsekzoznamu"/>
        <w:numPr>
          <w:ilvl w:val="0"/>
          <w:numId w:val="1"/>
        </w:numPr>
        <w:tabs>
          <w:tab w:val="left" w:pos="1134"/>
        </w:tabs>
        <w:spacing w:before="6" w:line="276" w:lineRule="auto"/>
        <w:ind w:left="1134" w:right="-32" w:hanging="425"/>
        <w:rPr>
          <w:lang w:val="sk-SK"/>
        </w:rPr>
      </w:pPr>
      <w:r w:rsidRPr="008F71D0">
        <w:rPr>
          <w:lang w:val="sk-SK"/>
        </w:rPr>
        <w:t>Právne vzťahy touto zmluvou výslovne neupravené sa budú riadiť príslušnými ustanoveniami Obchodného zákonníka</w:t>
      </w:r>
      <w:r w:rsidRPr="008F71D0">
        <w:rPr>
          <w:rFonts w:eastAsia="Times New Roman"/>
          <w:bCs/>
          <w:color w:val="000000"/>
          <w:lang w:val="sk-SK" w:eastAsia="sk-SK"/>
        </w:rPr>
        <w:t xml:space="preserve"> a súvisiacimi platnými právnymi predpismi SR</w:t>
      </w:r>
      <w:r w:rsidRPr="008F71D0">
        <w:rPr>
          <w:lang w:val="sk-SK"/>
        </w:rPr>
        <w:t>.</w:t>
      </w:r>
    </w:p>
    <w:p w:rsidR="008F71D0" w:rsidRPr="008F71D0" w:rsidRDefault="008F71D0" w:rsidP="008F71D0">
      <w:pPr>
        <w:pStyle w:val="Odsekzoznamu"/>
        <w:numPr>
          <w:ilvl w:val="0"/>
          <w:numId w:val="1"/>
        </w:numPr>
        <w:tabs>
          <w:tab w:val="left" w:pos="1134"/>
        </w:tabs>
        <w:spacing w:before="6" w:line="276" w:lineRule="auto"/>
        <w:ind w:left="1134" w:right="-32" w:hanging="425"/>
        <w:rPr>
          <w:lang w:val="sk-SK"/>
        </w:rPr>
      </w:pPr>
      <w:r w:rsidRPr="008F71D0">
        <w:rPr>
          <w:lang w:val="sk-SK"/>
        </w:rPr>
        <w:t>Zmluvné strany výslovne prehlasujú, že táto zmluva zodpovedá ich slobodnej vôli, uzavierajú ju dobrovoľne a na znak súhlasu s jej obsahom ju</w:t>
      </w:r>
      <w:r w:rsidRPr="008F71D0">
        <w:rPr>
          <w:spacing w:val="-5"/>
          <w:lang w:val="sk-SK"/>
        </w:rPr>
        <w:t xml:space="preserve"> </w:t>
      </w:r>
      <w:r w:rsidRPr="008F71D0">
        <w:rPr>
          <w:lang w:val="sk-SK"/>
        </w:rPr>
        <w:t>podpisujú.</w:t>
      </w:r>
    </w:p>
    <w:p w:rsidR="008F71D0" w:rsidRPr="008F71D0" w:rsidRDefault="008F71D0" w:rsidP="008F71D0">
      <w:pPr>
        <w:pStyle w:val="Odsekzoznamu"/>
        <w:numPr>
          <w:ilvl w:val="0"/>
          <w:numId w:val="1"/>
        </w:numPr>
        <w:tabs>
          <w:tab w:val="left" w:pos="1134"/>
        </w:tabs>
        <w:spacing w:line="276" w:lineRule="auto"/>
        <w:ind w:left="1134" w:right="-32" w:hanging="425"/>
        <w:rPr>
          <w:lang w:val="sk-SK"/>
        </w:rPr>
      </w:pPr>
      <w:r w:rsidRPr="008F71D0">
        <w:rPr>
          <w:lang w:val="sk-SK"/>
        </w:rPr>
        <w:t>Táto zmluva nadobúda platnosť dňom jej podpísania zmluvnými stranami a účinnosť</w:t>
      </w:r>
      <w:r w:rsidRPr="008F71D0">
        <w:rPr>
          <w:color w:val="212121"/>
          <w:lang w:val="sk-SK"/>
        </w:rPr>
        <w:t xml:space="preserve"> dňom nasledujúcim po dni jej zverejnenia v Centrálnom registri zmlúv </w:t>
      </w:r>
    </w:p>
    <w:p w:rsidR="008F71D0" w:rsidRPr="008F71D0" w:rsidRDefault="008F71D0" w:rsidP="008F71D0">
      <w:pPr>
        <w:pStyle w:val="Odsekzoznamu"/>
        <w:numPr>
          <w:ilvl w:val="0"/>
          <w:numId w:val="1"/>
        </w:numPr>
        <w:tabs>
          <w:tab w:val="left" w:pos="1134"/>
        </w:tabs>
        <w:spacing w:line="276" w:lineRule="auto"/>
        <w:ind w:left="1134" w:right="-32" w:hanging="425"/>
        <w:rPr>
          <w:lang w:val="sk-SK"/>
        </w:rPr>
      </w:pPr>
      <w:r w:rsidRPr="008F71D0">
        <w:rPr>
          <w:lang w:val="sk-SK"/>
        </w:rPr>
        <w:t>Táto zmluva je vyhotovená v šiestich vyhotoveniach, z ktorých štyri si ponechá Objednávateľ a dve</w:t>
      </w:r>
      <w:r w:rsidRPr="008F71D0">
        <w:rPr>
          <w:spacing w:val="-2"/>
          <w:lang w:val="sk-SK"/>
        </w:rPr>
        <w:t xml:space="preserve"> Poskytovateľ</w:t>
      </w:r>
      <w:r w:rsidRPr="008F71D0">
        <w:rPr>
          <w:lang w:val="sk-SK"/>
        </w:rPr>
        <w:t>.</w:t>
      </w:r>
    </w:p>
    <w:p w:rsidR="008F71D0" w:rsidRPr="008F71D0" w:rsidRDefault="008F71D0" w:rsidP="008F71D0">
      <w:pPr>
        <w:pStyle w:val="Odsekzoznamu"/>
        <w:numPr>
          <w:ilvl w:val="0"/>
          <w:numId w:val="1"/>
        </w:numPr>
        <w:tabs>
          <w:tab w:val="left" w:pos="1134"/>
        </w:tabs>
        <w:spacing w:before="2" w:line="276" w:lineRule="auto"/>
        <w:ind w:left="1134" w:right="-32" w:hanging="425"/>
        <w:rPr>
          <w:lang w:val="sk-SK"/>
        </w:rPr>
      </w:pPr>
      <w:r w:rsidRPr="008F71D0">
        <w:rPr>
          <w:lang w:val="sk-SK"/>
        </w:rPr>
        <w:t>Neoddeliteľnou súčasťou tejto zmluvy sú jej</w:t>
      </w:r>
      <w:r w:rsidRPr="008F71D0">
        <w:rPr>
          <w:spacing w:val="-1"/>
          <w:lang w:val="sk-SK"/>
        </w:rPr>
        <w:t xml:space="preserve"> </w:t>
      </w:r>
      <w:r w:rsidRPr="008F71D0">
        <w:rPr>
          <w:lang w:val="sk-SK"/>
        </w:rPr>
        <w:t xml:space="preserve">prílohy:  </w:t>
      </w:r>
    </w:p>
    <w:p w:rsidR="008F71D0" w:rsidRPr="008F71D0" w:rsidRDefault="008F71D0" w:rsidP="008F71D0">
      <w:pPr>
        <w:pStyle w:val="Odsekzoznamu"/>
        <w:tabs>
          <w:tab w:val="left" w:pos="1134"/>
        </w:tabs>
        <w:spacing w:before="2" w:line="276" w:lineRule="auto"/>
        <w:ind w:left="1069" w:right="-32" w:firstLine="0"/>
        <w:rPr>
          <w:lang w:val="sk-SK"/>
        </w:rPr>
      </w:pPr>
      <w:r w:rsidRPr="008F71D0">
        <w:rPr>
          <w:lang w:val="sk-SK"/>
        </w:rPr>
        <w:t>1. príloha č. 1- “</w:t>
      </w:r>
      <w:r w:rsidR="007E06F7">
        <w:rPr>
          <w:lang w:val="sk-SK"/>
        </w:rPr>
        <w:t>Opis predmetu zákazky</w:t>
      </w:r>
      <w:bookmarkStart w:id="2" w:name="_GoBack"/>
      <w:bookmarkEnd w:id="2"/>
      <w:r w:rsidRPr="008F71D0">
        <w:rPr>
          <w:lang w:val="sk-SK"/>
        </w:rPr>
        <w:t>”</w:t>
      </w:r>
    </w:p>
    <w:p w:rsidR="008F71D0" w:rsidRPr="008F71D0" w:rsidRDefault="008F71D0" w:rsidP="008F71D0">
      <w:pPr>
        <w:pStyle w:val="Odsekzoznamu"/>
        <w:tabs>
          <w:tab w:val="left" w:pos="1134"/>
        </w:tabs>
        <w:spacing w:before="2" w:line="276" w:lineRule="auto"/>
        <w:ind w:left="1069" w:right="-32" w:firstLine="0"/>
        <w:rPr>
          <w:lang w:val="sk-SK"/>
        </w:rPr>
      </w:pPr>
      <w:r w:rsidRPr="008F71D0">
        <w:rPr>
          <w:lang w:val="sk-SK"/>
        </w:rPr>
        <w:t>2. príloha č. 2- “Cenová kalkulácia”.</w:t>
      </w:r>
    </w:p>
    <w:p w:rsidR="008F71D0" w:rsidRPr="008F71D0" w:rsidRDefault="008F71D0" w:rsidP="008F71D0">
      <w:pPr>
        <w:pStyle w:val="Zkladntext"/>
        <w:spacing w:before="11" w:line="276" w:lineRule="auto"/>
        <w:rPr>
          <w:lang w:val="sk-SK"/>
        </w:rPr>
      </w:pPr>
      <w:r w:rsidRPr="008F71D0">
        <w:rPr>
          <w:lang w:val="sk-SK"/>
        </w:rPr>
        <w:t xml:space="preserve">                                  </w:t>
      </w:r>
    </w:p>
    <w:p w:rsidR="008F71D0" w:rsidRPr="008F71D0" w:rsidRDefault="008F71D0" w:rsidP="008F71D0">
      <w:pPr>
        <w:pStyle w:val="Zkladntext"/>
        <w:tabs>
          <w:tab w:val="left" w:pos="5928"/>
        </w:tabs>
        <w:spacing w:line="276" w:lineRule="auto"/>
        <w:ind w:left="838"/>
        <w:rPr>
          <w:lang w:val="sk-SK"/>
        </w:rPr>
      </w:pPr>
      <w:r w:rsidRPr="008F71D0">
        <w:rPr>
          <w:lang w:val="sk-SK"/>
        </w:rPr>
        <w:t>V</w:t>
      </w:r>
      <w:r w:rsidRPr="008F71D0">
        <w:rPr>
          <w:spacing w:val="-1"/>
          <w:lang w:val="sk-SK"/>
        </w:rPr>
        <w:t xml:space="preserve"> </w:t>
      </w:r>
      <w:r w:rsidRPr="008F71D0">
        <w:rPr>
          <w:lang w:val="sk-SK"/>
        </w:rPr>
        <w:t>Bratislave:</w:t>
      </w:r>
      <w:r w:rsidRPr="008F71D0">
        <w:rPr>
          <w:lang w:val="sk-SK"/>
        </w:rPr>
        <w:tab/>
        <w:t>V Bratislave:</w:t>
      </w:r>
    </w:p>
    <w:p w:rsidR="008F71D0" w:rsidRPr="008F71D0" w:rsidRDefault="008F71D0" w:rsidP="008F71D0">
      <w:pPr>
        <w:pStyle w:val="Zkladntext"/>
        <w:spacing w:before="11" w:line="276" w:lineRule="auto"/>
        <w:rPr>
          <w:lang w:val="sk-SK"/>
        </w:rPr>
      </w:pPr>
    </w:p>
    <w:p w:rsidR="008F71D0" w:rsidRPr="008F71D0" w:rsidRDefault="008F71D0" w:rsidP="008F71D0">
      <w:pPr>
        <w:pStyle w:val="Zkladntext"/>
        <w:spacing w:before="11" w:line="276" w:lineRule="auto"/>
        <w:rPr>
          <w:lang w:val="sk-SK"/>
        </w:rPr>
      </w:pPr>
    </w:p>
    <w:p w:rsidR="008F71D0" w:rsidRPr="008F71D0" w:rsidRDefault="008F71D0" w:rsidP="008F71D0">
      <w:pPr>
        <w:pStyle w:val="Zkladntext"/>
        <w:spacing w:before="11" w:line="276" w:lineRule="auto"/>
        <w:rPr>
          <w:lang w:val="sk-SK"/>
        </w:rPr>
      </w:pPr>
    </w:p>
    <w:p w:rsidR="008F71D0" w:rsidRPr="008F71D0" w:rsidRDefault="008F71D0" w:rsidP="008F71D0">
      <w:pPr>
        <w:framePr w:w="4500" w:h="907" w:hSpace="142" w:wrap="around" w:vAnchor="text" w:hAnchor="page" w:x="1659" w:y="264"/>
        <w:spacing w:line="276" w:lineRule="auto"/>
        <w:jc w:val="center"/>
        <w:rPr>
          <w:szCs w:val="24"/>
          <w:lang w:val="sk-SK"/>
        </w:rPr>
      </w:pPr>
      <w:r w:rsidRPr="008F71D0">
        <w:rPr>
          <w:szCs w:val="24"/>
          <w:lang w:val="sk-SK"/>
        </w:rPr>
        <w:t>___________________________</w:t>
      </w:r>
    </w:p>
    <w:p w:rsidR="008F71D0" w:rsidRPr="008F71D0" w:rsidRDefault="008F71D0" w:rsidP="008F71D0">
      <w:pPr>
        <w:framePr w:w="4500" w:h="907" w:hSpace="142" w:wrap="around" w:vAnchor="text" w:hAnchor="page" w:x="1659" w:y="264"/>
        <w:spacing w:line="276" w:lineRule="auto"/>
        <w:jc w:val="center"/>
        <w:rPr>
          <w:szCs w:val="24"/>
          <w:lang w:val="sk-SK"/>
        </w:rPr>
      </w:pPr>
    </w:p>
    <w:p w:rsidR="008F71D0" w:rsidRPr="008F71D0" w:rsidRDefault="008F71D0" w:rsidP="008F71D0">
      <w:pPr>
        <w:framePr w:w="4500" w:h="907" w:hSpace="142" w:wrap="around" w:vAnchor="text" w:hAnchor="page" w:x="1659" w:y="264"/>
        <w:spacing w:line="276" w:lineRule="auto"/>
        <w:jc w:val="center"/>
        <w:rPr>
          <w:b/>
          <w:szCs w:val="24"/>
          <w:lang w:val="sk-SK"/>
        </w:rPr>
      </w:pPr>
      <w:r w:rsidRPr="008F71D0">
        <w:rPr>
          <w:b/>
          <w:szCs w:val="24"/>
          <w:lang w:val="sk-SK"/>
        </w:rPr>
        <w:t xml:space="preserve">Mgr. Branislav </w:t>
      </w:r>
      <w:proofErr w:type="spellStart"/>
      <w:r w:rsidRPr="008F71D0">
        <w:rPr>
          <w:b/>
          <w:szCs w:val="24"/>
          <w:lang w:val="sk-SK"/>
        </w:rPr>
        <w:t>Gröhling</w:t>
      </w:r>
      <w:proofErr w:type="spellEnd"/>
    </w:p>
    <w:p w:rsidR="008F71D0" w:rsidRPr="008F71D0" w:rsidRDefault="008F71D0" w:rsidP="008F71D0">
      <w:pPr>
        <w:framePr w:w="4500" w:h="907" w:hSpace="142" w:wrap="around" w:vAnchor="text" w:hAnchor="page" w:x="1659" w:y="264"/>
        <w:spacing w:line="276" w:lineRule="auto"/>
        <w:jc w:val="center"/>
        <w:rPr>
          <w:szCs w:val="24"/>
          <w:lang w:val="sk-SK"/>
        </w:rPr>
      </w:pPr>
      <w:r w:rsidRPr="008F71D0">
        <w:rPr>
          <w:szCs w:val="24"/>
          <w:lang w:val="sk-SK"/>
        </w:rPr>
        <w:t>minister školstva, vedy, výskumu a športu Slovenskej republiky</w:t>
      </w:r>
    </w:p>
    <w:p w:rsidR="008F71D0" w:rsidRPr="008F71D0" w:rsidRDefault="008F71D0" w:rsidP="008F71D0">
      <w:pPr>
        <w:framePr w:w="4500" w:h="907" w:hSpace="142" w:wrap="around" w:vAnchor="text" w:hAnchor="page" w:x="6461" w:y="283"/>
        <w:spacing w:line="276" w:lineRule="auto"/>
        <w:jc w:val="center"/>
        <w:rPr>
          <w:szCs w:val="24"/>
          <w:lang w:val="sk-SK"/>
        </w:rPr>
      </w:pPr>
      <w:r w:rsidRPr="008F71D0">
        <w:rPr>
          <w:szCs w:val="24"/>
          <w:lang w:val="sk-SK"/>
        </w:rPr>
        <w:t>___________________________</w:t>
      </w:r>
    </w:p>
    <w:p w:rsidR="008F71D0" w:rsidRPr="008F71D0" w:rsidRDefault="008F71D0" w:rsidP="008F71D0">
      <w:pPr>
        <w:framePr w:w="4500" w:h="907" w:hSpace="142" w:wrap="around" w:vAnchor="text" w:hAnchor="page" w:x="6461" w:y="283"/>
        <w:spacing w:line="276" w:lineRule="auto"/>
        <w:jc w:val="center"/>
        <w:rPr>
          <w:b/>
          <w:szCs w:val="24"/>
          <w:lang w:val="sk-SK"/>
        </w:rPr>
      </w:pPr>
    </w:p>
    <w:p w:rsidR="008F71D0" w:rsidRPr="008F71D0" w:rsidRDefault="008F71D0" w:rsidP="008F71D0">
      <w:pPr>
        <w:framePr w:w="4500" w:h="907" w:hSpace="142" w:wrap="around" w:vAnchor="text" w:hAnchor="page" w:x="6461" w:y="283"/>
        <w:spacing w:line="276" w:lineRule="auto"/>
        <w:jc w:val="center"/>
        <w:rPr>
          <w:b/>
          <w:szCs w:val="24"/>
          <w:lang w:val="sk-SK"/>
        </w:rPr>
      </w:pPr>
    </w:p>
    <w:p w:rsidR="008F71D0" w:rsidRPr="008F71D0" w:rsidRDefault="008F71D0" w:rsidP="008F71D0">
      <w:pPr>
        <w:framePr w:w="4500" w:h="907" w:hSpace="142" w:wrap="around" w:vAnchor="text" w:hAnchor="page" w:x="6461" w:y="283"/>
        <w:spacing w:line="276" w:lineRule="auto"/>
        <w:jc w:val="center"/>
        <w:rPr>
          <w:szCs w:val="24"/>
          <w:lang w:val="sk-SK"/>
        </w:rPr>
      </w:pPr>
      <w:r w:rsidRPr="008F71D0">
        <w:rPr>
          <w:szCs w:val="24"/>
          <w:lang w:val="sk-SK"/>
        </w:rPr>
        <w:t>konateľ</w:t>
      </w:r>
    </w:p>
    <w:p w:rsidR="008F71D0" w:rsidRPr="008F71D0" w:rsidRDefault="008F71D0" w:rsidP="008F71D0">
      <w:pPr>
        <w:framePr w:w="4500" w:h="907" w:hSpace="142" w:wrap="around" w:vAnchor="text" w:hAnchor="page" w:x="6461" w:y="283"/>
        <w:spacing w:line="276" w:lineRule="auto"/>
        <w:jc w:val="center"/>
        <w:rPr>
          <w:szCs w:val="24"/>
          <w:lang w:val="sk-SK"/>
        </w:rPr>
      </w:pPr>
    </w:p>
    <w:p w:rsidR="008F71D0" w:rsidRPr="008F71D0" w:rsidRDefault="008F71D0" w:rsidP="008F71D0">
      <w:pPr>
        <w:pStyle w:val="Zkladntext"/>
        <w:spacing w:before="11"/>
        <w:rPr>
          <w:lang w:val="sk-SK"/>
        </w:rPr>
      </w:pPr>
    </w:p>
    <w:p w:rsidR="008F71D0" w:rsidRPr="008F71D0" w:rsidRDefault="008F71D0" w:rsidP="008F71D0">
      <w:pPr>
        <w:pStyle w:val="Zkladntext"/>
        <w:tabs>
          <w:tab w:val="left" w:pos="1860"/>
        </w:tabs>
        <w:spacing w:before="11"/>
        <w:rPr>
          <w:lang w:val="sk-SK"/>
        </w:rPr>
      </w:pPr>
      <w:r w:rsidRPr="008F71D0">
        <w:rPr>
          <w:lang w:val="sk-SK"/>
        </w:rPr>
        <w:tab/>
      </w:r>
    </w:p>
    <w:p w:rsidR="008F71D0" w:rsidRPr="008F71D0" w:rsidRDefault="008F71D0" w:rsidP="008F71D0">
      <w:pPr>
        <w:pStyle w:val="Zkladntext"/>
        <w:spacing w:before="11"/>
        <w:ind w:left="709"/>
        <w:rPr>
          <w:b/>
          <w:u w:val="single"/>
          <w:lang w:val="sk-SK"/>
        </w:rPr>
      </w:pPr>
      <w:r w:rsidRPr="008F71D0">
        <w:rPr>
          <w:b/>
          <w:u w:val="single"/>
          <w:lang w:val="sk-SK"/>
        </w:rPr>
        <w:t>Prílohy:</w:t>
      </w:r>
    </w:p>
    <w:p w:rsidR="008F71D0" w:rsidRPr="008F71D0" w:rsidRDefault="008F71D0" w:rsidP="008F71D0">
      <w:pPr>
        <w:pStyle w:val="Zkladntext"/>
        <w:spacing w:before="11"/>
        <w:ind w:left="709"/>
        <w:rPr>
          <w:lang w:val="sk-SK"/>
        </w:rPr>
      </w:pPr>
    </w:p>
    <w:p w:rsidR="008F71D0" w:rsidRPr="008F71D0" w:rsidRDefault="008F71D0" w:rsidP="008F71D0">
      <w:pPr>
        <w:pStyle w:val="Zkladntext"/>
        <w:spacing w:before="11"/>
        <w:ind w:left="709"/>
        <w:rPr>
          <w:lang w:val="sk-SK"/>
        </w:rPr>
      </w:pPr>
      <w:r w:rsidRPr="008F71D0">
        <w:rPr>
          <w:b/>
          <w:lang w:val="sk-SK"/>
        </w:rPr>
        <w:t>Príloha č. 1</w:t>
      </w:r>
      <w:r w:rsidRPr="008F71D0">
        <w:rPr>
          <w:lang w:val="sk-SK"/>
        </w:rPr>
        <w:t xml:space="preserve"> </w:t>
      </w:r>
      <w:r w:rsidR="007E06F7">
        <w:rPr>
          <w:lang w:val="sk-SK"/>
        </w:rPr>
        <w:t>–</w:t>
      </w:r>
      <w:r w:rsidRPr="008F71D0">
        <w:rPr>
          <w:lang w:val="sk-SK"/>
        </w:rPr>
        <w:t xml:space="preserve"> </w:t>
      </w:r>
      <w:r w:rsidR="007E06F7">
        <w:rPr>
          <w:lang w:val="sk-SK"/>
        </w:rPr>
        <w:t>Opis predmetu zákazky</w:t>
      </w:r>
    </w:p>
    <w:p w:rsidR="008F71D0" w:rsidRPr="008F71D0" w:rsidRDefault="008F71D0" w:rsidP="008F71D0">
      <w:pPr>
        <w:pStyle w:val="Zkladntext"/>
        <w:spacing w:before="11"/>
        <w:ind w:left="709"/>
        <w:rPr>
          <w:lang w:val="sk-SK"/>
        </w:rPr>
      </w:pPr>
      <w:r w:rsidRPr="008F71D0">
        <w:rPr>
          <w:b/>
          <w:lang w:val="sk-SK"/>
        </w:rPr>
        <w:t>Príloha č. 2</w:t>
      </w:r>
      <w:r w:rsidRPr="008F71D0">
        <w:rPr>
          <w:lang w:val="sk-SK"/>
        </w:rPr>
        <w:t xml:space="preserve"> - Cenová kalkulácia </w:t>
      </w:r>
    </w:p>
    <w:p w:rsidR="008F71D0" w:rsidRPr="008F71D0" w:rsidRDefault="008F71D0" w:rsidP="008F71D0">
      <w:pPr>
        <w:tabs>
          <w:tab w:val="left" w:pos="9903"/>
        </w:tabs>
        <w:rPr>
          <w:lang w:val="sk-SK"/>
        </w:rPr>
      </w:pPr>
    </w:p>
    <w:p w:rsidR="00DE336B" w:rsidRPr="008F71D0" w:rsidRDefault="004225B1">
      <w:pPr>
        <w:rPr>
          <w:lang w:val="sk-SK"/>
        </w:rPr>
      </w:pPr>
    </w:p>
    <w:sectPr w:rsidR="00DE336B" w:rsidRPr="008F71D0" w:rsidSect="00F07760">
      <w:footerReference w:type="default" r:id="rId8"/>
      <w:pgSz w:w="11900" w:h="16840"/>
      <w:pgMar w:top="1180" w:right="720" w:bottom="280" w:left="58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25B1" w:rsidRDefault="004225B1">
      <w:r>
        <w:separator/>
      </w:r>
    </w:p>
  </w:endnote>
  <w:endnote w:type="continuationSeparator" w:id="0">
    <w:p w:rsidR="004225B1" w:rsidRDefault="00422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5C9A" w:rsidRDefault="008F71D0">
    <w:pPr>
      <w:pStyle w:val="Pta"/>
      <w:jc w:val="center"/>
    </w:pPr>
    <w:r>
      <w:fldChar w:fldCharType="begin"/>
    </w:r>
    <w:r>
      <w:instrText>PAGE   \* MERGEFORMAT</w:instrText>
    </w:r>
    <w:r>
      <w:fldChar w:fldCharType="separate"/>
    </w:r>
    <w:r w:rsidRPr="00251299">
      <w:rPr>
        <w:noProof/>
        <w:lang w:val="sk-SK"/>
      </w:rPr>
      <w:t>7</w:t>
    </w:r>
    <w:r>
      <w:fldChar w:fldCharType="end"/>
    </w:r>
  </w:p>
  <w:p w:rsidR="005D5C9A" w:rsidRDefault="004225B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25B1" w:rsidRDefault="004225B1">
      <w:r>
        <w:separator/>
      </w:r>
    </w:p>
  </w:footnote>
  <w:footnote w:type="continuationSeparator" w:id="0">
    <w:p w:rsidR="004225B1" w:rsidRDefault="004225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276CAE"/>
    <w:multiLevelType w:val="hybridMultilevel"/>
    <w:tmpl w:val="4B2C3B76"/>
    <w:lvl w:ilvl="0" w:tplc="7F2E77BE">
      <w:start w:val="1"/>
      <w:numFmt w:val="lowerLetter"/>
      <w:lvlText w:val="%1)"/>
      <w:lvlJc w:val="left"/>
      <w:pPr>
        <w:ind w:left="1440" w:hanging="360"/>
      </w:pPr>
      <w:rPr>
        <w:rFonts w:cs="Times New Roman"/>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114519D"/>
    <w:multiLevelType w:val="hybridMultilevel"/>
    <w:tmpl w:val="4D121362"/>
    <w:lvl w:ilvl="0" w:tplc="1D2A5846">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233A1927"/>
    <w:multiLevelType w:val="hybridMultilevel"/>
    <w:tmpl w:val="475C219C"/>
    <w:lvl w:ilvl="0" w:tplc="C3C4DE7C">
      <w:start w:val="1"/>
      <w:numFmt w:val="decimal"/>
      <w:lvlText w:val="%1."/>
      <w:lvlJc w:val="left"/>
      <w:pPr>
        <w:ind w:left="720" w:hanging="360"/>
      </w:pPr>
      <w:rPr>
        <w:b/>
      </w:rPr>
    </w:lvl>
    <w:lvl w:ilvl="1" w:tplc="7F2E77BE">
      <w:start w:val="1"/>
      <w:numFmt w:val="lowerLetter"/>
      <w:lvlText w:val="%2)"/>
      <w:lvlJc w:val="left"/>
      <w:pPr>
        <w:ind w:left="1440" w:hanging="360"/>
      </w:pPr>
      <w:rPr>
        <w:rFonts w:cs="Times New Roman"/>
        <w:b/>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 w15:restartNumberingAfterBreak="0">
    <w:nsid w:val="297B0508"/>
    <w:multiLevelType w:val="hybridMultilevel"/>
    <w:tmpl w:val="28A0D682"/>
    <w:lvl w:ilvl="0" w:tplc="EC6C6B70">
      <w:start w:val="1"/>
      <w:numFmt w:val="decimal"/>
      <w:lvlText w:val="%1."/>
      <w:lvlJc w:val="left"/>
      <w:pPr>
        <w:ind w:left="1278" w:hanging="568"/>
      </w:pPr>
      <w:rPr>
        <w:rFonts w:ascii="Arial" w:eastAsia="Arial" w:hAnsi="Arial" w:cs="Arial" w:hint="default"/>
        <w:b/>
        <w:w w:val="99"/>
        <w:sz w:val="22"/>
        <w:szCs w:val="22"/>
      </w:rPr>
    </w:lvl>
    <w:lvl w:ilvl="1" w:tplc="DFC29B8E">
      <w:numFmt w:val="bullet"/>
      <w:lvlText w:val="-"/>
      <w:lvlJc w:val="left"/>
      <w:pPr>
        <w:ind w:left="2532" w:hanging="361"/>
      </w:pPr>
      <w:rPr>
        <w:rFonts w:ascii="Arial" w:eastAsia="Arial" w:hAnsi="Arial" w:cs="Arial" w:hint="default"/>
        <w:w w:val="99"/>
        <w:sz w:val="22"/>
        <w:szCs w:val="22"/>
      </w:rPr>
    </w:lvl>
    <w:lvl w:ilvl="2" w:tplc="29F861FE">
      <w:numFmt w:val="bullet"/>
      <w:lvlText w:val="•"/>
      <w:lvlJc w:val="left"/>
      <w:pPr>
        <w:ind w:left="3435" w:hanging="361"/>
      </w:pPr>
      <w:rPr>
        <w:rFonts w:hint="default"/>
      </w:rPr>
    </w:lvl>
    <w:lvl w:ilvl="3" w:tplc="AFF01DA0">
      <w:numFmt w:val="bullet"/>
      <w:lvlText w:val="•"/>
      <w:lvlJc w:val="left"/>
      <w:pPr>
        <w:ind w:left="4331" w:hanging="361"/>
      </w:pPr>
      <w:rPr>
        <w:rFonts w:hint="default"/>
      </w:rPr>
    </w:lvl>
    <w:lvl w:ilvl="4" w:tplc="C77C7248">
      <w:numFmt w:val="bullet"/>
      <w:lvlText w:val="•"/>
      <w:lvlJc w:val="left"/>
      <w:pPr>
        <w:ind w:left="5226" w:hanging="361"/>
      </w:pPr>
      <w:rPr>
        <w:rFonts w:hint="default"/>
      </w:rPr>
    </w:lvl>
    <w:lvl w:ilvl="5" w:tplc="BE8C9166">
      <w:numFmt w:val="bullet"/>
      <w:lvlText w:val="•"/>
      <w:lvlJc w:val="left"/>
      <w:pPr>
        <w:ind w:left="6122" w:hanging="361"/>
      </w:pPr>
      <w:rPr>
        <w:rFonts w:hint="default"/>
      </w:rPr>
    </w:lvl>
    <w:lvl w:ilvl="6" w:tplc="7DDA72D2">
      <w:numFmt w:val="bullet"/>
      <w:lvlText w:val="•"/>
      <w:lvlJc w:val="left"/>
      <w:pPr>
        <w:ind w:left="7017" w:hanging="361"/>
      </w:pPr>
      <w:rPr>
        <w:rFonts w:hint="default"/>
      </w:rPr>
    </w:lvl>
    <w:lvl w:ilvl="7" w:tplc="62AA897A">
      <w:numFmt w:val="bullet"/>
      <w:lvlText w:val="•"/>
      <w:lvlJc w:val="left"/>
      <w:pPr>
        <w:ind w:left="7913" w:hanging="361"/>
      </w:pPr>
      <w:rPr>
        <w:rFonts w:hint="default"/>
      </w:rPr>
    </w:lvl>
    <w:lvl w:ilvl="8" w:tplc="8806B746">
      <w:numFmt w:val="bullet"/>
      <w:lvlText w:val="•"/>
      <w:lvlJc w:val="left"/>
      <w:pPr>
        <w:ind w:left="8808" w:hanging="361"/>
      </w:pPr>
      <w:rPr>
        <w:rFonts w:hint="default"/>
      </w:rPr>
    </w:lvl>
  </w:abstractNum>
  <w:abstractNum w:abstractNumId="4" w15:restartNumberingAfterBreak="0">
    <w:nsid w:val="2AEE2146"/>
    <w:multiLevelType w:val="hybridMultilevel"/>
    <w:tmpl w:val="33D24804"/>
    <w:lvl w:ilvl="0" w:tplc="4CE4604C">
      <w:start w:val="1"/>
      <w:numFmt w:val="decimal"/>
      <w:lvlText w:val="%1."/>
      <w:lvlJc w:val="left"/>
      <w:pPr>
        <w:ind w:left="1405" w:hanging="568"/>
      </w:pPr>
      <w:rPr>
        <w:rFonts w:ascii="Arial" w:eastAsia="Arial" w:hAnsi="Arial" w:cs="Arial" w:hint="default"/>
        <w:b/>
        <w:w w:val="99"/>
        <w:sz w:val="22"/>
        <w:szCs w:val="22"/>
      </w:rPr>
    </w:lvl>
    <w:lvl w:ilvl="1" w:tplc="73F8680E">
      <w:numFmt w:val="bullet"/>
      <w:lvlText w:val="•"/>
      <w:lvlJc w:val="left"/>
      <w:pPr>
        <w:ind w:left="2320" w:hanging="568"/>
      </w:pPr>
      <w:rPr>
        <w:rFonts w:hint="default"/>
      </w:rPr>
    </w:lvl>
    <w:lvl w:ilvl="2" w:tplc="40A0C40A">
      <w:numFmt w:val="bullet"/>
      <w:lvlText w:val="•"/>
      <w:lvlJc w:val="left"/>
      <w:pPr>
        <w:ind w:left="3240" w:hanging="568"/>
      </w:pPr>
      <w:rPr>
        <w:rFonts w:hint="default"/>
      </w:rPr>
    </w:lvl>
    <w:lvl w:ilvl="3" w:tplc="26F88514">
      <w:numFmt w:val="bullet"/>
      <w:lvlText w:val="•"/>
      <w:lvlJc w:val="left"/>
      <w:pPr>
        <w:ind w:left="4160" w:hanging="568"/>
      </w:pPr>
      <w:rPr>
        <w:rFonts w:hint="default"/>
      </w:rPr>
    </w:lvl>
    <w:lvl w:ilvl="4" w:tplc="C4465E8A">
      <w:numFmt w:val="bullet"/>
      <w:lvlText w:val="•"/>
      <w:lvlJc w:val="left"/>
      <w:pPr>
        <w:ind w:left="5080" w:hanging="568"/>
      </w:pPr>
      <w:rPr>
        <w:rFonts w:hint="default"/>
      </w:rPr>
    </w:lvl>
    <w:lvl w:ilvl="5" w:tplc="28D4B9CE">
      <w:numFmt w:val="bullet"/>
      <w:lvlText w:val="•"/>
      <w:lvlJc w:val="left"/>
      <w:pPr>
        <w:ind w:left="6000" w:hanging="568"/>
      </w:pPr>
      <w:rPr>
        <w:rFonts w:hint="default"/>
      </w:rPr>
    </w:lvl>
    <w:lvl w:ilvl="6" w:tplc="B42EC25E">
      <w:numFmt w:val="bullet"/>
      <w:lvlText w:val="•"/>
      <w:lvlJc w:val="left"/>
      <w:pPr>
        <w:ind w:left="6920" w:hanging="568"/>
      </w:pPr>
      <w:rPr>
        <w:rFonts w:hint="default"/>
      </w:rPr>
    </w:lvl>
    <w:lvl w:ilvl="7" w:tplc="157C9456">
      <w:numFmt w:val="bullet"/>
      <w:lvlText w:val="•"/>
      <w:lvlJc w:val="left"/>
      <w:pPr>
        <w:ind w:left="7840" w:hanging="568"/>
      </w:pPr>
      <w:rPr>
        <w:rFonts w:hint="default"/>
      </w:rPr>
    </w:lvl>
    <w:lvl w:ilvl="8" w:tplc="36A85DDC">
      <w:numFmt w:val="bullet"/>
      <w:lvlText w:val="•"/>
      <w:lvlJc w:val="left"/>
      <w:pPr>
        <w:ind w:left="8760" w:hanging="568"/>
      </w:pPr>
      <w:rPr>
        <w:rFonts w:hint="default"/>
      </w:rPr>
    </w:lvl>
  </w:abstractNum>
  <w:abstractNum w:abstractNumId="5" w15:restartNumberingAfterBreak="0">
    <w:nsid w:val="32774894"/>
    <w:multiLevelType w:val="hybridMultilevel"/>
    <w:tmpl w:val="7EECC810"/>
    <w:lvl w:ilvl="0" w:tplc="8A0C7840">
      <w:start w:val="1"/>
      <w:numFmt w:val="decimal"/>
      <w:lvlText w:val="%1."/>
      <w:lvlJc w:val="left"/>
      <w:pPr>
        <w:ind w:left="1419" w:hanging="568"/>
      </w:pPr>
      <w:rPr>
        <w:rFonts w:ascii="Arial" w:eastAsia="Arial" w:hAnsi="Arial" w:cs="Arial" w:hint="default"/>
        <w:b/>
        <w:w w:val="99"/>
        <w:sz w:val="22"/>
        <w:szCs w:val="22"/>
      </w:rPr>
    </w:lvl>
    <w:lvl w:ilvl="1" w:tplc="DDB89F00">
      <w:numFmt w:val="bullet"/>
      <w:lvlText w:val="•"/>
      <w:lvlJc w:val="left"/>
      <w:pPr>
        <w:ind w:left="2320" w:hanging="568"/>
      </w:pPr>
      <w:rPr>
        <w:rFonts w:hint="default"/>
      </w:rPr>
    </w:lvl>
    <w:lvl w:ilvl="2" w:tplc="582ABCCE">
      <w:numFmt w:val="bullet"/>
      <w:lvlText w:val="•"/>
      <w:lvlJc w:val="left"/>
      <w:pPr>
        <w:ind w:left="3240" w:hanging="568"/>
      </w:pPr>
      <w:rPr>
        <w:rFonts w:hint="default"/>
      </w:rPr>
    </w:lvl>
    <w:lvl w:ilvl="3" w:tplc="A8A2C6BA">
      <w:numFmt w:val="bullet"/>
      <w:lvlText w:val="•"/>
      <w:lvlJc w:val="left"/>
      <w:pPr>
        <w:ind w:left="4160" w:hanging="568"/>
      </w:pPr>
      <w:rPr>
        <w:rFonts w:hint="default"/>
      </w:rPr>
    </w:lvl>
    <w:lvl w:ilvl="4" w:tplc="5DC0EF92">
      <w:numFmt w:val="bullet"/>
      <w:lvlText w:val="•"/>
      <w:lvlJc w:val="left"/>
      <w:pPr>
        <w:ind w:left="5080" w:hanging="568"/>
      </w:pPr>
      <w:rPr>
        <w:rFonts w:hint="default"/>
      </w:rPr>
    </w:lvl>
    <w:lvl w:ilvl="5" w:tplc="44585104">
      <w:numFmt w:val="bullet"/>
      <w:lvlText w:val="•"/>
      <w:lvlJc w:val="left"/>
      <w:pPr>
        <w:ind w:left="6000" w:hanging="568"/>
      </w:pPr>
      <w:rPr>
        <w:rFonts w:hint="default"/>
      </w:rPr>
    </w:lvl>
    <w:lvl w:ilvl="6" w:tplc="8BF6FDFA">
      <w:numFmt w:val="bullet"/>
      <w:lvlText w:val="•"/>
      <w:lvlJc w:val="left"/>
      <w:pPr>
        <w:ind w:left="6920" w:hanging="568"/>
      </w:pPr>
      <w:rPr>
        <w:rFonts w:hint="default"/>
      </w:rPr>
    </w:lvl>
    <w:lvl w:ilvl="7" w:tplc="F9E097FA">
      <w:numFmt w:val="bullet"/>
      <w:lvlText w:val="•"/>
      <w:lvlJc w:val="left"/>
      <w:pPr>
        <w:ind w:left="7840" w:hanging="568"/>
      </w:pPr>
      <w:rPr>
        <w:rFonts w:hint="default"/>
      </w:rPr>
    </w:lvl>
    <w:lvl w:ilvl="8" w:tplc="D81E7606">
      <w:numFmt w:val="bullet"/>
      <w:lvlText w:val="•"/>
      <w:lvlJc w:val="left"/>
      <w:pPr>
        <w:ind w:left="8760" w:hanging="568"/>
      </w:pPr>
      <w:rPr>
        <w:rFonts w:hint="default"/>
      </w:rPr>
    </w:lvl>
  </w:abstractNum>
  <w:abstractNum w:abstractNumId="6" w15:restartNumberingAfterBreak="0">
    <w:nsid w:val="355B0F97"/>
    <w:multiLevelType w:val="hybridMultilevel"/>
    <w:tmpl w:val="0128A1C2"/>
    <w:lvl w:ilvl="0" w:tplc="FF18C754">
      <w:start w:val="1"/>
      <w:numFmt w:val="decimal"/>
      <w:lvlText w:val="%1."/>
      <w:lvlJc w:val="left"/>
      <w:pPr>
        <w:ind w:left="1197" w:hanging="360"/>
      </w:pPr>
      <w:rPr>
        <w:rFonts w:ascii="Arial" w:eastAsia="Arial" w:hAnsi="Arial" w:cs="Arial" w:hint="default"/>
        <w:b/>
        <w:sz w:val="22"/>
      </w:rPr>
    </w:lvl>
    <w:lvl w:ilvl="1" w:tplc="041B0019" w:tentative="1">
      <w:start w:val="1"/>
      <w:numFmt w:val="lowerLetter"/>
      <w:lvlText w:val="%2."/>
      <w:lvlJc w:val="left"/>
      <w:pPr>
        <w:ind w:left="1917" w:hanging="360"/>
      </w:pPr>
    </w:lvl>
    <w:lvl w:ilvl="2" w:tplc="041B001B" w:tentative="1">
      <w:start w:val="1"/>
      <w:numFmt w:val="lowerRoman"/>
      <w:lvlText w:val="%3."/>
      <w:lvlJc w:val="right"/>
      <w:pPr>
        <w:ind w:left="2637" w:hanging="180"/>
      </w:pPr>
    </w:lvl>
    <w:lvl w:ilvl="3" w:tplc="041B000F" w:tentative="1">
      <w:start w:val="1"/>
      <w:numFmt w:val="decimal"/>
      <w:lvlText w:val="%4."/>
      <w:lvlJc w:val="left"/>
      <w:pPr>
        <w:ind w:left="3357" w:hanging="360"/>
      </w:pPr>
    </w:lvl>
    <w:lvl w:ilvl="4" w:tplc="041B0019" w:tentative="1">
      <w:start w:val="1"/>
      <w:numFmt w:val="lowerLetter"/>
      <w:lvlText w:val="%5."/>
      <w:lvlJc w:val="left"/>
      <w:pPr>
        <w:ind w:left="4077" w:hanging="360"/>
      </w:pPr>
    </w:lvl>
    <w:lvl w:ilvl="5" w:tplc="041B001B" w:tentative="1">
      <w:start w:val="1"/>
      <w:numFmt w:val="lowerRoman"/>
      <w:lvlText w:val="%6."/>
      <w:lvlJc w:val="right"/>
      <w:pPr>
        <w:ind w:left="4797" w:hanging="180"/>
      </w:pPr>
    </w:lvl>
    <w:lvl w:ilvl="6" w:tplc="041B000F" w:tentative="1">
      <w:start w:val="1"/>
      <w:numFmt w:val="decimal"/>
      <w:lvlText w:val="%7."/>
      <w:lvlJc w:val="left"/>
      <w:pPr>
        <w:ind w:left="5517" w:hanging="360"/>
      </w:pPr>
    </w:lvl>
    <w:lvl w:ilvl="7" w:tplc="041B0019" w:tentative="1">
      <w:start w:val="1"/>
      <w:numFmt w:val="lowerLetter"/>
      <w:lvlText w:val="%8."/>
      <w:lvlJc w:val="left"/>
      <w:pPr>
        <w:ind w:left="6237" w:hanging="360"/>
      </w:pPr>
    </w:lvl>
    <w:lvl w:ilvl="8" w:tplc="041B001B" w:tentative="1">
      <w:start w:val="1"/>
      <w:numFmt w:val="lowerRoman"/>
      <w:lvlText w:val="%9."/>
      <w:lvlJc w:val="right"/>
      <w:pPr>
        <w:ind w:left="6957" w:hanging="180"/>
      </w:pPr>
    </w:lvl>
  </w:abstractNum>
  <w:abstractNum w:abstractNumId="7" w15:restartNumberingAfterBreak="0">
    <w:nsid w:val="3CD211AC"/>
    <w:multiLevelType w:val="hybridMultilevel"/>
    <w:tmpl w:val="7EECC810"/>
    <w:lvl w:ilvl="0" w:tplc="8A0C7840">
      <w:start w:val="1"/>
      <w:numFmt w:val="decimal"/>
      <w:lvlText w:val="%1."/>
      <w:lvlJc w:val="left"/>
      <w:pPr>
        <w:ind w:left="1419" w:hanging="568"/>
      </w:pPr>
      <w:rPr>
        <w:rFonts w:ascii="Arial" w:eastAsia="Arial" w:hAnsi="Arial" w:cs="Arial" w:hint="default"/>
        <w:b/>
        <w:w w:val="99"/>
        <w:sz w:val="22"/>
        <w:szCs w:val="22"/>
      </w:rPr>
    </w:lvl>
    <w:lvl w:ilvl="1" w:tplc="DDB89F00">
      <w:numFmt w:val="bullet"/>
      <w:lvlText w:val="•"/>
      <w:lvlJc w:val="left"/>
      <w:pPr>
        <w:ind w:left="2320" w:hanging="568"/>
      </w:pPr>
      <w:rPr>
        <w:rFonts w:hint="default"/>
      </w:rPr>
    </w:lvl>
    <w:lvl w:ilvl="2" w:tplc="582ABCCE">
      <w:numFmt w:val="bullet"/>
      <w:lvlText w:val="•"/>
      <w:lvlJc w:val="left"/>
      <w:pPr>
        <w:ind w:left="3240" w:hanging="568"/>
      </w:pPr>
      <w:rPr>
        <w:rFonts w:hint="default"/>
      </w:rPr>
    </w:lvl>
    <w:lvl w:ilvl="3" w:tplc="A8A2C6BA">
      <w:numFmt w:val="bullet"/>
      <w:lvlText w:val="•"/>
      <w:lvlJc w:val="left"/>
      <w:pPr>
        <w:ind w:left="4160" w:hanging="568"/>
      </w:pPr>
      <w:rPr>
        <w:rFonts w:hint="default"/>
      </w:rPr>
    </w:lvl>
    <w:lvl w:ilvl="4" w:tplc="5DC0EF92">
      <w:numFmt w:val="bullet"/>
      <w:lvlText w:val="•"/>
      <w:lvlJc w:val="left"/>
      <w:pPr>
        <w:ind w:left="5080" w:hanging="568"/>
      </w:pPr>
      <w:rPr>
        <w:rFonts w:hint="default"/>
      </w:rPr>
    </w:lvl>
    <w:lvl w:ilvl="5" w:tplc="44585104">
      <w:numFmt w:val="bullet"/>
      <w:lvlText w:val="•"/>
      <w:lvlJc w:val="left"/>
      <w:pPr>
        <w:ind w:left="6000" w:hanging="568"/>
      </w:pPr>
      <w:rPr>
        <w:rFonts w:hint="default"/>
      </w:rPr>
    </w:lvl>
    <w:lvl w:ilvl="6" w:tplc="8BF6FDFA">
      <w:numFmt w:val="bullet"/>
      <w:lvlText w:val="•"/>
      <w:lvlJc w:val="left"/>
      <w:pPr>
        <w:ind w:left="6920" w:hanging="568"/>
      </w:pPr>
      <w:rPr>
        <w:rFonts w:hint="default"/>
      </w:rPr>
    </w:lvl>
    <w:lvl w:ilvl="7" w:tplc="F9E097FA">
      <w:numFmt w:val="bullet"/>
      <w:lvlText w:val="•"/>
      <w:lvlJc w:val="left"/>
      <w:pPr>
        <w:ind w:left="7840" w:hanging="568"/>
      </w:pPr>
      <w:rPr>
        <w:rFonts w:hint="default"/>
      </w:rPr>
    </w:lvl>
    <w:lvl w:ilvl="8" w:tplc="D81E7606">
      <w:numFmt w:val="bullet"/>
      <w:lvlText w:val="•"/>
      <w:lvlJc w:val="left"/>
      <w:pPr>
        <w:ind w:left="8760" w:hanging="568"/>
      </w:pPr>
      <w:rPr>
        <w:rFonts w:hint="default"/>
      </w:rPr>
    </w:lvl>
  </w:abstractNum>
  <w:abstractNum w:abstractNumId="8" w15:restartNumberingAfterBreak="0">
    <w:nsid w:val="3DA701EE"/>
    <w:multiLevelType w:val="hybridMultilevel"/>
    <w:tmpl w:val="46C6AE70"/>
    <w:lvl w:ilvl="0" w:tplc="773CB45E">
      <w:start w:val="1"/>
      <w:numFmt w:val="decimal"/>
      <w:lvlText w:val="%1."/>
      <w:lvlJc w:val="left"/>
      <w:pPr>
        <w:ind w:left="1083" w:hanging="245"/>
      </w:pPr>
      <w:rPr>
        <w:rFonts w:ascii="Arial" w:eastAsia="Arial" w:hAnsi="Arial" w:cs="Arial" w:hint="default"/>
        <w:b/>
        <w:bCs/>
        <w:w w:val="99"/>
        <w:sz w:val="22"/>
        <w:szCs w:val="22"/>
      </w:rPr>
    </w:lvl>
    <w:lvl w:ilvl="1" w:tplc="F04C1FC2">
      <w:numFmt w:val="bullet"/>
      <w:lvlText w:val="•"/>
      <w:lvlJc w:val="left"/>
      <w:pPr>
        <w:ind w:left="5260" w:hanging="245"/>
      </w:pPr>
      <w:rPr>
        <w:rFonts w:hint="default"/>
      </w:rPr>
    </w:lvl>
    <w:lvl w:ilvl="2" w:tplc="DF6277CE">
      <w:numFmt w:val="bullet"/>
      <w:lvlText w:val="•"/>
      <w:lvlJc w:val="left"/>
      <w:pPr>
        <w:ind w:left="5853" w:hanging="245"/>
      </w:pPr>
      <w:rPr>
        <w:rFonts w:hint="default"/>
      </w:rPr>
    </w:lvl>
    <w:lvl w:ilvl="3" w:tplc="BAB68390">
      <w:numFmt w:val="bullet"/>
      <w:lvlText w:val="•"/>
      <w:lvlJc w:val="left"/>
      <w:pPr>
        <w:ind w:left="6446" w:hanging="245"/>
      </w:pPr>
      <w:rPr>
        <w:rFonts w:hint="default"/>
      </w:rPr>
    </w:lvl>
    <w:lvl w:ilvl="4" w:tplc="C4C41A1A">
      <w:numFmt w:val="bullet"/>
      <w:lvlText w:val="•"/>
      <w:lvlJc w:val="left"/>
      <w:pPr>
        <w:ind w:left="7040" w:hanging="245"/>
      </w:pPr>
      <w:rPr>
        <w:rFonts w:hint="default"/>
      </w:rPr>
    </w:lvl>
    <w:lvl w:ilvl="5" w:tplc="B8B8029C">
      <w:numFmt w:val="bullet"/>
      <w:lvlText w:val="•"/>
      <w:lvlJc w:val="left"/>
      <w:pPr>
        <w:ind w:left="7633" w:hanging="245"/>
      </w:pPr>
      <w:rPr>
        <w:rFonts w:hint="default"/>
      </w:rPr>
    </w:lvl>
    <w:lvl w:ilvl="6" w:tplc="7C2C07AA">
      <w:numFmt w:val="bullet"/>
      <w:lvlText w:val="•"/>
      <w:lvlJc w:val="left"/>
      <w:pPr>
        <w:ind w:left="8226" w:hanging="245"/>
      </w:pPr>
      <w:rPr>
        <w:rFonts w:hint="default"/>
      </w:rPr>
    </w:lvl>
    <w:lvl w:ilvl="7" w:tplc="5C1E6080">
      <w:numFmt w:val="bullet"/>
      <w:lvlText w:val="•"/>
      <w:lvlJc w:val="left"/>
      <w:pPr>
        <w:ind w:left="8820" w:hanging="245"/>
      </w:pPr>
      <w:rPr>
        <w:rFonts w:hint="default"/>
      </w:rPr>
    </w:lvl>
    <w:lvl w:ilvl="8" w:tplc="911A3BC4">
      <w:numFmt w:val="bullet"/>
      <w:lvlText w:val="•"/>
      <w:lvlJc w:val="left"/>
      <w:pPr>
        <w:ind w:left="9413" w:hanging="245"/>
      </w:pPr>
      <w:rPr>
        <w:rFonts w:hint="default"/>
      </w:rPr>
    </w:lvl>
  </w:abstractNum>
  <w:abstractNum w:abstractNumId="9" w15:restartNumberingAfterBreak="0">
    <w:nsid w:val="3E994136"/>
    <w:multiLevelType w:val="hybridMultilevel"/>
    <w:tmpl w:val="5768B636"/>
    <w:lvl w:ilvl="0" w:tplc="BE4C1C46">
      <w:start w:val="1"/>
      <w:numFmt w:val="decimal"/>
      <w:lvlText w:val="%1."/>
      <w:lvlJc w:val="left"/>
      <w:pPr>
        <w:tabs>
          <w:tab w:val="num" w:pos="371"/>
        </w:tabs>
        <w:ind w:left="371" w:hanging="360"/>
      </w:pPr>
      <w:rPr>
        <w:rFonts w:cs="Times New Roman" w:hint="default"/>
        <w:b/>
        <w:color w:val="000000"/>
      </w:rPr>
    </w:lvl>
    <w:lvl w:ilvl="1" w:tplc="041B0019" w:tentative="1">
      <w:start w:val="1"/>
      <w:numFmt w:val="lowerLetter"/>
      <w:lvlText w:val="%2."/>
      <w:lvlJc w:val="left"/>
      <w:pPr>
        <w:tabs>
          <w:tab w:val="num" w:pos="1451"/>
        </w:tabs>
        <w:ind w:left="1451" w:hanging="360"/>
      </w:pPr>
      <w:rPr>
        <w:rFonts w:cs="Times New Roman"/>
      </w:rPr>
    </w:lvl>
    <w:lvl w:ilvl="2" w:tplc="041B001B" w:tentative="1">
      <w:start w:val="1"/>
      <w:numFmt w:val="lowerRoman"/>
      <w:lvlText w:val="%3."/>
      <w:lvlJc w:val="right"/>
      <w:pPr>
        <w:tabs>
          <w:tab w:val="num" w:pos="2171"/>
        </w:tabs>
        <w:ind w:left="2171" w:hanging="180"/>
      </w:pPr>
      <w:rPr>
        <w:rFonts w:cs="Times New Roman"/>
      </w:rPr>
    </w:lvl>
    <w:lvl w:ilvl="3" w:tplc="041B000F" w:tentative="1">
      <w:start w:val="1"/>
      <w:numFmt w:val="decimal"/>
      <w:lvlText w:val="%4."/>
      <w:lvlJc w:val="left"/>
      <w:pPr>
        <w:tabs>
          <w:tab w:val="num" w:pos="2891"/>
        </w:tabs>
        <w:ind w:left="2891" w:hanging="360"/>
      </w:pPr>
      <w:rPr>
        <w:rFonts w:cs="Times New Roman"/>
      </w:rPr>
    </w:lvl>
    <w:lvl w:ilvl="4" w:tplc="041B0019" w:tentative="1">
      <w:start w:val="1"/>
      <w:numFmt w:val="lowerLetter"/>
      <w:lvlText w:val="%5."/>
      <w:lvlJc w:val="left"/>
      <w:pPr>
        <w:tabs>
          <w:tab w:val="num" w:pos="3611"/>
        </w:tabs>
        <w:ind w:left="3611" w:hanging="360"/>
      </w:pPr>
      <w:rPr>
        <w:rFonts w:cs="Times New Roman"/>
      </w:rPr>
    </w:lvl>
    <w:lvl w:ilvl="5" w:tplc="041B001B" w:tentative="1">
      <w:start w:val="1"/>
      <w:numFmt w:val="lowerRoman"/>
      <w:lvlText w:val="%6."/>
      <w:lvlJc w:val="right"/>
      <w:pPr>
        <w:tabs>
          <w:tab w:val="num" w:pos="4331"/>
        </w:tabs>
        <w:ind w:left="4331" w:hanging="180"/>
      </w:pPr>
      <w:rPr>
        <w:rFonts w:cs="Times New Roman"/>
      </w:rPr>
    </w:lvl>
    <w:lvl w:ilvl="6" w:tplc="041B000F" w:tentative="1">
      <w:start w:val="1"/>
      <w:numFmt w:val="decimal"/>
      <w:lvlText w:val="%7."/>
      <w:lvlJc w:val="left"/>
      <w:pPr>
        <w:tabs>
          <w:tab w:val="num" w:pos="5051"/>
        </w:tabs>
        <w:ind w:left="5051" w:hanging="360"/>
      </w:pPr>
      <w:rPr>
        <w:rFonts w:cs="Times New Roman"/>
      </w:rPr>
    </w:lvl>
    <w:lvl w:ilvl="7" w:tplc="041B0019" w:tentative="1">
      <w:start w:val="1"/>
      <w:numFmt w:val="lowerLetter"/>
      <w:lvlText w:val="%8."/>
      <w:lvlJc w:val="left"/>
      <w:pPr>
        <w:tabs>
          <w:tab w:val="num" w:pos="5771"/>
        </w:tabs>
        <w:ind w:left="5771" w:hanging="360"/>
      </w:pPr>
      <w:rPr>
        <w:rFonts w:cs="Times New Roman"/>
      </w:rPr>
    </w:lvl>
    <w:lvl w:ilvl="8" w:tplc="041B001B" w:tentative="1">
      <w:start w:val="1"/>
      <w:numFmt w:val="lowerRoman"/>
      <w:lvlText w:val="%9."/>
      <w:lvlJc w:val="right"/>
      <w:pPr>
        <w:tabs>
          <w:tab w:val="num" w:pos="6491"/>
        </w:tabs>
        <w:ind w:left="6491" w:hanging="180"/>
      </w:pPr>
      <w:rPr>
        <w:rFonts w:cs="Times New Roman"/>
      </w:rPr>
    </w:lvl>
  </w:abstractNum>
  <w:abstractNum w:abstractNumId="10" w15:restartNumberingAfterBreak="0">
    <w:nsid w:val="40D569B4"/>
    <w:multiLevelType w:val="hybridMultilevel"/>
    <w:tmpl w:val="B96E5028"/>
    <w:lvl w:ilvl="0" w:tplc="A6E40A1A">
      <w:start w:val="1"/>
      <w:numFmt w:val="decimal"/>
      <w:lvlText w:val="%1."/>
      <w:lvlJc w:val="left"/>
      <w:pPr>
        <w:ind w:left="1405" w:hanging="568"/>
      </w:pPr>
      <w:rPr>
        <w:rFonts w:ascii="Arial" w:eastAsia="Arial" w:hAnsi="Arial" w:cs="Arial" w:hint="default"/>
        <w:b/>
        <w:w w:val="99"/>
        <w:sz w:val="22"/>
        <w:szCs w:val="22"/>
      </w:rPr>
    </w:lvl>
    <w:lvl w:ilvl="1" w:tplc="73F8680E">
      <w:numFmt w:val="bullet"/>
      <w:lvlText w:val="•"/>
      <w:lvlJc w:val="left"/>
      <w:pPr>
        <w:ind w:left="2320" w:hanging="568"/>
      </w:pPr>
      <w:rPr>
        <w:rFonts w:hint="default"/>
      </w:rPr>
    </w:lvl>
    <w:lvl w:ilvl="2" w:tplc="40A0C40A">
      <w:numFmt w:val="bullet"/>
      <w:lvlText w:val="•"/>
      <w:lvlJc w:val="left"/>
      <w:pPr>
        <w:ind w:left="3240" w:hanging="568"/>
      </w:pPr>
      <w:rPr>
        <w:rFonts w:hint="default"/>
      </w:rPr>
    </w:lvl>
    <w:lvl w:ilvl="3" w:tplc="26F88514">
      <w:numFmt w:val="bullet"/>
      <w:lvlText w:val="•"/>
      <w:lvlJc w:val="left"/>
      <w:pPr>
        <w:ind w:left="4160" w:hanging="568"/>
      </w:pPr>
      <w:rPr>
        <w:rFonts w:hint="default"/>
      </w:rPr>
    </w:lvl>
    <w:lvl w:ilvl="4" w:tplc="C4465E8A">
      <w:numFmt w:val="bullet"/>
      <w:lvlText w:val="•"/>
      <w:lvlJc w:val="left"/>
      <w:pPr>
        <w:ind w:left="5080" w:hanging="568"/>
      </w:pPr>
      <w:rPr>
        <w:rFonts w:hint="default"/>
      </w:rPr>
    </w:lvl>
    <w:lvl w:ilvl="5" w:tplc="28D4B9CE">
      <w:numFmt w:val="bullet"/>
      <w:lvlText w:val="•"/>
      <w:lvlJc w:val="left"/>
      <w:pPr>
        <w:ind w:left="6000" w:hanging="568"/>
      </w:pPr>
      <w:rPr>
        <w:rFonts w:hint="default"/>
      </w:rPr>
    </w:lvl>
    <w:lvl w:ilvl="6" w:tplc="B42EC25E">
      <w:numFmt w:val="bullet"/>
      <w:lvlText w:val="•"/>
      <w:lvlJc w:val="left"/>
      <w:pPr>
        <w:ind w:left="6920" w:hanging="568"/>
      </w:pPr>
      <w:rPr>
        <w:rFonts w:hint="default"/>
      </w:rPr>
    </w:lvl>
    <w:lvl w:ilvl="7" w:tplc="157C9456">
      <w:numFmt w:val="bullet"/>
      <w:lvlText w:val="•"/>
      <w:lvlJc w:val="left"/>
      <w:pPr>
        <w:ind w:left="7840" w:hanging="568"/>
      </w:pPr>
      <w:rPr>
        <w:rFonts w:hint="default"/>
      </w:rPr>
    </w:lvl>
    <w:lvl w:ilvl="8" w:tplc="36A85DDC">
      <w:numFmt w:val="bullet"/>
      <w:lvlText w:val="•"/>
      <w:lvlJc w:val="left"/>
      <w:pPr>
        <w:ind w:left="8760" w:hanging="568"/>
      </w:pPr>
      <w:rPr>
        <w:rFonts w:hint="default"/>
      </w:rPr>
    </w:lvl>
  </w:abstractNum>
  <w:abstractNum w:abstractNumId="11" w15:restartNumberingAfterBreak="0">
    <w:nsid w:val="418A0109"/>
    <w:multiLevelType w:val="hybridMultilevel"/>
    <w:tmpl w:val="C5D2A76A"/>
    <w:lvl w:ilvl="0" w:tplc="2826810E">
      <w:start w:val="1"/>
      <w:numFmt w:val="decimal"/>
      <w:lvlText w:val="%1."/>
      <w:lvlJc w:val="left"/>
      <w:pPr>
        <w:ind w:left="1198" w:hanging="360"/>
      </w:pPr>
      <w:rPr>
        <w:rFonts w:ascii="Arial" w:eastAsia="Arial" w:hAnsi="Arial" w:cs="Arial" w:hint="default"/>
        <w:b/>
        <w:spacing w:val="-8"/>
        <w:w w:val="99"/>
        <w:sz w:val="24"/>
        <w:szCs w:val="24"/>
      </w:rPr>
    </w:lvl>
    <w:lvl w:ilvl="1" w:tplc="B266A80A">
      <w:numFmt w:val="bullet"/>
      <w:lvlText w:val="•"/>
      <w:lvlJc w:val="left"/>
      <w:pPr>
        <w:ind w:left="2140" w:hanging="360"/>
      </w:pPr>
      <w:rPr>
        <w:rFonts w:hint="default"/>
      </w:rPr>
    </w:lvl>
    <w:lvl w:ilvl="2" w:tplc="1B96B81A">
      <w:numFmt w:val="bullet"/>
      <w:lvlText w:val="•"/>
      <w:lvlJc w:val="left"/>
      <w:pPr>
        <w:ind w:left="3080" w:hanging="360"/>
      </w:pPr>
      <w:rPr>
        <w:rFonts w:hint="default"/>
      </w:rPr>
    </w:lvl>
    <w:lvl w:ilvl="3" w:tplc="505C7166">
      <w:numFmt w:val="bullet"/>
      <w:lvlText w:val="•"/>
      <w:lvlJc w:val="left"/>
      <w:pPr>
        <w:ind w:left="4020" w:hanging="360"/>
      </w:pPr>
      <w:rPr>
        <w:rFonts w:hint="default"/>
      </w:rPr>
    </w:lvl>
    <w:lvl w:ilvl="4" w:tplc="B92AFFB2">
      <w:numFmt w:val="bullet"/>
      <w:lvlText w:val="•"/>
      <w:lvlJc w:val="left"/>
      <w:pPr>
        <w:ind w:left="4960" w:hanging="360"/>
      </w:pPr>
      <w:rPr>
        <w:rFonts w:hint="default"/>
      </w:rPr>
    </w:lvl>
    <w:lvl w:ilvl="5" w:tplc="E5F8D6AA">
      <w:numFmt w:val="bullet"/>
      <w:lvlText w:val="•"/>
      <w:lvlJc w:val="left"/>
      <w:pPr>
        <w:ind w:left="5900" w:hanging="360"/>
      </w:pPr>
      <w:rPr>
        <w:rFonts w:hint="default"/>
      </w:rPr>
    </w:lvl>
    <w:lvl w:ilvl="6" w:tplc="EBFA69F2">
      <w:numFmt w:val="bullet"/>
      <w:lvlText w:val="•"/>
      <w:lvlJc w:val="left"/>
      <w:pPr>
        <w:ind w:left="6840" w:hanging="360"/>
      </w:pPr>
      <w:rPr>
        <w:rFonts w:hint="default"/>
      </w:rPr>
    </w:lvl>
    <w:lvl w:ilvl="7" w:tplc="FF56102C">
      <w:numFmt w:val="bullet"/>
      <w:lvlText w:val="•"/>
      <w:lvlJc w:val="left"/>
      <w:pPr>
        <w:ind w:left="7780" w:hanging="360"/>
      </w:pPr>
      <w:rPr>
        <w:rFonts w:hint="default"/>
      </w:rPr>
    </w:lvl>
    <w:lvl w:ilvl="8" w:tplc="BF22032C">
      <w:numFmt w:val="bullet"/>
      <w:lvlText w:val="•"/>
      <w:lvlJc w:val="left"/>
      <w:pPr>
        <w:ind w:left="8720" w:hanging="360"/>
      </w:pPr>
      <w:rPr>
        <w:rFonts w:hint="default"/>
      </w:rPr>
    </w:lvl>
  </w:abstractNum>
  <w:abstractNum w:abstractNumId="12" w15:restartNumberingAfterBreak="0">
    <w:nsid w:val="4E86366F"/>
    <w:multiLevelType w:val="hybridMultilevel"/>
    <w:tmpl w:val="BE40132A"/>
    <w:lvl w:ilvl="0" w:tplc="A8043788">
      <w:start w:val="1"/>
      <w:numFmt w:val="decimal"/>
      <w:lvlText w:val="%1."/>
      <w:lvlJc w:val="left"/>
      <w:pPr>
        <w:ind w:left="720" w:hanging="360"/>
      </w:pPr>
      <w:rPr>
        <w:b/>
      </w:rPr>
    </w:lvl>
    <w:lvl w:ilvl="1" w:tplc="883C00B4">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3" w15:restartNumberingAfterBreak="0">
    <w:nsid w:val="761C5811"/>
    <w:multiLevelType w:val="hybridMultilevel"/>
    <w:tmpl w:val="7EECC810"/>
    <w:lvl w:ilvl="0" w:tplc="8A0C7840">
      <w:start w:val="1"/>
      <w:numFmt w:val="decimal"/>
      <w:lvlText w:val="%1."/>
      <w:lvlJc w:val="left"/>
      <w:pPr>
        <w:ind w:left="1419" w:hanging="568"/>
      </w:pPr>
      <w:rPr>
        <w:rFonts w:ascii="Arial" w:eastAsia="Arial" w:hAnsi="Arial" w:cs="Arial" w:hint="default"/>
        <w:b/>
        <w:w w:val="99"/>
        <w:sz w:val="22"/>
        <w:szCs w:val="22"/>
      </w:rPr>
    </w:lvl>
    <w:lvl w:ilvl="1" w:tplc="DDB89F00">
      <w:numFmt w:val="bullet"/>
      <w:lvlText w:val="•"/>
      <w:lvlJc w:val="left"/>
      <w:pPr>
        <w:ind w:left="2320" w:hanging="568"/>
      </w:pPr>
      <w:rPr>
        <w:rFonts w:hint="default"/>
      </w:rPr>
    </w:lvl>
    <w:lvl w:ilvl="2" w:tplc="582ABCCE">
      <w:numFmt w:val="bullet"/>
      <w:lvlText w:val="•"/>
      <w:lvlJc w:val="left"/>
      <w:pPr>
        <w:ind w:left="3240" w:hanging="568"/>
      </w:pPr>
      <w:rPr>
        <w:rFonts w:hint="default"/>
      </w:rPr>
    </w:lvl>
    <w:lvl w:ilvl="3" w:tplc="A8A2C6BA">
      <w:numFmt w:val="bullet"/>
      <w:lvlText w:val="•"/>
      <w:lvlJc w:val="left"/>
      <w:pPr>
        <w:ind w:left="4160" w:hanging="568"/>
      </w:pPr>
      <w:rPr>
        <w:rFonts w:hint="default"/>
      </w:rPr>
    </w:lvl>
    <w:lvl w:ilvl="4" w:tplc="5DC0EF92">
      <w:numFmt w:val="bullet"/>
      <w:lvlText w:val="•"/>
      <w:lvlJc w:val="left"/>
      <w:pPr>
        <w:ind w:left="5080" w:hanging="568"/>
      </w:pPr>
      <w:rPr>
        <w:rFonts w:hint="default"/>
      </w:rPr>
    </w:lvl>
    <w:lvl w:ilvl="5" w:tplc="44585104">
      <w:numFmt w:val="bullet"/>
      <w:lvlText w:val="•"/>
      <w:lvlJc w:val="left"/>
      <w:pPr>
        <w:ind w:left="6000" w:hanging="568"/>
      </w:pPr>
      <w:rPr>
        <w:rFonts w:hint="default"/>
      </w:rPr>
    </w:lvl>
    <w:lvl w:ilvl="6" w:tplc="8BF6FDFA">
      <w:numFmt w:val="bullet"/>
      <w:lvlText w:val="•"/>
      <w:lvlJc w:val="left"/>
      <w:pPr>
        <w:ind w:left="6920" w:hanging="568"/>
      </w:pPr>
      <w:rPr>
        <w:rFonts w:hint="default"/>
      </w:rPr>
    </w:lvl>
    <w:lvl w:ilvl="7" w:tplc="F9E097FA">
      <w:numFmt w:val="bullet"/>
      <w:lvlText w:val="•"/>
      <w:lvlJc w:val="left"/>
      <w:pPr>
        <w:ind w:left="7840" w:hanging="568"/>
      </w:pPr>
      <w:rPr>
        <w:rFonts w:hint="default"/>
      </w:rPr>
    </w:lvl>
    <w:lvl w:ilvl="8" w:tplc="D81E7606">
      <w:numFmt w:val="bullet"/>
      <w:lvlText w:val="•"/>
      <w:lvlJc w:val="left"/>
      <w:pPr>
        <w:ind w:left="8760" w:hanging="568"/>
      </w:pPr>
      <w:rPr>
        <w:rFonts w:hint="default"/>
      </w:rPr>
    </w:lvl>
  </w:abstractNum>
  <w:abstractNum w:abstractNumId="14" w15:restartNumberingAfterBreak="0">
    <w:nsid w:val="7B791463"/>
    <w:multiLevelType w:val="hybridMultilevel"/>
    <w:tmpl w:val="7AC2EC6E"/>
    <w:lvl w:ilvl="0" w:tplc="CF78B4C2">
      <w:start w:val="1"/>
      <w:numFmt w:val="decimal"/>
      <w:lvlText w:val="%1."/>
      <w:lvlJc w:val="left"/>
      <w:pPr>
        <w:ind w:left="1136" w:hanging="568"/>
      </w:pPr>
      <w:rPr>
        <w:rFonts w:ascii="Arial" w:eastAsia="Arial" w:hAnsi="Arial" w:cs="Arial" w:hint="default"/>
        <w:b/>
        <w:spacing w:val="-33"/>
        <w:w w:val="99"/>
        <w:sz w:val="22"/>
        <w:szCs w:val="22"/>
      </w:rPr>
    </w:lvl>
    <w:lvl w:ilvl="1" w:tplc="D8FE3C3C">
      <w:numFmt w:val="bullet"/>
      <w:lvlText w:val="•"/>
      <w:lvlJc w:val="left"/>
      <w:pPr>
        <w:ind w:left="2320" w:hanging="568"/>
      </w:pPr>
      <w:rPr>
        <w:rFonts w:hint="default"/>
      </w:rPr>
    </w:lvl>
    <w:lvl w:ilvl="2" w:tplc="3FA06180">
      <w:numFmt w:val="bullet"/>
      <w:lvlText w:val="•"/>
      <w:lvlJc w:val="left"/>
      <w:pPr>
        <w:ind w:left="3240" w:hanging="568"/>
      </w:pPr>
      <w:rPr>
        <w:rFonts w:hint="default"/>
      </w:rPr>
    </w:lvl>
    <w:lvl w:ilvl="3" w:tplc="C0EA69CA">
      <w:numFmt w:val="bullet"/>
      <w:lvlText w:val="•"/>
      <w:lvlJc w:val="left"/>
      <w:pPr>
        <w:ind w:left="4160" w:hanging="568"/>
      </w:pPr>
      <w:rPr>
        <w:rFonts w:hint="default"/>
      </w:rPr>
    </w:lvl>
    <w:lvl w:ilvl="4" w:tplc="E1FAB428">
      <w:numFmt w:val="bullet"/>
      <w:lvlText w:val="•"/>
      <w:lvlJc w:val="left"/>
      <w:pPr>
        <w:ind w:left="5080" w:hanging="568"/>
      </w:pPr>
      <w:rPr>
        <w:rFonts w:hint="default"/>
      </w:rPr>
    </w:lvl>
    <w:lvl w:ilvl="5" w:tplc="DF86AC9C">
      <w:numFmt w:val="bullet"/>
      <w:lvlText w:val="•"/>
      <w:lvlJc w:val="left"/>
      <w:pPr>
        <w:ind w:left="6000" w:hanging="568"/>
      </w:pPr>
      <w:rPr>
        <w:rFonts w:hint="default"/>
      </w:rPr>
    </w:lvl>
    <w:lvl w:ilvl="6" w:tplc="765AF9AC">
      <w:numFmt w:val="bullet"/>
      <w:lvlText w:val="•"/>
      <w:lvlJc w:val="left"/>
      <w:pPr>
        <w:ind w:left="6920" w:hanging="568"/>
      </w:pPr>
      <w:rPr>
        <w:rFonts w:hint="default"/>
      </w:rPr>
    </w:lvl>
    <w:lvl w:ilvl="7" w:tplc="F552F4FA">
      <w:numFmt w:val="bullet"/>
      <w:lvlText w:val="•"/>
      <w:lvlJc w:val="left"/>
      <w:pPr>
        <w:ind w:left="7840" w:hanging="568"/>
      </w:pPr>
      <w:rPr>
        <w:rFonts w:hint="default"/>
      </w:rPr>
    </w:lvl>
    <w:lvl w:ilvl="8" w:tplc="9F10D51E">
      <w:numFmt w:val="bullet"/>
      <w:lvlText w:val="•"/>
      <w:lvlJc w:val="left"/>
      <w:pPr>
        <w:ind w:left="8760" w:hanging="568"/>
      </w:pPr>
      <w:rPr>
        <w:rFonts w:hint="default"/>
      </w:rPr>
    </w:lvl>
  </w:abstractNum>
  <w:num w:numId="1">
    <w:abstractNumId w:val="11"/>
  </w:num>
  <w:num w:numId="2">
    <w:abstractNumId w:val="14"/>
  </w:num>
  <w:num w:numId="3">
    <w:abstractNumId w:val="7"/>
  </w:num>
  <w:num w:numId="4">
    <w:abstractNumId w:val="10"/>
  </w:num>
  <w:num w:numId="5">
    <w:abstractNumId w:val="3"/>
  </w:num>
  <w:num w:numId="6">
    <w:abstractNumId w:val="8"/>
  </w:num>
  <w:num w:numId="7">
    <w:abstractNumId w:val="1"/>
  </w:num>
  <w:num w:numId="8">
    <w:abstractNumId w:val="9"/>
  </w:num>
  <w:num w:numId="9">
    <w:abstractNumId w:val="2"/>
  </w:num>
  <w:num w:numId="10">
    <w:abstractNumId w:val="12"/>
  </w:num>
  <w:num w:numId="11">
    <w:abstractNumId w:val="6"/>
  </w:num>
  <w:num w:numId="12">
    <w:abstractNumId w:val="4"/>
  </w:num>
  <w:num w:numId="13">
    <w:abstractNumId w:val="5"/>
  </w:num>
  <w:num w:numId="14">
    <w:abstractNumId w:val="13"/>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1D0"/>
    <w:rsid w:val="0011754D"/>
    <w:rsid w:val="004225B1"/>
    <w:rsid w:val="007E06F7"/>
    <w:rsid w:val="007E1D1E"/>
    <w:rsid w:val="008F71D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535EE"/>
  <w15:chartTrackingRefBased/>
  <w15:docId w15:val="{05C43E56-BD53-44CC-AF96-8F7FE29C3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8F71D0"/>
    <w:pPr>
      <w:widowControl w:val="0"/>
      <w:autoSpaceDE w:val="0"/>
      <w:autoSpaceDN w:val="0"/>
      <w:jc w:val="left"/>
    </w:pPr>
    <w:rPr>
      <w:rFonts w:ascii="Arial" w:eastAsia="Arial" w:hAnsi="Arial" w:cs="Arial"/>
      <w:lang w:val="en-US"/>
    </w:rPr>
  </w:style>
  <w:style w:type="paragraph" w:styleId="Nadpis3">
    <w:name w:val="heading 3"/>
    <w:basedOn w:val="Normlny"/>
    <w:link w:val="Nadpis3Char"/>
    <w:uiPriority w:val="9"/>
    <w:unhideWhenUsed/>
    <w:qFormat/>
    <w:rsid w:val="008F71D0"/>
    <w:pPr>
      <w:ind w:left="820"/>
      <w:outlineLvl w:val="2"/>
    </w:pPr>
    <w:rPr>
      <w:rFonts w:ascii="Times New Roman" w:eastAsia="Times New Roman" w:hAnsi="Times New Roman" w:cs="Times New Roman"/>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basedOn w:val="Predvolenpsmoodseku"/>
    <w:link w:val="Nadpis3"/>
    <w:uiPriority w:val="9"/>
    <w:rsid w:val="008F71D0"/>
    <w:rPr>
      <w:rFonts w:ascii="Times New Roman" w:eastAsia="Times New Roman" w:hAnsi="Times New Roman" w:cs="Times New Roman"/>
      <w:sz w:val="24"/>
      <w:szCs w:val="24"/>
      <w:lang w:val="en-US"/>
    </w:rPr>
  </w:style>
  <w:style w:type="paragraph" w:styleId="Zkladntext">
    <w:name w:val="Body Text"/>
    <w:basedOn w:val="Normlny"/>
    <w:link w:val="ZkladntextChar"/>
    <w:uiPriority w:val="1"/>
    <w:qFormat/>
    <w:rsid w:val="008F71D0"/>
  </w:style>
  <w:style w:type="character" w:customStyle="1" w:styleId="ZkladntextChar">
    <w:name w:val="Základný text Char"/>
    <w:basedOn w:val="Predvolenpsmoodseku"/>
    <w:link w:val="Zkladntext"/>
    <w:uiPriority w:val="1"/>
    <w:rsid w:val="008F71D0"/>
    <w:rPr>
      <w:rFonts w:ascii="Arial" w:eastAsia="Arial" w:hAnsi="Arial" w:cs="Arial"/>
      <w:lang w:val="en-US"/>
    </w:rPr>
  </w:style>
  <w:style w:type="paragraph" w:styleId="Odsekzoznamu">
    <w:name w:val="List Paragraph"/>
    <w:aliases w:val="body,List Paragraph,Odsek zoznamu2"/>
    <w:basedOn w:val="Normlny"/>
    <w:link w:val="OdsekzoznamuChar"/>
    <w:uiPriority w:val="1"/>
    <w:qFormat/>
    <w:rsid w:val="008F71D0"/>
    <w:pPr>
      <w:ind w:left="1405" w:hanging="568"/>
      <w:jc w:val="both"/>
    </w:pPr>
  </w:style>
  <w:style w:type="paragraph" w:styleId="Textkomentra">
    <w:name w:val="annotation text"/>
    <w:basedOn w:val="Normlny"/>
    <w:link w:val="TextkomentraChar"/>
    <w:uiPriority w:val="99"/>
    <w:semiHidden/>
    <w:unhideWhenUsed/>
    <w:rsid w:val="008F71D0"/>
    <w:rPr>
      <w:sz w:val="20"/>
      <w:szCs w:val="20"/>
    </w:rPr>
  </w:style>
  <w:style w:type="character" w:customStyle="1" w:styleId="TextkomentraChar">
    <w:name w:val="Text komentára Char"/>
    <w:basedOn w:val="Predvolenpsmoodseku"/>
    <w:link w:val="Textkomentra"/>
    <w:uiPriority w:val="99"/>
    <w:semiHidden/>
    <w:rsid w:val="008F71D0"/>
    <w:rPr>
      <w:rFonts w:ascii="Arial" w:eastAsia="Arial" w:hAnsi="Arial" w:cs="Arial"/>
      <w:sz w:val="20"/>
      <w:szCs w:val="20"/>
      <w:lang w:val="en-US"/>
    </w:rPr>
  </w:style>
  <w:style w:type="character" w:customStyle="1" w:styleId="OdsekzoznamuChar">
    <w:name w:val="Odsek zoznamu Char"/>
    <w:aliases w:val="body Char,List Paragraph Char,Odsek zoznamu2 Char"/>
    <w:link w:val="Odsekzoznamu"/>
    <w:uiPriority w:val="1"/>
    <w:locked/>
    <w:rsid w:val="008F71D0"/>
    <w:rPr>
      <w:rFonts w:ascii="Arial" w:eastAsia="Arial" w:hAnsi="Arial" w:cs="Arial"/>
      <w:lang w:val="en-US"/>
    </w:rPr>
  </w:style>
  <w:style w:type="paragraph" w:styleId="Pta">
    <w:name w:val="footer"/>
    <w:basedOn w:val="Normlny"/>
    <w:link w:val="PtaChar"/>
    <w:uiPriority w:val="99"/>
    <w:unhideWhenUsed/>
    <w:rsid w:val="008F71D0"/>
    <w:pPr>
      <w:tabs>
        <w:tab w:val="center" w:pos="4536"/>
        <w:tab w:val="right" w:pos="9072"/>
      </w:tabs>
    </w:pPr>
  </w:style>
  <w:style w:type="character" w:customStyle="1" w:styleId="PtaChar">
    <w:name w:val="Päta Char"/>
    <w:basedOn w:val="Predvolenpsmoodseku"/>
    <w:link w:val="Pta"/>
    <w:uiPriority w:val="99"/>
    <w:rsid w:val="008F71D0"/>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ekretariat.ohs@minedu.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2976</Words>
  <Characters>16969</Characters>
  <Application>Microsoft Office Word</Application>
  <DocSecurity>0</DocSecurity>
  <Lines>141</Lines>
  <Paragraphs>39</Paragraphs>
  <ScaleCrop>false</ScaleCrop>
  <HeadingPairs>
    <vt:vector size="2" baseType="variant">
      <vt:variant>
        <vt:lpstr>Názov</vt:lpstr>
      </vt:variant>
      <vt:variant>
        <vt:i4>1</vt:i4>
      </vt:variant>
    </vt:vector>
  </HeadingPairs>
  <TitlesOfParts>
    <vt:vector size="1" baseType="lpstr">
      <vt:lpstr/>
    </vt:vector>
  </TitlesOfParts>
  <Company>M?VVA?SR</Company>
  <LinksUpToDate>false</LinksUpToDate>
  <CharactersWithSpaces>19906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Orešanský Milan</dc:creator>
  <cp:keywords/>
  <dc:description/>
  <cp:lastModifiedBy>Orešanský Milan</cp:lastModifiedBy>
  <cp:revision>2</cp:revision>
  <dcterms:created xsi:type="dcterms:W3CDTF">2021-06-30T06:04:00Z</dcterms:created>
  <dcterms:modified xsi:type="dcterms:W3CDTF">2021-06-30T06:04:00Z</dcterms:modified>
</cp:coreProperties>
</file>