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39" w:rsidRPr="00A469CB" w:rsidRDefault="00470926" w:rsidP="00A469C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A469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Metodika </w:t>
      </w:r>
      <w:r w:rsidR="00B34839" w:rsidRPr="00A469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rozpisu </w:t>
      </w:r>
      <w:r w:rsidR="00837993" w:rsidRPr="00A469CB">
        <w:rPr>
          <w:rFonts w:ascii="Times New Roman" w:hAnsi="Times New Roman" w:cs="Times New Roman"/>
          <w:b/>
          <w:color w:val="0070C0"/>
          <w:sz w:val="28"/>
          <w:szCs w:val="28"/>
        </w:rPr>
        <w:t>finančných prostriedkov na odmeny pre pedagogických a odborných zamestnancov</w:t>
      </w:r>
      <w:r w:rsidR="00F075D5" w:rsidRPr="00A469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škôl</w:t>
      </w:r>
      <w:r w:rsidR="00BB76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4C1272" w:rsidRDefault="00423983" w:rsidP="00423983">
      <w:pPr>
        <w:contextualSpacing/>
        <w:jc w:val="both"/>
        <w:rPr>
          <w:rFonts w:ascii="Times New Roman" w:hAnsi="Times New Roman" w:cs="Times New Roman"/>
        </w:rPr>
      </w:pPr>
      <w:bookmarkStart w:id="1" w:name="_Hlk161215335"/>
      <w:bookmarkStart w:id="2" w:name="_Hlk161230107"/>
      <w:r>
        <w:rPr>
          <w:rFonts w:ascii="Times New Roman" w:hAnsi="Times New Roman" w:cs="Times New Roman"/>
        </w:rPr>
        <w:t>MŠVVaM SR v</w:t>
      </w:r>
      <w:r w:rsidRPr="00DF0E67">
        <w:rPr>
          <w:rFonts w:ascii="Times New Roman" w:hAnsi="Times New Roman" w:cs="Times New Roman"/>
        </w:rPr>
        <w:t> roku 2024</w:t>
      </w:r>
      <w:r w:rsidRPr="00423983">
        <w:rPr>
          <w:rFonts w:ascii="Times New Roman" w:hAnsi="Times New Roman" w:cs="Times New Roman"/>
        </w:rPr>
        <w:t xml:space="preserve"> </w:t>
      </w:r>
      <w:r w:rsidRPr="00DF0E67">
        <w:rPr>
          <w:rFonts w:ascii="Times New Roman" w:hAnsi="Times New Roman" w:cs="Times New Roman"/>
        </w:rPr>
        <w:t xml:space="preserve">z dôvodu zvýšenia atraktivity učiteľského povolania a </w:t>
      </w:r>
      <w:r w:rsidR="00A91E7D" w:rsidRPr="00A91E7D">
        <w:rPr>
          <w:rFonts w:ascii="Times New Roman" w:hAnsi="Times New Roman" w:cs="Times New Roman"/>
        </w:rPr>
        <w:t>prilákania pedagogických a odborných zamestnancov do oblastí, kde je najväčší nedostatok učiteľov</w:t>
      </w:r>
      <w:r>
        <w:rPr>
          <w:rFonts w:ascii="Times New Roman" w:hAnsi="Times New Roman" w:cs="Times New Roman"/>
        </w:rPr>
        <w:t>, poskytne školám finančné prostriedky na motivačné odmeňovanie.</w:t>
      </w:r>
      <w:r w:rsidRPr="00DF0E67">
        <w:rPr>
          <w:rFonts w:ascii="Times New Roman" w:hAnsi="Times New Roman" w:cs="Times New Roman"/>
        </w:rPr>
        <w:t xml:space="preserve"> </w:t>
      </w:r>
    </w:p>
    <w:bookmarkEnd w:id="1"/>
    <w:p w:rsidR="00A71144" w:rsidRDefault="00A71144" w:rsidP="00154EE0">
      <w:pPr>
        <w:contextualSpacing/>
        <w:jc w:val="both"/>
        <w:rPr>
          <w:rFonts w:ascii="Times New Roman" w:hAnsi="Times New Roman" w:cs="Times New Roman"/>
        </w:rPr>
      </w:pPr>
    </w:p>
    <w:bookmarkEnd w:id="2"/>
    <w:p w:rsidR="00452308" w:rsidRPr="00DF0E67" w:rsidRDefault="00423983" w:rsidP="00154EE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Finančné prostriedky </w:t>
      </w:r>
      <w:r w:rsidR="00837993" w:rsidRPr="00DF0E67">
        <w:rPr>
          <w:rFonts w:ascii="Times New Roman" w:hAnsi="Times New Roman" w:cs="Times New Roman"/>
        </w:rPr>
        <w:t>poskyt</w:t>
      </w:r>
      <w:r w:rsidR="00F075D5" w:rsidRPr="00DF0E67">
        <w:rPr>
          <w:rFonts w:ascii="Times New Roman" w:hAnsi="Times New Roman" w:cs="Times New Roman"/>
        </w:rPr>
        <w:t>ne</w:t>
      </w:r>
      <w:r w:rsidR="00837993" w:rsidRPr="00DF0E67">
        <w:rPr>
          <w:rFonts w:ascii="Times New Roman" w:hAnsi="Times New Roman" w:cs="Times New Roman"/>
        </w:rPr>
        <w:t xml:space="preserve"> </w:t>
      </w:r>
      <w:r w:rsidR="00154EE0">
        <w:rPr>
          <w:rFonts w:ascii="Times New Roman" w:hAnsi="Times New Roman" w:cs="Times New Roman"/>
        </w:rPr>
        <w:t>ministerstvo</w:t>
      </w:r>
      <w:r w:rsidR="00837993" w:rsidRPr="00DF0E67">
        <w:rPr>
          <w:rFonts w:ascii="Times New Roman" w:hAnsi="Times New Roman" w:cs="Times New Roman"/>
        </w:rPr>
        <w:t xml:space="preserve"> </w:t>
      </w:r>
      <w:r w:rsidR="00FA563F" w:rsidRPr="00DF0E67">
        <w:rPr>
          <w:rFonts w:ascii="Times New Roman" w:hAnsi="Times New Roman" w:cs="Times New Roman"/>
        </w:rPr>
        <w:t>zriaďovateľom</w:t>
      </w:r>
      <w:r w:rsidR="00470926" w:rsidRPr="00DF0E67">
        <w:rPr>
          <w:rFonts w:ascii="Times New Roman" w:hAnsi="Times New Roman" w:cs="Times New Roman"/>
        </w:rPr>
        <w:t xml:space="preserve"> </w:t>
      </w:r>
      <w:r w:rsidR="00FA563F" w:rsidRPr="00DF0E67">
        <w:rPr>
          <w:rFonts w:ascii="Times New Roman" w:hAnsi="Times New Roman" w:cs="Times New Roman"/>
        </w:rPr>
        <w:t xml:space="preserve">škôl a štátnych školských zariadení </w:t>
      </w:r>
      <w:r w:rsidR="00154EE0" w:rsidRPr="00DF0E67">
        <w:rPr>
          <w:rFonts w:ascii="Times New Roman" w:hAnsi="Times New Roman" w:cs="Times New Roman"/>
        </w:rPr>
        <w:t xml:space="preserve"> </w:t>
      </w:r>
      <w:r w:rsidR="00470926" w:rsidRPr="00DF0E67">
        <w:rPr>
          <w:rFonts w:ascii="Times New Roman" w:hAnsi="Times New Roman" w:cs="Times New Roman"/>
        </w:rPr>
        <w:t>podľa §8c zákona č.597/2003 Z. z. o financovaní základných škôl, stredných škôl a školských zariadení v znení neskorších predpisov</w:t>
      </w:r>
      <w:r w:rsidR="00837993" w:rsidRPr="00DF0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154EE0">
        <w:rPr>
          <w:rFonts w:ascii="Times New Roman" w:hAnsi="Times New Roman" w:cs="Times New Roman"/>
          <w:i/>
        </w:rPr>
        <w:t>Dohodovacie konanie)</w:t>
      </w:r>
      <w:r>
        <w:rPr>
          <w:rFonts w:ascii="Times New Roman" w:hAnsi="Times New Roman" w:cs="Times New Roman"/>
        </w:rPr>
        <w:t xml:space="preserve"> </w:t>
      </w:r>
      <w:r w:rsidR="00837993" w:rsidRPr="00DF0E67">
        <w:rPr>
          <w:rFonts w:ascii="Times New Roman" w:hAnsi="Times New Roman" w:cs="Times New Roman"/>
        </w:rPr>
        <w:t>na odmeny pre pedagogických a odborných zamestnancov</w:t>
      </w:r>
      <w:r w:rsidR="00154EE0">
        <w:rPr>
          <w:rFonts w:ascii="Times New Roman" w:hAnsi="Times New Roman" w:cs="Times New Roman"/>
        </w:rPr>
        <w:t xml:space="preserve">. </w:t>
      </w:r>
      <w:r w:rsidR="00664961" w:rsidRPr="00DF0E67">
        <w:rPr>
          <w:rFonts w:ascii="Times New Roman" w:hAnsi="Times New Roman" w:cs="Times New Roman"/>
        </w:rPr>
        <w:t xml:space="preserve">Finančné prostriedky poskytne </w:t>
      </w:r>
      <w:r w:rsidR="00154EE0">
        <w:rPr>
          <w:rFonts w:ascii="Times New Roman" w:hAnsi="Times New Roman" w:cs="Times New Roman"/>
        </w:rPr>
        <w:t>ministerstvo</w:t>
      </w:r>
      <w:r w:rsidR="00664961" w:rsidRPr="00DF0E67">
        <w:rPr>
          <w:rFonts w:ascii="Times New Roman" w:hAnsi="Times New Roman" w:cs="Times New Roman"/>
        </w:rPr>
        <w:t xml:space="preserve"> zriaďovateľom podľa sídla školy. Finančné prostriedky budú poskytnuté zriaďovateľom</w:t>
      </w:r>
      <w:r w:rsidR="00F33852" w:rsidRPr="00DF0E67">
        <w:rPr>
          <w:rFonts w:ascii="Times New Roman" w:hAnsi="Times New Roman" w:cs="Times New Roman"/>
        </w:rPr>
        <w:t xml:space="preserve"> </w:t>
      </w:r>
      <w:r w:rsidR="00664961" w:rsidRPr="00DF0E67">
        <w:rPr>
          <w:rFonts w:ascii="Times New Roman" w:hAnsi="Times New Roman" w:cs="Times New Roman"/>
        </w:rPr>
        <w:t xml:space="preserve">pre </w:t>
      </w:r>
      <w:r w:rsidR="00F33852" w:rsidRPr="00DF0E67">
        <w:rPr>
          <w:rFonts w:ascii="Times New Roman" w:hAnsi="Times New Roman" w:cs="Times New Roman"/>
        </w:rPr>
        <w:t>školy a školské zariadenia financované zo štátneho rozpočtu okrem zariadení poradenstva a prevencie.</w:t>
      </w:r>
    </w:p>
    <w:p w:rsidR="00F97355" w:rsidRPr="00DF0E67" w:rsidRDefault="00F97355" w:rsidP="00F97355">
      <w:pPr>
        <w:contextualSpacing/>
        <w:jc w:val="both"/>
        <w:rPr>
          <w:rFonts w:ascii="Times New Roman" w:hAnsi="Times New Roman" w:cs="Times New Roman"/>
        </w:rPr>
      </w:pPr>
    </w:p>
    <w:p w:rsidR="00A252D2" w:rsidRDefault="00F97355" w:rsidP="00F97355">
      <w:pPr>
        <w:jc w:val="both"/>
        <w:rPr>
          <w:rFonts w:ascii="Times New Roman" w:hAnsi="Times New Roman" w:cs="Times New Roman"/>
        </w:rPr>
      </w:pPr>
      <w:r w:rsidRPr="00DF0E67">
        <w:rPr>
          <w:rFonts w:ascii="Times New Roman" w:hAnsi="Times New Roman" w:cs="Times New Roman"/>
        </w:rPr>
        <w:t>Suma finančných prostriedkov pre jednotlivé kraje na 1 prepočítaného pedagogického a odborného zamestnanca (podľa sídla školy)</w:t>
      </w:r>
      <w:r w:rsidR="00A469CB" w:rsidRPr="00DF0E67">
        <w:rPr>
          <w:rFonts w:ascii="Times New Roman" w:hAnsi="Times New Roman" w:cs="Times New Roman"/>
        </w:rPr>
        <w:t xml:space="preserve"> </w:t>
      </w:r>
      <w:r w:rsidRPr="00DF0E67">
        <w:rPr>
          <w:rFonts w:ascii="Times New Roman" w:hAnsi="Times New Roman" w:cs="Times New Roman"/>
        </w:rPr>
        <w:t xml:space="preserve">napočítaná  na </w:t>
      </w:r>
      <w:r w:rsidR="00607556">
        <w:rPr>
          <w:rFonts w:ascii="Times New Roman" w:hAnsi="Times New Roman" w:cs="Times New Roman"/>
        </w:rPr>
        <w:t xml:space="preserve">1 </w:t>
      </w:r>
      <w:r w:rsidRPr="00DF0E67">
        <w:rPr>
          <w:rFonts w:ascii="Times New Roman" w:hAnsi="Times New Roman" w:cs="Times New Roman"/>
        </w:rPr>
        <w:t xml:space="preserve">mesiac bude nasledovná :    </w:t>
      </w:r>
    </w:p>
    <w:p w:rsidR="00F97355" w:rsidRPr="00DF0E67" w:rsidRDefault="00F97355" w:rsidP="00A252D2">
      <w:pPr>
        <w:ind w:left="6372"/>
        <w:jc w:val="both"/>
        <w:rPr>
          <w:rFonts w:ascii="Times New Roman" w:hAnsi="Times New Roman" w:cs="Times New Roman"/>
          <w:b/>
          <w:color w:val="FF0000"/>
        </w:rPr>
      </w:pPr>
      <w:r w:rsidRPr="00DF0E67">
        <w:rPr>
          <w:rFonts w:ascii="Times New Roman" w:hAnsi="Times New Roman" w:cs="Times New Roman"/>
        </w:rPr>
        <w:t xml:space="preserve">                       </w:t>
      </w:r>
      <w:r w:rsidRPr="00DF0E67">
        <w:rPr>
          <w:rFonts w:ascii="Times New Roman" w:hAnsi="Times New Roman" w:cs="Times New Roman"/>
          <w:b/>
        </w:rPr>
        <w:t>Tabuľka č.1</w:t>
      </w:r>
    </w:p>
    <w:tbl>
      <w:tblPr>
        <w:tblW w:w="6355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3193"/>
      </w:tblGrid>
      <w:tr w:rsidR="00F97355" w:rsidRPr="00DF0E67" w:rsidTr="005468BB">
        <w:trPr>
          <w:trHeight w:val="10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55" w:rsidRPr="00DF0E67" w:rsidRDefault="00F97355" w:rsidP="00F9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oblasť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97355" w:rsidP="00F9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mesačná výška príspevku na zamestnanca (pol 610 mzdy)  v €</w:t>
            </w:r>
            <w:r w:rsidR="00A469CB"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Okresy Bratislava  1 - 5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A70DD" w:rsidRPr="00DF0E67" w:rsidRDefault="003A70DD" w:rsidP="003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145</w:t>
            </w:r>
          </w:p>
        </w:tc>
      </w:tr>
      <w:tr w:rsidR="00F97355" w:rsidRPr="00DF0E67" w:rsidTr="005468BB">
        <w:trPr>
          <w:trHeight w:val="8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Zvyšok Bratislavského kraja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85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Okres Trnava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90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Zvyšok Trnavského kraja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55</w:t>
            </w:r>
          </w:p>
        </w:tc>
      </w:tr>
      <w:tr w:rsidR="00F97355" w:rsidRPr="00DF0E67" w:rsidTr="005468BB">
        <w:trPr>
          <w:trHeight w:val="8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Okres Trenčín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55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Zvyšok Trenčianskeho kraja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45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Okres Nitra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50</w:t>
            </w:r>
          </w:p>
        </w:tc>
      </w:tr>
      <w:tr w:rsidR="00F97355" w:rsidRPr="00DF0E67" w:rsidTr="005468BB">
        <w:trPr>
          <w:trHeight w:val="8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Zvyšok Nitrianskeho kraja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45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Okres Žilina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70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Zvyšok Žilinského kraja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30</w:t>
            </w:r>
          </w:p>
        </w:tc>
      </w:tr>
      <w:tr w:rsidR="00F97355" w:rsidRPr="00DF0E67" w:rsidTr="005468BB">
        <w:trPr>
          <w:trHeight w:val="8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Okres Banská Bystrica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50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Zvyšok Banskobystrického kraja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30</w:t>
            </w:r>
          </w:p>
        </w:tc>
      </w:tr>
      <w:tr w:rsidR="00F97355" w:rsidRPr="00DF0E67" w:rsidTr="005468BB">
        <w:trPr>
          <w:trHeight w:val="80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Okres Prešov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30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Zvyšok Prešovského kraja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30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>Okresy Košice 1 - 4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85</w:t>
            </w:r>
          </w:p>
        </w:tc>
      </w:tr>
      <w:tr w:rsidR="00F97355" w:rsidRPr="00DF0E67" w:rsidTr="005468BB">
        <w:trPr>
          <w:trHeight w:val="76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55" w:rsidRPr="00DF0E67" w:rsidRDefault="00F01DB3" w:rsidP="004F3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Zvyšok </w:t>
            </w:r>
            <w:r w:rsidR="005468BB">
              <w:rPr>
                <w:rFonts w:ascii="Times New Roman" w:eastAsia="Times New Roman" w:hAnsi="Times New Roman" w:cs="Times New Roman"/>
                <w:i/>
                <w:lang w:eastAsia="sk-SK"/>
              </w:rPr>
              <w:t>Košického kraja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355" w:rsidRPr="00DF0E67" w:rsidRDefault="003A70DD" w:rsidP="004F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DF0E67">
              <w:rPr>
                <w:rFonts w:ascii="Times New Roman" w:eastAsia="Times New Roman" w:hAnsi="Times New Roman" w:cs="Times New Roman"/>
                <w:i/>
                <w:lang w:eastAsia="sk-SK"/>
              </w:rPr>
              <w:t>30</w:t>
            </w:r>
          </w:p>
        </w:tc>
      </w:tr>
    </w:tbl>
    <w:p w:rsidR="00A71144" w:rsidRDefault="00A71144" w:rsidP="00A71144">
      <w:pPr>
        <w:contextualSpacing/>
        <w:jc w:val="both"/>
        <w:rPr>
          <w:rFonts w:ascii="Times New Roman" w:hAnsi="Times New Roman" w:cs="Times New Roman"/>
        </w:rPr>
      </w:pPr>
    </w:p>
    <w:p w:rsidR="00F97355" w:rsidRDefault="00A71144" w:rsidP="003D4F5C">
      <w:pPr>
        <w:contextualSpacing/>
        <w:jc w:val="both"/>
        <w:rPr>
          <w:rFonts w:ascii="Times New Roman" w:hAnsi="Times New Roman" w:cs="Times New Roman"/>
        </w:rPr>
      </w:pPr>
      <w:r w:rsidRPr="00A91E7D">
        <w:rPr>
          <w:rFonts w:ascii="Times New Roman" w:hAnsi="Times New Roman" w:cs="Times New Roman"/>
        </w:rPr>
        <w:t xml:space="preserve">Výška príspevkov </w:t>
      </w:r>
      <w:r>
        <w:rPr>
          <w:rFonts w:ascii="Times New Roman" w:hAnsi="Times New Roman" w:cs="Times New Roman"/>
        </w:rPr>
        <w:t xml:space="preserve">je </w:t>
      </w:r>
      <w:bookmarkStart w:id="3" w:name="_Hlk161230386"/>
      <w:r>
        <w:rPr>
          <w:rFonts w:ascii="Times New Roman" w:hAnsi="Times New Roman" w:cs="Times New Roman"/>
        </w:rPr>
        <w:t>určená</w:t>
      </w:r>
      <w:r w:rsidRPr="00A91E7D">
        <w:rPr>
          <w:rFonts w:ascii="Times New Roman" w:hAnsi="Times New Roman" w:cs="Times New Roman"/>
        </w:rPr>
        <w:t xml:space="preserve"> na základe porovnania platov pedagogických a odborných zamestnancov k priemerným platom vysokoškolsky vzdelaných zamestnancov v </w:t>
      </w:r>
      <w:r>
        <w:rPr>
          <w:rFonts w:ascii="Times New Roman" w:hAnsi="Times New Roman" w:cs="Times New Roman"/>
        </w:rPr>
        <w:t>jednotlivých</w:t>
      </w:r>
      <w:r w:rsidRPr="00A91E7D">
        <w:rPr>
          <w:rFonts w:ascii="Times New Roman" w:hAnsi="Times New Roman" w:cs="Times New Roman"/>
        </w:rPr>
        <w:t xml:space="preserve"> oblasti</w:t>
      </w:r>
      <w:r>
        <w:rPr>
          <w:rFonts w:ascii="Times New Roman" w:hAnsi="Times New Roman" w:cs="Times New Roman"/>
        </w:rPr>
        <w:t>ach Slovenska</w:t>
      </w:r>
      <w:r w:rsidRPr="00A91E7D">
        <w:rPr>
          <w:rFonts w:ascii="Times New Roman" w:hAnsi="Times New Roman" w:cs="Times New Roman"/>
        </w:rPr>
        <w:t>.</w:t>
      </w:r>
      <w:r w:rsidRPr="004C1272">
        <w:rPr>
          <w:rFonts w:cstheme="minorHAnsi"/>
          <w:i/>
          <w:color w:val="000000" w:themeColor="text1"/>
        </w:rPr>
        <w:t xml:space="preserve"> </w:t>
      </w:r>
      <w:bookmarkEnd w:id="3"/>
      <w:r w:rsidRPr="004C1272">
        <w:rPr>
          <w:rFonts w:ascii="Times New Roman" w:hAnsi="Times New Roman" w:cs="Times New Roman"/>
        </w:rPr>
        <w:t xml:space="preserve">Prerozdeľuje sa 60 mil. eur, pričom medzi oblasťami je maximálny povolený rozdiel 60 eur. Model ráta rovnakú hodnotu platov </w:t>
      </w:r>
      <w:r>
        <w:rPr>
          <w:rFonts w:ascii="Times New Roman" w:hAnsi="Times New Roman" w:cs="Times New Roman"/>
        </w:rPr>
        <w:t>pedagogických a odborných zamestnancov</w:t>
      </w:r>
      <w:r w:rsidRPr="004C1272">
        <w:rPr>
          <w:rFonts w:ascii="Times New Roman" w:hAnsi="Times New Roman" w:cs="Times New Roman"/>
        </w:rPr>
        <w:t xml:space="preserve"> pre všetky oblasti, aby sa odfiltrovali rozdiely vo vekovej a kvalifikačnej štruktúre </w:t>
      </w:r>
      <w:r>
        <w:rPr>
          <w:rFonts w:ascii="Times New Roman" w:hAnsi="Times New Roman" w:cs="Times New Roman"/>
        </w:rPr>
        <w:t>týchto zamestnancov</w:t>
      </w:r>
      <w:r w:rsidRPr="004C1272">
        <w:rPr>
          <w:rFonts w:ascii="Times New Roman" w:hAnsi="Times New Roman" w:cs="Times New Roman"/>
        </w:rPr>
        <w:t xml:space="preserve"> medzi oblasťami. Minimálna hodnota príspevku je stanovená vo výške 30 eur.</w:t>
      </w:r>
    </w:p>
    <w:p w:rsidR="003D4F5C" w:rsidRPr="00DF0E67" w:rsidRDefault="003D4F5C" w:rsidP="003D4F5C">
      <w:pPr>
        <w:contextualSpacing/>
        <w:jc w:val="both"/>
        <w:rPr>
          <w:rFonts w:ascii="Times New Roman" w:hAnsi="Times New Roman" w:cs="Times New Roman"/>
        </w:rPr>
      </w:pPr>
    </w:p>
    <w:p w:rsidR="00664961" w:rsidRPr="00170E2B" w:rsidRDefault="00C15158" w:rsidP="00B34839">
      <w:pPr>
        <w:jc w:val="both"/>
        <w:rPr>
          <w:rFonts w:ascii="Times New Roman" w:hAnsi="Times New Roman" w:cs="Times New Roman"/>
          <w:b/>
          <w:color w:val="0070C0"/>
        </w:rPr>
      </w:pPr>
      <w:bookmarkStart w:id="4" w:name="_Hlk161215494"/>
      <w:r w:rsidRPr="00170E2B">
        <w:rPr>
          <w:rFonts w:ascii="Times New Roman" w:hAnsi="Times New Roman" w:cs="Times New Roman"/>
          <w:b/>
          <w:color w:val="0070C0"/>
        </w:rPr>
        <w:t xml:space="preserve">Finančné prostriedky sa </w:t>
      </w:r>
      <w:r w:rsidR="00491890" w:rsidRPr="00170E2B">
        <w:rPr>
          <w:rFonts w:ascii="Times New Roman" w:hAnsi="Times New Roman" w:cs="Times New Roman"/>
          <w:b/>
          <w:color w:val="0070C0"/>
        </w:rPr>
        <w:t xml:space="preserve">zriaďovateľom škôl </w:t>
      </w:r>
      <w:r w:rsidR="00E977BC" w:rsidRPr="00170E2B">
        <w:rPr>
          <w:rFonts w:ascii="Times New Roman" w:hAnsi="Times New Roman" w:cs="Times New Roman"/>
          <w:b/>
          <w:color w:val="0070C0"/>
        </w:rPr>
        <w:t>poskytnú</w:t>
      </w:r>
      <w:r w:rsidR="00491890" w:rsidRPr="00170E2B">
        <w:rPr>
          <w:rFonts w:ascii="Times New Roman" w:hAnsi="Times New Roman" w:cs="Times New Roman"/>
          <w:b/>
          <w:color w:val="0070C0"/>
        </w:rPr>
        <w:t xml:space="preserve"> v roku 2024</w:t>
      </w:r>
      <w:r w:rsidR="00664961" w:rsidRPr="00170E2B">
        <w:rPr>
          <w:rFonts w:ascii="Times New Roman" w:hAnsi="Times New Roman" w:cs="Times New Roman"/>
          <w:b/>
          <w:color w:val="0070C0"/>
        </w:rPr>
        <w:t xml:space="preserve"> v </w:t>
      </w:r>
      <w:r w:rsidR="00F075D5" w:rsidRPr="00170E2B">
        <w:rPr>
          <w:rFonts w:ascii="Times New Roman" w:hAnsi="Times New Roman" w:cs="Times New Roman"/>
          <w:b/>
          <w:color w:val="0070C0"/>
        </w:rPr>
        <w:t>nasledovných</w:t>
      </w:r>
      <w:r w:rsidR="00664961" w:rsidRPr="00170E2B">
        <w:rPr>
          <w:rFonts w:ascii="Times New Roman" w:hAnsi="Times New Roman" w:cs="Times New Roman"/>
          <w:b/>
          <w:color w:val="0070C0"/>
        </w:rPr>
        <w:t xml:space="preserve"> etapách:</w:t>
      </w:r>
    </w:p>
    <w:p w:rsidR="00F97355" w:rsidRPr="00DF0E67" w:rsidRDefault="00664961" w:rsidP="00C85DE7">
      <w:pPr>
        <w:spacing w:line="276" w:lineRule="auto"/>
        <w:jc w:val="both"/>
        <w:rPr>
          <w:rFonts w:ascii="Times New Roman" w:hAnsi="Times New Roman" w:cs="Times New Roman"/>
        </w:rPr>
      </w:pPr>
      <w:r w:rsidRPr="00DF0E67">
        <w:rPr>
          <w:rFonts w:ascii="Times New Roman" w:hAnsi="Times New Roman" w:cs="Times New Roman"/>
          <w:b/>
        </w:rPr>
        <w:t>1. etapa</w:t>
      </w:r>
      <w:r w:rsidRPr="00DF0E67">
        <w:rPr>
          <w:rFonts w:ascii="Times New Roman" w:hAnsi="Times New Roman" w:cs="Times New Roman"/>
        </w:rPr>
        <w:t xml:space="preserve"> – </w:t>
      </w:r>
      <w:r w:rsidRPr="00DF0E67">
        <w:rPr>
          <w:rFonts w:ascii="Times New Roman" w:hAnsi="Times New Roman" w:cs="Times New Roman"/>
          <w:b/>
        </w:rPr>
        <w:t xml:space="preserve">na obdobie od januára </w:t>
      </w:r>
      <w:r w:rsidR="00F33852" w:rsidRPr="00DF0E67">
        <w:rPr>
          <w:rFonts w:ascii="Times New Roman" w:hAnsi="Times New Roman" w:cs="Times New Roman"/>
          <w:b/>
        </w:rPr>
        <w:t>do</w:t>
      </w:r>
      <w:r w:rsidRPr="00DF0E67">
        <w:rPr>
          <w:rFonts w:ascii="Times New Roman" w:hAnsi="Times New Roman" w:cs="Times New Roman"/>
          <w:b/>
        </w:rPr>
        <w:t xml:space="preserve"> apríla 2024</w:t>
      </w:r>
      <w:r w:rsidR="00DA0CC9" w:rsidRPr="00DF0E67">
        <w:rPr>
          <w:rFonts w:ascii="Times New Roman" w:hAnsi="Times New Roman" w:cs="Times New Roman"/>
        </w:rPr>
        <w:t xml:space="preserve"> </w:t>
      </w:r>
      <w:r w:rsidR="00F97355" w:rsidRPr="00DF0E67">
        <w:rPr>
          <w:rFonts w:ascii="Times New Roman" w:hAnsi="Times New Roman" w:cs="Times New Roman"/>
        </w:rPr>
        <w:t xml:space="preserve">(4 mesiace) </w:t>
      </w:r>
      <w:r w:rsidR="00DA0CC9" w:rsidRPr="00DF0E67">
        <w:rPr>
          <w:rFonts w:ascii="Times New Roman" w:hAnsi="Times New Roman" w:cs="Times New Roman"/>
        </w:rPr>
        <w:t xml:space="preserve">- </w:t>
      </w:r>
      <w:r w:rsidRPr="00DF0E67">
        <w:rPr>
          <w:rFonts w:ascii="Times New Roman" w:hAnsi="Times New Roman" w:cs="Times New Roman"/>
        </w:rPr>
        <w:t xml:space="preserve"> </w:t>
      </w:r>
      <w:r w:rsidR="00C15158" w:rsidRPr="00DF0E67">
        <w:rPr>
          <w:rFonts w:ascii="Times New Roman" w:hAnsi="Times New Roman" w:cs="Times New Roman"/>
        </w:rPr>
        <w:t xml:space="preserve"> podľa priemerného evidenčného prepočítaného počtu </w:t>
      </w:r>
      <w:r w:rsidR="001462E7" w:rsidRPr="00DF0E67">
        <w:rPr>
          <w:rFonts w:ascii="Times New Roman" w:hAnsi="Times New Roman" w:cs="Times New Roman"/>
        </w:rPr>
        <w:t xml:space="preserve">pedagogických a odborných </w:t>
      </w:r>
      <w:r w:rsidR="00C15158" w:rsidRPr="00DF0E67">
        <w:rPr>
          <w:rFonts w:ascii="Times New Roman" w:hAnsi="Times New Roman" w:cs="Times New Roman"/>
        </w:rPr>
        <w:t>zamestnancov v</w:t>
      </w:r>
      <w:r w:rsidR="00FA563F" w:rsidRPr="00DF0E67">
        <w:rPr>
          <w:rFonts w:ascii="Times New Roman" w:hAnsi="Times New Roman" w:cs="Times New Roman"/>
        </w:rPr>
        <w:t> </w:t>
      </w:r>
      <w:r w:rsidR="00C15158" w:rsidRPr="00DF0E67">
        <w:rPr>
          <w:rFonts w:ascii="Times New Roman" w:hAnsi="Times New Roman" w:cs="Times New Roman"/>
        </w:rPr>
        <w:t>školách</w:t>
      </w:r>
      <w:r w:rsidR="00FA563F" w:rsidRPr="00DF0E67">
        <w:rPr>
          <w:rFonts w:ascii="Times New Roman" w:hAnsi="Times New Roman" w:cs="Times New Roman"/>
        </w:rPr>
        <w:t xml:space="preserve"> a štátnych školských zriaden</w:t>
      </w:r>
      <w:r w:rsidR="00A2415F" w:rsidRPr="00DF0E67">
        <w:rPr>
          <w:rFonts w:ascii="Times New Roman" w:hAnsi="Times New Roman" w:cs="Times New Roman"/>
        </w:rPr>
        <w:t>iach</w:t>
      </w:r>
      <w:r w:rsidR="00C85DE7">
        <w:rPr>
          <w:rFonts w:ascii="Times New Roman" w:hAnsi="Times New Roman" w:cs="Times New Roman"/>
        </w:rPr>
        <w:t xml:space="preserve"> </w:t>
      </w:r>
      <w:r w:rsidR="00C15158" w:rsidRPr="00DF0E67">
        <w:rPr>
          <w:rFonts w:ascii="Times New Roman" w:hAnsi="Times New Roman" w:cs="Times New Roman"/>
        </w:rPr>
        <w:t>k </w:t>
      </w:r>
      <w:r w:rsidR="001462E7" w:rsidRPr="00DF0E67">
        <w:rPr>
          <w:rFonts w:ascii="Times New Roman" w:hAnsi="Times New Roman" w:cs="Times New Roman"/>
          <w:b/>
        </w:rPr>
        <w:t>3</w:t>
      </w:r>
      <w:r w:rsidRPr="00DF0E67">
        <w:rPr>
          <w:rFonts w:ascii="Times New Roman" w:hAnsi="Times New Roman" w:cs="Times New Roman"/>
          <w:b/>
        </w:rPr>
        <w:t>1</w:t>
      </w:r>
      <w:r w:rsidR="001462E7" w:rsidRPr="00DF0E67">
        <w:rPr>
          <w:rFonts w:ascii="Times New Roman" w:hAnsi="Times New Roman" w:cs="Times New Roman"/>
          <w:b/>
        </w:rPr>
        <w:t>.</w:t>
      </w:r>
      <w:r w:rsidR="00EE0207" w:rsidRPr="00DF0E67">
        <w:rPr>
          <w:rFonts w:ascii="Times New Roman" w:hAnsi="Times New Roman" w:cs="Times New Roman"/>
          <w:b/>
        </w:rPr>
        <w:t> </w:t>
      </w:r>
      <w:r w:rsidRPr="00DF0E67">
        <w:rPr>
          <w:rFonts w:ascii="Times New Roman" w:hAnsi="Times New Roman" w:cs="Times New Roman"/>
          <w:b/>
        </w:rPr>
        <w:t>12</w:t>
      </w:r>
      <w:r w:rsidR="001462E7" w:rsidRPr="00DF0E67">
        <w:rPr>
          <w:rFonts w:ascii="Times New Roman" w:hAnsi="Times New Roman" w:cs="Times New Roman"/>
          <w:b/>
        </w:rPr>
        <w:t>.</w:t>
      </w:r>
      <w:r w:rsidR="00C85DE7">
        <w:rPr>
          <w:rFonts w:ascii="Times New Roman" w:hAnsi="Times New Roman" w:cs="Times New Roman"/>
          <w:b/>
        </w:rPr>
        <w:t xml:space="preserve"> </w:t>
      </w:r>
      <w:r w:rsidR="001462E7" w:rsidRPr="00DF0E67">
        <w:rPr>
          <w:rFonts w:ascii="Times New Roman" w:hAnsi="Times New Roman" w:cs="Times New Roman"/>
          <w:b/>
        </w:rPr>
        <w:t>2023</w:t>
      </w:r>
      <w:r w:rsidR="00C85DE7">
        <w:rPr>
          <w:rFonts w:ascii="Times New Roman" w:hAnsi="Times New Roman" w:cs="Times New Roman"/>
          <w:b/>
        </w:rPr>
        <w:t xml:space="preserve"> </w:t>
      </w:r>
      <w:r w:rsidR="00C15158" w:rsidRPr="00DF0E67">
        <w:rPr>
          <w:rFonts w:ascii="Times New Roman" w:hAnsi="Times New Roman" w:cs="Times New Roman"/>
        </w:rPr>
        <w:t>zo Súhrnného štatistického výkazu o práci v školstve Škol(MŠVV</w:t>
      </w:r>
      <w:r w:rsidR="00E977BC">
        <w:rPr>
          <w:rFonts w:ascii="Times New Roman" w:hAnsi="Times New Roman" w:cs="Times New Roman"/>
        </w:rPr>
        <w:t>Š </w:t>
      </w:r>
      <w:r w:rsidR="00C15158" w:rsidRPr="00DF0E67">
        <w:rPr>
          <w:rFonts w:ascii="Times New Roman" w:hAnsi="Times New Roman" w:cs="Times New Roman"/>
        </w:rPr>
        <w:t xml:space="preserve"> SR)1-</w:t>
      </w:r>
      <w:r w:rsidR="00E977BC">
        <w:rPr>
          <w:rFonts w:ascii="Times New Roman" w:hAnsi="Times New Roman" w:cs="Times New Roman"/>
        </w:rPr>
        <w:t> </w:t>
      </w:r>
      <w:r w:rsidR="00F33852" w:rsidRPr="00DF0E67">
        <w:rPr>
          <w:rFonts w:ascii="Times New Roman" w:hAnsi="Times New Roman" w:cs="Times New Roman"/>
        </w:rPr>
        <w:t>04.</w:t>
      </w:r>
      <w:r w:rsidR="00F97355" w:rsidRPr="00DF0E67">
        <w:rPr>
          <w:rFonts w:ascii="Times New Roman" w:hAnsi="Times New Roman" w:cs="Times New Roman"/>
        </w:rPr>
        <w:t xml:space="preserve"> </w:t>
      </w:r>
    </w:p>
    <w:p w:rsidR="00F97355" w:rsidRPr="00DF0E67" w:rsidRDefault="00F33852" w:rsidP="00C85DE7">
      <w:pPr>
        <w:spacing w:line="276" w:lineRule="auto"/>
        <w:jc w:val="both"/>
        <w:rPr>
          <w:rFonts w:ascii="Times New Roman" w:hAnsi="Times New Roman" w:cs="Times New Roman"/>
        </w:rPr>
      </w:pPr>
      <w:r w:rsidRPr="00DF0E67">
        <w:rPr>
          <w:rFonts w:ascii="Times New Roman" w:hAnsi="Times New Roman" w:cs="Times New Roman"/>
          <w:b/>
        </w:rPr>
        <w:lastRenderedPageBreak/>
        <w:t>2. etapa</w:t>
      </w:r>
      <w:r w:rsidRPr="00DF0E67">
        <w:rPr>
          <w:rFonts w:ascii="Times New Roman" w:hAnsi="Times New Roman" w:cs="Times New Roman"/>
        </w:rPr>
        <w:t xml:space="preserve"> – </w:t>
      </w:r>
      <w:r w:rsidRPr="00DF0E67">
        <w:rPr>
          <w:rFonts w:ascii="Times New Roman" w:hAnsi="Times New Roman" w:cs="Times New Roman"/>
          <w:b/>
        </w:rPr>
        <w:t>na obdobie od mája do augusta 2024</w:t>
      </w:r>
      <w:r w:rsidR="00DA0CC9" w:rsidRPr="00DF0E67">
        <w:rPr>
          <w:rFonts w:ascii="Times New Roman" w:hAnsi="Times New Roman" w:cs="Times New Roman"/>
        </w:rPr>
        <w:t xml:space="preserve"> </w:t>
      </w:r>
      <w:r w:rsidR="00F97355" w:rsidRPr="00DF0E67">
        <w:rPr>
          <w:rFonts w:ascii="Times New Roman" w:hAnsi="Times New Roman" w:cs="Times New Roman"/>
        </w:rPr>
        <w:t xml:space="preserve">(4 mesiace) </w:t>
      </w:r>
      <w:r w:rsidR="00DA0CC9" w:rsidRPr="00DF0E67">
        <w:rPr>
          <w:rFonts w:ascii="Times New Roman" w:hAnsi="Times New Roman" w:cs="Times New Roman"/>
        </w:rPr>
        <w:t xml:space="preserve">- </w:t>
      </w:r>
      <w:r w:rsidRPr="00DF0E67">
        <w:rPr>
          <w:rFonts w:ascii="Times New Roman" w:hAnsi="Times New Roman" w:cs="Times New Roman"/>
        </w:rPr>
        <w:t xml:space="preserve"> podľa priemerného evidenčného prepočítaného počtu pedagogických a odborných zamestnancov v školách a štátnych školských zriadeniach k </w:t>
      </w:r>
      <w:r w:rsidRPr="00DF0E67">
        <w:rPr>
          <w:rFonts w:ascii="Times New Roman" w:hAnsi="Times New Roman" w:cs="Times New Roman"/>
          <w:b/>
        </w:rPr>
        <w:t>31. 3. 2024</w:t>
      </w:r>
      <w:r w:rsidRPr="00DF0E67">
        <w:rPr>
          <w:rFonts w:ascii="Times New Roman" w:hAnsi="Times New Roman" w:cs="Times New Roman"/>
        </w:rPr>
        <w:t xml:space="preserve"> zo Súhrnného štatistického výkazu o práci v školstve Škol(MŠVVM SR)1-04.</w:t>
      </w:r>
      <w:r w:rsidR="00F97355" w:rsidRPr="00DF0E67">
        <w:rPr>
          <w:rFonts w:ascii="Times New Roman" w:hAnsi="Times New Roman" w:cs="Times New Roman"/>
        </w:rPr>
        <w:t xml:space="preserve"> </w:t>
      </w:r>
    </w:p>
    <w:p w:rsidR="00B82670" w:rsidRDefault="00F33852" w:rsidP="00F33852">
      <w:pPr>
        <w:jc w:val="both"/>
        <w:rPr>
          <w:rFonts w:ascii="Times New Roman" w:hAnsi="Times New Roman" w:cs="Times New Roman"/>
        </w:rPr>
      </w:pPr>
      <w:r w:rsidRPr="00DF0E67">
        <w:rPr>
          <w:rFonts w:ascii="Times New Roman" w:hAnsi="Times New Roman" w:cs="Times New Roman"/>
          <w:b/>
        </w:rPr>
        <w:t>3. etapa</w:t>
      </w:r>
      <w:r w:rsidRPr="00DF0E67">
        <w:rPr>
          <w:rFonts w:ascii="Times New Roman" w:hAnsi="Times New Roman" w:cs="Times New Roman"/>
        </w:rPr>
        <w:t xml:space="preserve"> – </w:t>
      </w:r>
      <w:r w:rsidRPr="00DF0E67">
        <w:rPr>
          <w:rFonts w:ascii="Times New Roman" w:hAnsi="Times New Roman" w:cs="Times New Roman"/>
          <w:b/>
        </w:rPr>
        <w:t>na obdobie od septembra do decembra 2024</w:t>
      </w:r>
      <w:r w:rsidR="00DA0CC9" w:rsidRPr="00DF0E67">
        <w:rPr>
          <w:rFonts w:ascii="Times New Roman" w:hAnsi="Times New Roman" w:cs="Times New Roman"/>
        </w:rPr>
        <w:t xml:space="preserve"> </w:t>
      </w:r>
      <w:r w:rsidR="00F97355" w:rsidRPr="00DF0E67">
        <w:rPr>
          <w:rFonts w:ascii="Times New Roman" w:hAnsi="Times New Roman" w:cs="Times New Roman"/>
        </w:rPr>
        <w:t xml:space="preserve">(4 mesiace) </w:t>
      </w:r>
      <w:r w:rsidR="00DA0CC9" w:rsidRPr="00DF0E67">
        <w:rPr>
          <w:rFonts w:ascii="Times New Roman" w:hAnsi="Times New Roman" w:cs="Times New Roman"/>
        </w:rPr>
        <w:t xml:space="preserve">- </w:t>
      </w:r>
      <w:r w:rsidRPr="00DF0E67">
        <w:rPr>
          <w:rFonts w:ascii="Times New Roman" w:hAnsi="Times New Roman" w:cs="Times New Roman"/>
        </w:rPr>
        <w:t>podľa priemerného evidenčného prepočítaného počtu pedagogických a odborných zamestnancov v školách a štátnych školských zriadeniach k </w:t>
      </w:r>
      <w:r w:rsidRPr="00DF0E67">
        <w:rPr>
          <w:rFonts w:ascii="Times New Roman" w:hAnsi="Times New Roman" w:cs="Times New Roman"/>
          <w:b/>
        </w:rPr>
        <w:t>3</w:t>
      </w:r>
      <w:r w:rsidR="00E977BC">
        <w:rPr>
          <w:rFonts w:ascii="Times New Roman" w:hAnsi="Times New Roman" w:cs="Times New Roman"/>
          <w:b/>
        </w:rPr>
        <w:t>0</w:t>
      </w:r>
      <w:r w:rsidRPr="00DF0E67">
        <w:rPr>
          <w:rFonts w:ascii="Times New Roman" w:hAnsi="Times New Roman" w:cs="Times New Roman"/>
          <w:b/>
        </w:rPr>
        <w:t>. 9. 2024</w:t>
      </w:r>
      <w:r w:rsidRPr="00DF0E67">
        <w:rPr>
          <w:rFonts w:ascii="Times New Roman" w:hAnsi="Times New Roman" w:cs="Times New Roman"/>
        </w:rPr>
        <w:t xml:space="preserve"> zo Súhrnného štatistického výkazu o práci v školstve Škol(MŠVVM SR)1-04.</w:t>
      </w:r>
      <w:r w:rsidR="00F97355" w:rsidRPr="00DF0E67">
        <w:rPr>
          <w:rFonts w:ascii="Times New Roman" w:hAnsi="Times New Roman" w:cs="Times New Roman"/>
        </w:rPr>
        <w:t xml:space="preserve"> </w:t>
      </w:r>
      <w:bookmarkEnd w:id="4"/>
    </w:p>
    <w:p w:rsidR="00E977BC" w:rsidRPr="00170E2B" w:rsidRDefault="00E977BC" w:rsidP="00F33852">
      <w:pPr>
        <w:jc w:val="both"/>
        <w:rPr>
          <w:rFonts w:ascii="Times New Roman" w:hAnsi="Times New Roman" w:cs="Times New Roman"/>
          <w:b/>
          <w:color w:val="0070C0"/>
        </w:rPr>
      </w:pPr>
      <w:r w:rsidRPr="00170E2B">
        <w:rPr>
          <w:rFonts w:ascii="Times New Roman" w:hAnsi="Times New Roman" w:cs="Times New Roman"/>
          <w:b/>
          <w:color w:val="0070C0"/>
        </w:rPr>
        <w:t xml:space="preserve">Postup pre riaditeľov </w:t>
      </w:r>
    </w:p>
    <w:p w:rsidR="008C32F5" w:rsidRDefault="00491890" w:rsidP="00F33852">
      <w:pPr>
        <w:jc w:val="both"/>
        <w:rPr>
          <w:rFonts w:ascii="Times New Roman" w:hAnsi="Times New Roman" w:cs="Times New Roman"/>
        </w:rPr>
      </w:pPr>
      <w:r w:rsidRPr="00DF0E67">
        <w:rPr>
          <w:rFonts w:ascii="Times New Roman" w:hAnsi="Times New Roman" w:cs="Times New Roman"/>
        </w:rPr>
        <w:t>Riaditelia škôl a štátnych školských zariadení</w:t>
      </w:r>
      <w:r w:rsidR="00FA563F" w:rsidRPr="00DF0E67">
        <w:rPr>
          <w:rFonts w:ascii="Times New Roman" w:hAnsi="Times New Roman" w:cs="Times New Roman"/>
        </w:rPr>
        <w:t xml:space="preserve"> </w:t>
      </w:r>
      <w:r w:rsidRPr="00DF0E67">
        <w:rPr>
          <w:rFonts w:ascii="Times New Roman" w:hAnsi="Times New Roman" w:cs="Times New Roman"/>
        </w:rPr>
        <w:t>poskytnú</w:t>
      </w:r>
      <w:r w:rsidR="00C0295D" w:rsidRPr="00DF0E67">
        <w:rPr>
          <w:rFonts w:ascii="Times New Roman" w:hAnsi="Times New Roman" w:cs="Times New Roman"/>
        </w:rPr>
        <w:t xml:space="preserve"> pedagogickým a odborným </w:t>
      </w:r>
      <w:r w:rsidRPr="00DF0E67">
        <w:rPr>
          <w:rFonts w:ascii="Times New Roman" w:hAnsi="Times New Roman" w:cs="Times New Roman"/>
        </w:rPr>
        <w:t xml:space="preserve">zamestnancom z objemu finančných prostriedkov pridelených v rámci dohodovacieho konania na tento účel odmenu </w:t>
      </w:r>
      <w:r w:rsidR="00A50293" w:rsidRPr="00DF0E67">
        <w:rPr>
          <w:rFonts w:ascii="Times New Roman" w:hAnsi="Times New Roman" w:cs="Times New Roman"/>
        </w:rPr>
        <w:t xml:space="preserve">podľa </w:t>
      </w:r>
      <w:r w:rsidR="00F33852" w:rsidRPr="00DF0E67">
        <w:rPr>
          <w:rFonts w:ascii="Times New Roman" w:hAnsi="Times New Roman" w:cs="Times New Roman"/>
        </w:rPr>
        <w:t xml:space="preserve">§20 ods. 1 písm. a) </w:t>
      </w:r>
      <w:r w:rsidR="00A50293" w:rsidRPr="00DF0E67">
        <w:rPr>
          <w:rFonts w:ascii="Times New Roman" w:hAnsi="Times New Roman" w:cs="Times New Roman"/>
        </w:rPr>
        <w:t>zákona č.553/2003 Z. z.</w:t>
      </w:r>
      <w:r w:rsidRPr="00DF0E67">
        <w:rPr>
          <w:rFonts w:ascii="Times New Roman" w:hAnsi="Times New Roman" w:cs="Times New Roman"/>
        </w:rPr>
        <w:t xml:space="preserve"> o odmeňovaní niektorých zamestnancov pri výkone práce vo verejnom záujme a o zmene a doplnení niektorých zákonov</w:t>
      </w:r>
      <w:r w:rsidR="003F0360" w:rsidRPr="00DF0E67">
        <w:rPr>
          <w:rFonts w:ascii="Times New Roman" w:hAnsi="Times New Roman" w:cs="Times New Roman"/>
        </w:rPr>
        <w:t xml:space="preserve"> </w:t>
      </w:r>
      <w:r w:rsidR="00E977BC">
        <w:rPr>
          <w:rFonts w:ascii="Times New Roman" w:hAnsi="Times New Roman" w:cs="Times New Roman"/>
        </w:rPr>
        <w:t>vo výške sumy podľa tabuľky č.1 prenásobenej počtom mesiacov, za ktoré odmenu vypláca</w:t>
      </w:r>
      <w:r w:rsidRPr="00DF0E67">
        <w:rPr>
          <w:rFonts w:ascii="Times New Roman" w:hAnsi="Times New Roman" w:cs="Times New Roman"/>
        </w:rPr>
        <w:t>.</w:t>
      </w:r>
    </w:p>
    <w:p w:rsidR="00483DA4" w:rsidRPr="00483DA4" w:rsidRDefault="00483DA4" w:rsidP="00F3385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Odmena sa </w:t>
      </w:r>
      <w:r w:rsidRPr="00483DA4">
        <w:rPr>
          <w:rFonts w:ascii="Times New Roman" w:hAnsi="Times New Roman" w:cs="Times New Roman"/>
          <w:b/>
          <w:szCs w:val="24"/>
        </w:rPr>
        <w:t>poskytuje</w:t>
      </w:r>
      <w:r>
        <w:rPr>
          <w:rFonts w:ascii="Times New Roman" w:hAnsi="Times New Roman" w:cs="Times New Roman"/>
          <w:szCs w:val="24"/>
        </w:rPr>
        <w:t xml:space="preserve"> aj pedagogickému zamestnancovi vo funkcii riaditeľa školy alebo štátneho školského zariadenia okrem riaditeľov </w:t>
      </w:r>
      <w:r w:rsidRPr="00B34839">
        <w:rPr>
          <w:rFonts w:ascii="Times New Roman" w:hAnsi="Times New Roman" w:cs="Times New Roman"/>
          <w:szCs w:val="24"/>
        </w:rPr>
        <w:t>zariadení poradenstva a</w:t>
      </w:r>
      <w:r>
        <w:rPr>
          <w:rFonts w:ascii="Times New Roman" w:hAnsi="Times New Roman" w:cs="Times New Roman"/>
          <w:szCs w:val="24"/>
        </w:rPr>
        <w:t> </w:t>
      </w:r>
      <w:r w:rsidRPr="00B34839">
        <w:rPr>
          <w:rFonts w:ascii="Times New Roman" w:hAnsi="Times New Roman" w:cs="Times New Roman"/>
          <w:szCs w:val="24"/>
        </w:rPr>
        <w:t>prevencie</w:t>
      </w:r>
      <w:r>
        <w:rPr>
          <w:rFonts w:ascii="Times New Roman" w:hAnsi="Times New Roman" w:cs="Times New Roman"/>
          <w:szCs w:val="24"/>
        </w:rPr>
        <w:t>.</w:t>
      </w:r>
    </w:p>
    <w:p w:rsidR="00A469CB" w:rsidRDefault="00A469CB" w:rsidP="00A469CB">
      <w:pPr>
        <w:jc w:val="both"/>
        <w:rPr>
          <w:rFonts w:ascii="Times New Roman" w:hAnsi="Times New Roman" w:cs="Times New Roman"/>
        </w:rPr>
      </w:pPr>
      <w:r w:rsidRPr="00DF0E67">
        <w:rPr>
          <w:rFonts w:ascii="Times New Roman" w:hAnsi="Times New Roman" w:cs="Times New Roman"/>
        </w:rPr>
        <w:t xml:space="preserve">Odmena sa pedagogickému a odbornému zamestnancovi </w:t>
      </w:r>
      <w:r w:rsidRPr="00DF0E67">
        <w:rPr>
          <w:rFonts w:ascii="Times New Roman" w:hAnsi="Times New Roman" w:cs="Times New Roman"/>
          <w:b/>
        </w:rPr>
        <w:t>poskytne</w:t>
      </w:r>
      <w:r w:rsidRPr="00DF0E67">
        <w:rPr>
          <w:rFonts w:ascii="Times New Roman" w:hAnsi="Times New Roman" w:cs="Times New Roman"/>
        </w:rPr>
        <w:t xml:space="preserve"> u všetkých zamestnávateľov, s ktorými má uzatvorenú pracovnú zmluvu. Ak pedagogický alebo odborný zamestnanec vykonáva prácu v kratšom týždennom  čase, ako je stanovený týždenný pracovný čas u zamestnávateľa, odmena sa pomerne kráti.</w:t>
      </w:r>
    </w:p>
    <w:p w:rsidR="00E977BC" w:rsidRDefault="00E977BC" w:rsidP="00A469CB">
      <w:pPr>
        <w:jc w:val="both"/>
        <w:rPr>
          <w:rFonts w:ascii="Times New Roman" w:hAnsi="Times New Roman" w:cs="Times New Roman"/>
        </w:rPr>
      </w:pPr>
      <w:r w:rsidRPr="00287E9D">
        <w:rPr>
          <w:rFonts w:ascii="Times New Roman" w:hAnsi="Times New Roman" w:cs="Times New Roman"/>
        </w:rPr>
        <w:t xml:space="preserve">Zamestnávateľ </w:t>
      </w:r>
      <w:r w:rsidRPr="00287E9D">
        <w:rPr>
          <w:rFonts w:ascii="Times New Roman" w:hAnsi="Times New Roman" w:cs="Times New Roman"/>
          <w:b/>
        </w:rPr>
        <w:t>poskytne</w:t>
      </w:r>
      <w:r w:rsidRPr="00287E9D">
        <w:rPr>
          <w:rFonts w:ascii="Times New Roman" w:hAnsi="Times New Roman" w:cs="Times New Roman"/>
        </w:rPr>
        <w:t xml:space="preserve"> odmenu pedagogickému alebo odbornému zamestnancovi pri nástupe do pracovného pomeru, alebo po ukončení pracovného pomeru v pomernej časti k počtu odpracovaných dní v</w:t>
      </w:r>
      <w:r>
        <w:rPr>
          <w:rFonts w:ascii="Times New Roman" w:hAnsi="Times New Roman" w:cs="Times New Roman"/>
        </w:rPr>
        <w:t> </w:t>
      </w:r>
      <w:r w:rsidRPr="00287E9D">
        <w:rPr>
          <w:rFonts w:ascii="Times New Roman" w:hAnsi="Times New Roman" w:cs="Times New Roman"/>
        </w:rPr>
        <w:t>mesiaci</w:t>
      </w:r>
      <w:r>
        <w:rPr>
          <w:rFonts w:ascii="Times New Roman" w:hAnsi="Times New Roman" w:cs="Times New Roman"/>
        </w:rPr>
        <w:t xml:space="preserve"> (okrem dní, kedy zamestnancovi plynie výpovedná lehota)</w:t>
      </w:r>
      <w:r w:rsidRPr="00287E9D">
        <w:rPr>
          <w:rFonts w:ascii="Times New Roman" w:hAnsi="Times New Roman" w:cs="Times New Roman"/>
        </w:rPr>
        <w:t>. Výška odmeny za 1 deň sa určí ako podiel mesačnej odmeny a koeficientu 30,4375. Výška odmeny sa zaokrúhli na 50 centov nahor.</w:t>
      </w:r>
    </w:p>
    <w:p w:rsidR="00C85DE7" w:rsidRPr="00DF0E67" w:rsidRDefault="00C85DE7" w:rsidP="00A469CB">
      <w:pPr>
        <w:jc w:val="both"/>
        <w:rPr>
          <w:rFonts w:ascii="Times New Roman" w:hAnsi="Times New Roman" w:cs="Times New Roman"/>
        </w:rPr>
      </w:pPr>
      <w:r w:rsidRPr="00287E9D">
        <w:rPr>
          <w:rFonts w:ascii="Times New Roman" w:hAnsi="Times New Roman" w:cs="Times New Roman"/>
        </w:rPr>
        <w:t xml:space="preserve">Zamestnávateľ </w:t>
      </w:r>
      <w:r w:rsidRPr="00287E9D">
        <w:rPr>
          <w:rFonts w:ascii="Times New Roman" w:hAnsi="Times New Roman" w:cs="Times New Roman"/>
          <w:b/>
        </w:rPr>
        <w:t>poskytne</w:t>
      </w:r>
      <w:r w:rsidRPr="00287E9D">
        <w:rPr>
          <w:rFonts w:ascii="Times New Roman" w:hAnsi="Times New Roman" w:cs="Times New Roman"/>
        </w:rPr>
        <w:t xml:space="preserve"> odmenu pedagogickému alebo odbornému zamestnancovi pri nástupe do pracovného pomeru, alebo po ukončení pracovného pomeru v pomernej časti k počtu odpracovaných dní v</w:t>
      </w:r>
      <w:r>
        <w:rPr>
          <w:rFonts w:ascii="Times New Roman" w:hAnsi="Times New Roman" w:cs="Times New Roman"/>
        </w:rPr>
        <w:t> </w:t>
      </w:r>
      <w:r w:rsidRPr="00287E9D">
        <w:rPr>
          <w:rFonts w:ascii="Times New Roman" w:hAnsi="Times New Roman" w:cs="Times New Roman"/>
        </w:rPr>
        <w:t>mesiaci</w:t>
      </w:r>
      <w:r>
        <w:rPr>
          <w:rFonts w:ascii="Times New Roman" w:hAnsi="Times New Roman" w:cs="Times New Roman"/>
        </w:rPr>
        <w:t xml:space="preserve"> (okrem dní, kedy zamestnancovi plynie výpovedná lehota)</w:t>
      </w:r>
      <w:r w:rsidRPr="00287E9D">
        <w:rPr>
          <w:rFonts w:ascii="Times New Roman" w:hAnsi="Times New Roman" w:cs="Times New Roman"/>
        </w:rPr>
        <w:t>. Výška odmeny za 1 deň sa určí ako podiel mesačnej odmeny a koeficientu 30,4375. Výška odmeny sa zaokrúhli na 50 centov nahor.</w:t>
      </w:r>
    </w:p>
    <w:p w:rsidR="00A469CB" w:rsidRPr="00DF0E67" w:rsidRDefault="00A469CB" w:rsidP="00A469CB">
      <w:pPr>
        <w:jc w:val="both"/>
        <w:rPr>
          <w:rFonts w:ascii="Times New Roman" w:hAnsi="Times New Roman" w:cs="Times New Roman"/>
        </w:rPr>
      </w:pPr>
      <w:r w:rsidRPr="00DF0E67">
        <w:rPr>
          <w:rFonts w:ascii="Times New Roman" w:hAnsi="Times New Roman" w:cs="Times New Roman"/>
        </w:rPr>
        <w:t xml:space="preserve">Odmenu zamestnávateľ </w:t>
      </w:r>
      <w:r w:rsidRPr="00DF0E67">
        <w:rPr>
          <w:rFonts w:ascii="Times New Roman" w:hAnsi="Times New Roman" w:cs="Times New Roman"/>
          <w:b/>
        </w:rPr>
        <w:t>neposkytne</w:t>
      </w:r>
      <w:r w:rsidRPr="00DF0E67">
        <w:rPr>
          <w:rFonts w:ascii="Times New Roman" w:hAnsi="Times New Roman" w:cs="Times New Roman"/>
        </w:rPr>
        <w:t xml:space="preserve"> pedagogickému a odbornému zamestnancovi, ktorý nepatrí do evidenčného stavu zamestnancov. </w:t>
      </w:r>
    </w:p>
    <w:p w:rsidR="00A469CB" w:rsidRPr="00DF0E67" w:rsidRDefault="00A469CB" w:rsidP="003D4F5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 xml:space="preserve">Do evidenčného stavu zamestnancov nepatria: 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>osoby na materskej (rodičovskej) dovolenke; ide o osoby na materskej (rodičovskej) dovolenke v trvaní 34 týždňov, resp. ak ide o osamelé ženy 37 týždňov alebo ženy, ktoré porodili 2 alebo viac detí, v trvaní 43 týždňov (§ 166, ods. 1 Zákonníka práce) prípadne na kratší čas (§ 167 až 169 Zákonníka práce),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>osoby na rodičovskej dovolenke; ide o osoby, ktorým bola poskytnutá rodičovská dovolenka na prehĺbenie starostlivosti o dieťa až do troch, resp. piatich rokov veku dieťaťa (§ 166, ods. 2 a 4 Zákonníka práce). Ak pracuje osoba na rodičovskej dovolenke v organizácii, v ktorej je v pracovnom pomere (§ 3 zákona č. 571/2009 Z. z. v znení neskorších predpisov),  potom organizácia zahŕňa túto osobu do evidenčného počtu zamestnancov a naopak ju pre štatistické účely nezapočítava medzi osoby  na rodičovskej dovolenke,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>zamestnanci uvoľnení resp. dočasne pridelení na výkon práce v inej organizácii v prípade, že im organizácia stáleho zamestnávateľa za vykonanú prácu buď neposkytuje mzdu alebo náhradu mzdy, alebo sú tieto plnenia refundované,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>zamestnanci vyslaní do škôl, kurzov, zaradení do vedeckej výchovy, zamestnanci vo vyšetrovacej väzbe a pod., ktorým zamestnávateľ neposkytuje mzdu,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 xml:space="preserve">zamestnanci, ktorí svojvoľne opustili prácu v organizácii bez súhlasu organizácie a bez riadneho skončenia pracovného (služobného, štátnozamestnaneckého, členského) pomeru v prípade, že ich </w:t>
      </w:r>
      <w:r w:rsidRPr="00DF0E67">
        <w:rPr>
          <w:rFonts w:ascii="Times New Roman" w:hAnsi="Times New Roman" w:cs="Times New Roman"/>
          <w:i/>
        </w:rPr>
        <w:lastRenderedPageBreak/>
        <w:t>neprítomnosť presiahla 4 týždne. Zamestnanec, ktorý svojvoľne opustil zamestna</w:t>
      </w:r>
      <w:r w:rsidRPr="00DF0E67">
        <w:rPr>
          <w:rFonts w:ascii="Times New Roman" w:hAnsi="Times New Roman" w:cs="Times New Roman"/>
          <w:i/>
        </w:rPr>
        <w:softHyphen/>
        <w:t xml:space="preserve">nie, sa musí vyňať z evidenčného počtu spätne odo dňa, kedy sa po prvýkrát nedostavil do práce; pokiaľ sa zamestnanec pred skončením pracovného (služobného, štátnozamestnaneckého, členského) pomeru do organizácie vráti, nejde o svojvoľný odchod, ale o neospravedlnenú absenciu,  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>zamestnanci, ktorým bolo poskytnuté neplatené voľno bez náhrady mzdy v rozsahu dlhšom ako 4 týždne, a to odo dňa nástupu tohto voľna (napr. z dôvodu dlhodobého ošetrovania člena rodiny, súkromné dôvody),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>osoby, ktoré nie sú v pracovnom (služobnom, štátnozamestnaneckom, členskom) pomere k organizácii (napr. osoby z nápravno-výchovných zariadení,  žiaci a študenti vykonávajúci v organizácii prevádzkovú prax podľa školských predpisov a i.),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 xml:space="preserve">osoby, s ktorými boli uzavreté dohody o prácach  vykonávaných mimo pracovného pomeru (§ 223 až 228a Zákonníka práce),      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>súkromní podnikatelia a ich spoločníci, ktorí nemajú uzatvorenú pracovnú zmluvu v danej organizácii (nie sú zamestnancami),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 xml:space="preserve"> fyzické osoby v právnom vzťahu, ktoré podľa novely zákona o sociálnom poistení s účinnosťou od 1.1.2011 nadobudli postavenie zamestnanca (napr. členovia predstavenstva, štatutárneho orgánu, správnej a dozornej rady, kontrolnej komisie a iného správneho orgánu právnickej osoby, osoby pracujúce na príkazné zmluvy, poslanci obecných a mestských zastupiteľstiev a poslanci zastupiteľstiev samosprávnych krajov) a ktoré nie sú v pracovnom pomere k organizácii (pre štatistické účely sa nepovažujú za zamestnancov).</w:t>
      </w:r>
    </w:p>
    <w:p w:rsidR="00A469CB" w:rsidRPr="00DF0E67" w:rsidRDefault="00A469CB" w:rsidP="00A469C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F0E67">
        <w:rPr>
          <w:rFonts w:ascii="Times New Roman" w:hAnsi="Times New Roman" w:cs="Times New Roman"/>
          <w:i/>
        </w:rPr>
        <w:t xml:space="preserve"> Užívateľský zamestnávateľ do počtu svojich zamestnancov si nezahrnie pridelených zamestnancov resp. prepožičaných zamestnancov.</w:t>
      </w:r>
    </w:p>
    <w:p w:rsidR="00A469CB" w:rsidRPr="00DF0E67" w:rsidRDefault="00A469CB" w:rsidP="00A469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581C6B" w:rsidRDefault="00581C6B" w:rsidP="00581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57430172"/>
      <w:r w:rsidRPr="00DF0E67">
        <w:rPr>
          <w:rFonts w:ascii="Times New Roman" w:hAnsi="Times New Roman" w:cs="Times New Roman"/>
        </w:rPr>
        <w:t xml:space="preserve">Odmenu zamestnávateľ </w:t>
      </w:r>
      <w:r w:rsidRPr="00DF0E67">
        <w:rPr>
          <w:rFonts w:ascii="Times New Roman" w:hAnsi="Times New Roman" w:cs="Times New Roman"/>
          <w:b/>
        </w:rPr>
        <w:t>neposkytne</w:t>
      </w:r>
      <w:r w:rsidRPr="00DF0E67">
        <w:rPr>
          <w:rFonts w:ascii="Times New Roman" w:hAnsi="Times New Roman" w:cs="Times New Roman"/>
        </w:rPr>
        <w:t xml:space="preserve"> pedagogickému zamestnancovi alebo odbornému zamestnancovi, ktorému zamestnávateľ povolí prerušenie výkonu pracovnej činnosti najviac na jeden školský rok,  </w:t>
      </w:r>
      <w:r w:rsidRPr="00DF0E67">
        <w:rPr>
          <w:rFonts w:ascii="Times New Roman" w:hAnsi="Times New Roman" w:cs="Times New Roman"/>
          <w:iCs/>
          <w:lang w:eastAsia="sk-SK"/>
        </w:rPr>
        <w:t xml:space="preserve">ak pedagogický zamestnanec alebo odborný zamestnanec vykonával pracovnú činnosť </w:t>
      </w:r>
      <w:r w:rsidRPr="00DF0E67">
        <w:rPr>
          <w:rFonts w:ascii="Times New Roman" w:hAnsi="Times New Roman" w:cs="Times New Roman"/>
          <w:bCs/>
          <w:iCs/>
          <w:lang w:eastAsia="sk-SK"/>
        </w:rPr>
        <w:t>nepretržite najmenej desať rokov</w:t>
      </w:r>
      <w:r w:rsidRPr="00DF0E67">
        <w:rPr>
          <w:rFonts w:ascii="Times New Roman" w:hAnsi="Times New Roman" w:cs="Times New Roman"/>
          <w:iCs/>
          <w:lang w:eastAsia="sk-SK"/>
        </w:rPr>
        <w:t>. Pedagogickému zamestnancovi alebo odbornému zamestnancovi za čas prerušenia výkonu pracovnej činnosti nepatrí mzda alebo plat</w:t>
      </w:r>
      <w:r w:rsidRPr="00DF0E67">
        <w:rPr>
          <w:rFonts w:ascii="Times New Roman" w:hAnsi="Times New Roman" w:cs="Times New Roman"/>
        </w:rPr>
        <w:t xml:space="preserve"> (§ 82 ods. 5 zákona č. 138/2019 Z. z., tzv. </w:t>
      </w:r>
      <w:proofErr w:type="spellStart"/>
      <w:r w:rsidRPr="00DF0E67">
        <w:rPr>
          <w:rFonts w:ascii="Times New Roman" w:hAnsi="Times New Roman" w:cs="Times New Roman"/>
        </w:rPr>
        <w:t>sabatikal</w:t>
      </w:r>
      <w:proofErr w:type="spellEnd"/>
      <w:r w:rsidRPr="00DF0E67">
        <w:rPr>
          <w:rFonts w:ascii="Times New Roman" w:hAnsi="Times New Roman" w:cs="Times New Roman"/>
        </w:rPr>
        <w:t>)</w:t>
      </w:r>
      <w:r w:rsidR="00D101F1">
        <w:rPr>
          <w:rFonts w:ascii="Times New Roman" w:hAnsi="Times New Roman" w:cs="Times New Roman"/>
        </w:rPr>
        <w:t>.</w:t>
      </w:r>
    </w:p>
    <w:p w:rsidR="00D101F1" w:rsidRPr="00DF0E67" w:rsidRDefault="00D101F1" w:rsidP="00581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81C6B" w:rsidRPr="00581C6B" w:rsidRDefault="00581C6B" w:rsidP="00581C6B">
      <w:pPr>
        <w:jc w:val="both"/>
        <w:rPr>
          <w:rFonts w:ascii="Times New Roman" w:hAnsi="Times New Roman" w:cs="Times New Roman"/>
        </w:rPr>
      </w:pPr>
      <w:r w:rsidRPr="00581C6B">
        <w:rPr>
          <w:rFonts w:ascii="Times New Roman" w:hAnsi="Times New Roman" w:cs="Times New Roman"/>
        </w:rPr>
        <w:t xml:space="preserve">Odmenu zamestnávateľ </w:t>
      </w:r>
      <w:r w:rsidRPr="00581C6B">
        <w:rPr>
          <w:rFonts w:ascii="Times New Roman" w:hAnsi="Times New Roman" w:cs="Times New Roman"/>
          <w:b/>
        </w:rPr>
        <w:t>neposkytne</w:t>
      </w:r>
      <w:r w:rsidRPr="00581C6B">
        <w:rPr>
          <w:rFonts w:ascii="Times New Roman" w:hAnsi="Times New Roman" w:cs="Times New Roman"/>
        </w:rPr>
        <w:t xml:space="preserve"> pedagogickému alebo odbornému zamestnancovi, ktorému bol podľa </w:t>
      </w:r>
      <w:hyperlink r:id="rId11" w:tgtFrame="_blank" w:history="1">
        <w:r w:rsidRPr="00581C6B">
          <w:rPr>
            <w:rFonts w:ascii="Times New Roman" w:hAnsi="Times New Roman" w:cs="Times New Roman"/>
            <w:bCs/>
          </w:rPr>
          <w:t xml:space="preserve">§ 15 ods. 7 zákona č. 138/2019 Z. z. </w:t>
        </w:r>
      </w:hyperlink>
      <w:r w:rsidRPr="00581C6B">
        <w:rPr>
          <w:rFonts w:ascii="Times New Roman" w:hAnsi="Times New Roman" w:cs="Times New Roman"/>
        </w:rPr>
        <w:t xml:space="preserve">o pedagogických a odborných zamestnancoch v znení neskorších predpisov pozastavený výkon pracovnej činnosti na základe oznámenia o vznesení obvinenia zo spáchania trestného činu alebo je voči nemu vedené konanie za porušenie pracovnej disciplíny. </w:t>
      </w:r>
    </w:p>
    <w:bookmarkEnd w:id="5"/>
    <w:p w:rsidR="009941E2" w:rsidRPr="00474F79" w:rsidRDefault="008C32F5" w:rsidP="00A469CB">
      <w:pPr>
        <w:jc w:val="both"/>
        <w:rPr>
          <w:rFonts w:ascii="Times New Roman" w:hAnsi="Times New Roman" w:cs="Times New Roman"/>
          <w:b/>
          <w:color w:val="0070C0"/>
        </w:rPr>
      </w:pPr>
      <w:r w:rsidRPr="00474F79">
        <w:rPr>
          <w:rFonts w:ascii="Times New Roman" w:hAnsi="Times New Roman" w:cs="Times New Roman"/>
          <w:b/>
          <w:color w:val="0070C0"/>
        </w:rPr>
        <w:t>Odporúčanie pre riaditeľov škôl</w:t>
      </w:r>
    </w:p>
    <w:p w:rsidR="008C32F5" w:rsidRPr="00BF4CF0" w:rsidRDefault="001F215B" w:rsidP="00A469CB">
      <w:pPr>
        <w:jc w:val="both"/>
        <w:rPr>
          <w:rFonts w:ascii="Times New Roman" w:hAnsi="Times New Roman" w:cs="Times New Roman"/>
        </w:rPr>
      </w:pPr>
      <w:r w:rsidRPr="00BF4CF0">
        <w:rPr>
          <w:rFonts w:ascii="Times New Roman" w:hAnsi="Times New Roman" w:cs="Times New Roman"/>
        </w:rPr>
        <w:t>MŠVVaM SR</w:t>
      </w:r>
      <w:r w:rsidR="00080506" w:rsidRPr="00BF4CF0">
        <w:rPr>
          <w:rFonts w:ascii="Times New Roman" w:hAnsi="Times New Roman" w:cs="Times New Roman"/>
        </w:rPr>
        <w:t xml:space="preserve"> odporúča vyplatiť pedagogickým a odborným zamestnancom odmen</w:t>
      </w:r>
      <w:r w:rsidR="00474F79">
        <w:rPr>
          <w:rFonts w:ascii="Times New Roman" w:hAnsi="Times New Roman" w:cs="Times New Roman"/>
        </w:rPr>
        <w:t>y</w:t>
      </w:r>
      <w:r w:rsidR="00BF4CF0" w:rsidRPr="00BF4CF0">
        <w:rPr>
          <w:rFonts w:ascii="Times New Roman" w:hAnsi="Times New Roman" w:cs="Times New Roman"/>
        </w:rPr>
        <w:t xml:space="preserve"> nasledovne</w:t>
      </w:r>
      <w:r w:rsidR="00080506" w:rsidRPr="00BF4CF0">
        <w:rPr>
          <w:rFonts w:ascii="Times New Roman" w:hAnsi="Times New Roman" w:cs="Times New Roman"/>
        </w:rPr>
        <w:t>:</w:t>
      </w:r>
    </w:p>
    <w:p w:rsidR="00080506" w:rsidRPr="00BF4CF0" w:rsidRDefault="00080506" w:rsidP="00A469CB">
      <w:pPr>
        <w:jc w:val="both"/>
        <w:rPr>
          <w:rFonts w:ascii="Times New Roman" w:hAnsi="Times New Roman" w:cs="Times New Roman"/>
          <w:b/>
        </w:rPr>
      </w:pPr>
      <w:r w:rsidRPr="00BF4CF0">
        <w:rPr>
          <w:rFonts w:ascii="Times New Roman" w:hAnsi="Times New Roman" w:cs="Times New Roman"/>
          <w:b/>
        </w:rPr>
        <w:t xml:space="preserve">1. etapa – </w:t>
      </w:r>
      <w:r w:rsidR="00474F79">
        <w:rPr>
          <w:rFonts w:ascii="Times New Roman" w:hAnsi="Times New Roman" w:cs="Times New Roman"/>
          <w:b/>
        </w:rPr>
        <w:t>FP</w:t>
      </w:r>
      <w:r w:rsidRPr="00BF4CF0">
        <w:rPr>
          <w:rFonts w:ascii="Times New Roman" w:hAnsi="Times New Roman" w:cs="Times New Roman"/>
          <w:b/>
        </w:rPr>
        <w:t xml:space="preserve"> poskytnuté z MŠVVaM SR na obdobie od januára do apríla 2024 (4 mesiace) </w:t>
      </w:r>
    </w:p>
    <w:p w:rsidR="00E23C24" w:rsidRPr="00BF4CF0" w:rsidRDefault="003D4F5C" w:rsidP="00E23C2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23C24" w:rsidRPr="00BF4CF0">
        <w:rPr>
          <w:rFonts w:ascii="Times New Roman" w:hAnsi="Times New Roman" w:cs="Times New Roman"/>
        </w:rPr>
        <w:t>o výplate za mesiac marec v sume 3 príspevkov (odmena za január až marec).</w:t>
      </w:r>
    </w:p>
    <w:p w:rsidR="00E23C24" w:rsidRDefault="003D4F5C" w:rsidP="00E23C2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23C24" w:rsidRPr="00BF4CF0">
        <w:rPr>
          <w:rFonts w:ascii="Times New Roman" w:hAnsi="Times New Roman" w:cs="Times New Roman"/>
        </w:rPr>
        <w:t>o výplate za mesiac apríl v sume 1 príspevku (odmena za apríl).</w:t>
      </w:r>
    </w:p>
    <w:p w:rsidR="00474F79" w:rsidRDefault="00474F79" w:rsidP="00474F79">
      <w:pPr>
        <w:pStyle w:val="Odsekzoznamu"/>
        <w:jc w:val="both"/>
        <w:rPr>
          <w:rFonts w:ascii="Times New Roman" w:hAnsi="Times New Roman" w:cs="Times New Roman"/>
        </w:rPr>
      </w:pPr>
    </w:p>
    <w:p w:rsidR="00474F79" w:rsidRPr="00BF4CF0" w:rsidRDefault="00474F79" w:rsidP="00474F7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 možnosť - V</w:t>
      </w:r>
      <w:r w:rsidRPr="00BF4CF0">
        <w:rPr>
          <w:rFonts w:ascii="Times New Roman" w:hAnsi="Times New Roman" w:cs="Times New Roman"/>
        </w:rPr>
        <w:t>o výplate za mesiac apríl v</w:t>
      </w:r>
      <w:r>
        <w:rPr>
          <w:rFonts w:ascii="Times New Roman" w:hAnsi="Times New Roman" w:cs="Times New Roman"/>
        </w:rPr>
        <w:t> </w:t>
      </w:r>
      <w:r w:rsidRPr="00BF4CF0">
        <w:rPr>
          <w:rFonts w:ascii="Times New Roman" w:hAnsi="Times New Roman" w:cs="Times New Roman"/>
        </w:rPr>
        <w:t>sume</w:t>
      </w:r>
      <w:r>
        <w:rPr>
          <w:rFonts w:ascii="Times New Roman" w:hAnsi="Times New Roman" w:cs="Times New Roman"/>
        </w:rPr>
        <w:t xml:space="preserve"> 4 príspevkov</w:t>
      </w:r>
      <w:r w:rsidRPr="00BF4CF0">
        <w:rPr>
          <w:rFonts w:ascii="Times New Roman" w:hAnsi="Times New Roman" w:cs="Times New Roman"/>
        </w:rPr>
        <w:t xml:space="preserve">(odmena za január až </w:t>
      </w:r>
      <w:r>
        <w:rPr>
          <w:rFonts w:ascii="Times New Roman" w:hAnsi="Times New Roman" w:cs="Times New Roman"/>
        </w:rPr>
        <w:t>apríl</w:t>
      </w:r>
      <w:r w:rsidRPr="00BF4CF0">
        <w:rPr>
          <w:rFonts w:ascii="Times New Roman" w:hAnsi="Times New Roman" w:cs="Times New Roman"/>
        </w:rPr>
        <w:t>).</w:t>
      </w:r>
    </w:p>
    <w:p w:rsidR="00474F79" w:rsidRPr="00474F79" w:rsidRDefault="00474F79" w:rsidP="00474F79">
      <w:pPr>
        <w:pStyle w:val="Odsekzoznamu"/>
        <w:jc w:val="both"/>
        <w:rPr>
          <w:rFonts w:ascii="Times New Roman" w:hAnsi="Times New Roman" w:cs="Times New Roman"/>
        </w:rPr>
      </w:pPr>
    </w:p>
    <w:p w:rsidR="009941E2" w:rsidRPr="00BF4CF0" w:rsidRDefault="00E23C24" w:rsidP="00A469CB">
      <w:pPr>
        <w:jc w:val="both"/>
        <w:rPr>
          <w:rFonts w:ascii="Times New Roman" w:hAnsi="Times New Roman" w:cs="Times New Roman"/>
          <w:b/>
        </w:rPr>
      </w:pPr>
      <w:r w:rsidRPr="00BF4CF0">
        <w:rPr>
          <w:rFonts w:ascii="Times New Roman" w:hAnsi="Times New Roman" w:cs="Times New Roman"/>
          <w:b/>
        </w:rPr>
        <w:t xml:space="preserve">2. etapa – </w:t>
      </w:r>
      <w:r w:rsidR="00474F79">
        <w:rPr>
          <w:rFonts w:ascii="Times New Roman" w:hAnsi="Times New Roman" w:cs="Times New Roman"/>
          <w:b/>
        </w:rPr>
        <w:t>FP</w:t>
      </w:r>
      <w:r w:rsidRPr="00BF4CF0">
        <w:rPr>
          <w:rFonts w:ascii="Times New Roman" w:hAnsi="Times New Roman" w:cs="Times New Roman"/>
          <w:b/>
        </w:rPr>
        <w:t xml:space="preserve"> poskytnuté z MŠVVaM SR na obdobie od mája do augusta 2024</w:t>
      </w:r>
      <w:r w:rsidRPr="00BF4CF0">
        <w:rPr>
          <w:rFonts w:ascii="Times New Roman" w:hAnsi="Times New Roman" w:cs="Times New Roman"/>
        </w:rPr>
        <w:t xml:space="preserve"> </w:t>
      </w:r>
      <w:r w:rsidRPr="00BF4CF0">
        <w:rPr>
          <w:rFonts w:ascii="Times New Roman" w:hAnsi="Times New Roman" w:cs="Times New Roman"/>
          <w:b/>
        </w:rPr>
        <w:t>(4 mesiace)</w:t>
      </w:r>
    </w:p>
    <w:p w:rsidR="00E23C24" w:rsidRPr="00BF4CF0" w:rsidRDefault="003D4F5C" w:rsidP="00E23C2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23C24" w:rsidRPr="00BF4CF0">
        <w:rPr>
          <w:rFonts w:ascii="Times New Roman" w:hAnsi="Times New Roman" w:cs="Times New Roman"/>
        </w:rPr>
        <w:t>o výplate za mesiac jún v sume 2 príspevkov (odmena za máj a jún).</w:t>
      </w:r>
    </w:p>
    <w:p w:rsidR="00E23C24" w:rsidRPr="003D4F5C" w:rsidRDefault="003D4F5C" w:rsidP="003D4F5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23C24" w:rsidRPr="00BF4CF0">
        <w:rPr>
          <w:rFonts w:ascii="Times New Roman" w:hAnsi="Times New Roman" w:cs="Times New Roman"/>
        </w:rPr>
        <w:t>o výplate za august v sume 2 príspevkov (odmena za júl a august).</w:t>
      </w:r>
    </w:p>
    <w:p w:rsidR="00BF4CF0" w:rsidRPr="00BF4CF0" w:rsidRDefault="00BF4CF0" w:rsidP="00BF4CF0">
      <w:pPr>
        <w:jc w:val="both"/>
        <w:rPr>
          <w:rFonts w:ascii="Times New Roman" w:hAnsi="Times New Roman" w:cs="Times New Roman"/>
          <w:b/>
        </w:rPr>
      </w:pPr>
      <w:r w:rsidRPr="00BF4CF0">
        <w:rPr>
          <w:rFonts w:ascii="Times New Roman" w:hAnsi="Times New Roman" w:cs="Times New Roman"/>
          <w:b/>
        </w:rPr>
        <w:t xml:space="preserve">3. etapa – </w:t>
      </w:r>
      <w:r w:rsidR="00474F79">
        <w:rPr>
          <w:rFonts w:ascii="Times New Roman" w:hAnsi="Times New Roman" w:cs="Times New Roman"/>
          <w:b/>
        </w:rPr>
        <w:t>FP</w:t>
      </w:r>
      <w:r w:rsidRPr="00BF4CF0">
        <w:rPr>
          <w:rFonts w:ascii="Times New Roman" w:hAnsi="Times New Roman" w:cs="Times New Roman"/>
          <w:b/>
        </w:rPr>
        <w:t xml:space="preserve"> poskytnuté z MŠVVaM SR na obdobie od septembra do decembra 2024</w:t>
      </w:r>
      <w:r w:rsidRPr="00BF4CF0">
        <w:rPr>
          <w:rFonts w:ascii="Times New Roman" w:hAnsi="Times New Roman" w:cs="Times New Roman"/>
        </w:rPr>
        <w:t xml:space="preserve"> </w:t>
      </w:r>
      <w:r w:rsidRPr="00BF4CF0">
        <w:rPr>
          <w:rFonts w:ascii="Times New Roman" w:hAnsi="Times New Roman" w:cs="Times New Roman"/>
          <w:b/>
        </w:rPr>
        <w:t>(4 mesiace)</w:t>
      </w:r>
    </w:p>
    <w:p w:rsidR="00BF4CF0" w:rsidRPr="00BF4CF0" w:rsidRDefault="003D4F5C" w:rsidP="00BF4CF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F4CF0" w:rsidRPr="00BF4CF0">
        <w:rPr>
          <w:rFonts w:ascii="Times New Roman" w:hAnsi="Times New Roman" w:cs="Times New Roman"/>
        </w:rPr>
        <w:t>o výplate za mesiac november v sume 3 príspevkov (odmena za september až november).</w:t>
      </w:r>
    </w:p>
    <w:p w:rsidR="009941E2" w:rsidRPr="00474F79" w:rsidRDefault="003D4F5C" w:rsidP="0075587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F79">
        <w:rPr>
          <w:rFonts w:ascii="Times New Roman" w:hAnsi="Times New Roman" w:cs="Times New Roman"/>
        </w:rPr>
        <w:t>V</w:t>
      </w:r>
      <w:r w:rsidR="00BF4CF0" w:rsidRPr="00474F79">
        <w:rPr>
          <w:rFonts w:ascii="Times New Roman" w:hAnsi="Times New Roman" w:cs="Times New Roman"/>
        </w:rPr>
        <w:t>o výplate za mesiac december 2024 v sume 1 príspevku (odmena za december).</w:t>
      </w:r>
    </w:p>
    <w:sectPr w:rsidR="009941E2" w:rsidRPr="00474F79" w:rsidSect="003D4F5C">
      <w:foot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349" w:rsidRDefault="005B6349" w:rsidP="00DA511F">
      <w:pPr>
        <w:spacing w:after="0" w:line="240" w:lineRule="auto"/>
      </w:pPr>
      <w:r>
        <w:separator/>
      </w:r>
    </w:p>
  </w:endnote>
  <w:endnote w:type="continuationSeparator" w:id="0">
    <w:p w:rsidR="005B6349" w:rsidRDefault="005B6349" w:rsidP="00DA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628080"/>
      <w:docPartObj>
        <w:docPartGallery w:val="Page Numbers (Bottom of Page)"/>
        <w:docPartUnique/>
      </w:docPartObj>
    </w:sdtPr>
    <w:sdtEndPr/>
    <w:sdtContent>
      <w:p w:rsidR="00DA511F" w:rsidRDefault="00DA51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551">
          <w:rPr>
            <w:noProof/>
          </w:rPr>
          <w:t>3</w:t>
        </w:r>
        <w:r>
          <w:fldChar w:fldCharType="end"/>
        </w:r>
      </w:p>
    </w:sdtContent>
  </w:sdt>
  <w:p w:rsidR="00DA511F" w:rsidRDefault="00DA51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349" w:rsidRDefault="005B6349" w:rsidP="00DA511F">
      <w:pPr>
        <w:spacing w:after="0" w:line="240" w:lineRule="auto"/>
      </w:pPr>
      <w:r>
        <w:separator/>
      </w:r>
    </w:p>
  </w:footnote>
  <w:footnote w:type="continuationSeparator" w:id="0">
    <w:p w:rsidR="005B6349" w:rsidRDefault="005B6349" w:rsidP="00DA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1BED"/>
    <w:multiLevelType w:val="hybridMultilevel"/>
    <w:tmpl w:val="16EE0C56"/>
    <w:lvl w:ilvl="0" w:tplc="F89E6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1F8C"/>
    <w:multiLevelType w:val="hybridMultilevel"/>
    <w:tmpl w:val="CBA29A72"/>
    <w:lvl w:ilvl="0" w:tplc="F89E6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40D1"/>
    <w:multiLevelType w:val="hybridMultilevel"/>
    <w:tmpl w:val="BECE6C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42C1D"/>
    <w:multiLevelType w:val="singleLevel"/>
    <w:tmpl w:val="3C54C0E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03"/>
    <w:rsid w:val="00037551"/>
    <w:rsid w:val="000804F5"/>
    <w:rsid w:val="00080506"/>
    <w:rsid w:val="000B7822"/>
    <w:rsid w:val="000F0703"/>
    <w:rsid w:val="0012145C"/>
    <w:rsid w:val="001462E7"/>
    <w:rsid w:val="001548A9"/>
    <w:rsid w:val="00154EE0"/>
    <w:rsid w:val="0016488D"/>
    <w:rsid w:val="00170E2B"/>
    <w:rsid w:val="001B0A3B"/>
    <w:rsid w:val="001C6D2F"/>
    <w:rsid w:val="001D37E7"/>
    <w:rsid w:val="001F215B"/>
    <w:rsid w:val="001F7C96"/>
    <w:rsid w:val="0022298B"/>
    <w:rsid w:val="002347F4"/>
    <w:rsid w:val="00266094"/>
    <w:rsid w:val="00287E9D"/>
    <w:rsid w:val="002D7346"/>
    <w:rsid w:val="00367718"/>
    <w:rsid w:val="003708E5"/>
    <w:rsid w:val="00377DB9"/>
    <w:rsid w:val="003A70DD"/>
    <w:rsid w:val="003C6E19"/>
    <w:rsid w:val="003D4F5C"/>
    <w:rsid w:val="003F0360"/>
    <w:rsid w:val="003F6DA6"/>
    <w:rsid w:val="00406E9E"/>
    <w:rsid w:val="00423983"/>
    <w:rsid w:val="0044607C"/>
    <w:rsid w:val="00451E92"/>
    <w:rsid w:val="00452308"/>
    <w:rsid w:val="00462CF6"/>
    <w:rsid w:val="004637A0"/>
    <w:rsid w:val="004649F1"/>
    <w:rsid w:val="00470926"/>
    <w:rsid w:val="00474F79"/>
    <w:rsid w:val="00483DA4"/>
    <w:rsid w:val="00491890"/>
    <w:rsid w:val="004C1272"/>
    <w:rsid w:val="004C3142"/>
    <w:rsid w:val="004E1AEF"/>
    <w:rsid w:val="004E3F6B"/>
    <w:rsid w:val="004E7B99"/>
    <w:rsid w:val="004F3C77"/>
    <w:rsid w:val="005176EE"/>
    <w:rsid w:val="005468BB"/>
    <w:rsid w:val="00581C6B"/>
    <w:rsid w:val="00586C8C"/>
    <w:rsid w:val="00592B6F"/>
    <w:rsid w:val="00596D15"/>
    <w:rsid w:val="005B6349"/>
    <w:rsid w:val="005B7138"/>
    <w:rsid w:val="005D1369"/>
    <w:rsid w:val="005D382B"/>
    <w:rsid w:val="00607556"/>
    <w:rsid w:val="00652D2A"/>
    <w:rsid w:val="00664961"/>
    <w:rsid w:val="00731A65"/>
    <w:rsid w:val="00757A71"/>
    <w:rsid w:val="0076781F"/>
    <w:rsid w:val="00776A6E"/>
    <w:rsid w:val="00782C12"/>
    <w:rsid w:val="00783615"/>
    <w:rsid w:val="007D0D40"/>
    <w:rsid w:val="007D3593"/>
    <w:rsid w:val="007D5337"/>
    <w:rsid w:val="007E0D92"/>
    <w:rsid w:val="008264D7"/>
    <w:rsid w:val="00837993"/>
    <w:rsid w:val="00856D60"/>
    <w:rsid w:val="008722ED"/>
    <w:rsid w:val="008C32F5"/>
    <w:rsid w:val="008D7093"/>
    <w:rsid w:val="008E0681"/>
    <w:rsid w:val="008E72D6"/>
    <w:rsid w:val="009144ED"/>
    <w:rsid w:val="009450F0"/>
    <w:rsid w:val="009941E2"/>
    <w:rsid w:val="009B42C9"/>
    <w:rsid w:val="00A2415F"/>
    <w:rsid w:val="00A252D2"/>
    <w:rsid w:val="00A469CB"/>
    <w:rsid w:val="00A50293"/>
    <w:rsid w:val="00A57D39"/>
    <w:rsid w:val="00A655E6"/>
    <w:rsid w:val="00A71144"/>
    <w:rsid w:val="00A856B8"/>
    <w:rsid w:val="00A91E7D"/>
    <w:rsid w:val="00AB4AAC"/>
    <w:rsid w:val="00AF40CA"/>
    <w:rsid w:val="00B34839"/>
    <w:rsid w:val="00B36F5B"/>
    <w:rsid w:val="00B82670"/>
    <w:rsid w:val="00BB1258"/>
    <w:rsid w:val="00BB7660"/>
    <w:rsid w:val="00BE3AD6"/>
    <w:rsid w:val="00BE40A6"/>
    <w:rsid w:val="00BF4CF0"/>
    <w:rsid w:val="00BF5FEA"/>
    <w:rsid w:val="00C0295D"/>
    <w:rsid w:val="00C037F1"/>
    <w:rsid w:val="00C15158"/>
    <w:rsid w:val="00C44C05"/>
    <w:rsid w:val="00C85DE7"/>
    <w:rsid w:val="00CB36DC"/>
    <w:rsid w:val="00CB3E6E"/>
    <w:rsid w:val="00CD1533"/>
    <w:rsid w:val="00CF7F62"/>
    <w:rsid w:val="00D101F1"/>
    <w:rsid w:val="00D85944"/>
    <w:rsid w:val="00DA098E"/>
    <w:rsid w:val="00DA0CC9"/>
    <w:rsid w:val="00DA4781"/>
    <w:rsid w:val="00DA511F"/>
    <w:rsid w:val="00DD19C1"/>
    <w:rsid w:val="00DD6989"/>
    <w:rsid w:val="00DF0E67"/>
    <w:rsid w:val="00DF5386"/>
    <w:rsid w:val="00E23C24"/>
    <w:rsid w:val="00E24460"/>
    <w:rsid w:val="00E327DF"/>
    <w:rsid w:val="00E63FAC"/>
    <w:rsid w:val="00E706B7"/>
    <w:rsid w:val="00E83AC4"/>
    <w:rsid w:val="00E914A8"/>
    <w:rsid w:val="00E977BC"/>
    <w:rsid w:val="00EE0207"/>
    <w:rsid w:val="00F01728"/>
    <w:rsid w:val="00F01DB3"/>
    <w:rsid w:val="00F075D5"/>
    <w:rsid w:val="00F137BF"/>
    <w:rsid w:val="00F17F8F"/>
    <w:rsid w:val="00F20480"/>
    <w:rsid w:val="00F319D9"/>
    <w:rsid w:val="00F33852"/>
    <w:rsid w:val="00F739D8"/>
    <w:rsid w:val="00F95768"/>
    <w:rsid w:val="00F95F8E"/>
    <w:rsid w:val="00F97355"/>
    <w:rsid w:val="00FA563F"/>
    <w:rsid w:val="00FA6939"/>
    <w:rsid w:val="00F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9A4AB-E38B-4B89-B877-1FF033B9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06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804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04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04F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4F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A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511F"/>
  </w:style>
  <w:style w:type="paragraph" w:styleId="Pta">
    <w:name w:val="footer"/>
    <w:basedOn w:val="Normlny"/>
    <w:link w:val="PtaChar"/>
    <w:uiPriority w:val="99"/>
    <w:unhideWhenUsed/>
    <w:rsid w:val="00DA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511F"/>
  </w:style>
  <w:style w:type="character" w:styleId="Vrazn">
    <w:name w:val="Strong"/>
    <w:basedOn w:val="Predvolenpsmoodseku"/>
    <w:uiPriority w:val="22"/>
    <w:qFormat/>
    <w:rsid w:val="00E327DF"/>
    <w:rPr>
      <w:b/>
      <w:bCs/>
    </w:rPr>
  </w:style>
  <w:style w:type="character" w:styleId="Zvraznenie">
    <w:name w:val="Emphasis"/>
    <w:basedOn w:val="Predvolenpsmoodseku"/>
    <w:uiPriority w:val="20"/>
    <w:qFormat/>
    <w:rsid w:val="00E327DF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22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2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rektor.sk/sk/predpisy/predpis-138-2019-z-z.p-373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B8A1BC9DF37478484A409C2AC1CD5" ma:contentTypeVersion="18" ma:contentTypeDescription="Create a new document." ma:contentTypeScope="" ma:versionID="4eae3c90684c082120ea91f66ae97664">
  <xsd:schema xmlns:xsd="http://www.w3.org/2001/XMLSchema" xmlns:xs="http://www.w3.org/2001/XMLSchema" xmlns:p="http://schemas.microsoft.com/office/2006/metadata/properties" xmlns:ns3="f114bf55-ec91-4b33-afc7-64bc08dd8a53" xmlns:ns4="df6e95cc-e676-4ec9-9d4d-e697b53b5abd" targetNamespace="http://schemas.microsoft.com/office/2006/metadata/properties" ma:root="true" ma:fieldsID="a20bff21c5e17c1b62b9d07f3769ea4b" ns3:_="" ns4:_="">
    <xsd:import namespace="f114bf55-ec91-4b33-afc7-64bc08dd8a53"/>
    <xsd:import namespace="df6e95cc-e676-4ec9-9d4d-e697b53b5a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bf55-ec91-4b33-afc7-64bc08dd8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95cc-e676-4ec9-9d4d-e697b53b5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14bf55-ec91-4b33-afc7-64bc08dd8a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CBE0-F02C-4907-8655-577D8C8A8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4bf55-ec91-4b33-afc7-64bc08dd8a53"/>
    <ds:schemaRef ds:uri="df6e95cc-e676-4ec9-9d4d-e697b53b5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A3A7D-AB78-44C9-B5F5-80BF3EF82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5A10D-7E41-461C-A6CC-DD3894FB112F}">
  <ds:schemaRefs>
    <ds:schemaRef ds:uri="http://schemas.microsoft.com/office/2006/metadata/properties"/>
    <ds:schemaRef ds:uri="http://schemas.microsoft.com/office/infopath/2007/PartnerControls"/>
    <ds:schemaRef ds:uri="f114bf55-ec91-4b33-afc7-64bc08dd8a53"/>
  </ds:schemaRefs>
</ds:datastoreItem>
</file>

<file path=customXml/itemProps4.xml><?xml version="1.0" encoding="utf-8"?>
<ds:datastoreItem xmlns:ds="http://schemas.openxmlformats.org/officeDocument/2006/customXml" ds:itemID="{FE50323F-AC77-41F8-847F-ABC52472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Hambálková Katarína</dc:creator>
  <cp:keywords/>
  <dc:description/>
  <cp:lastModifiedBy>Hambálková Katarína</cp:lastModifiedBy>
  <cp:revision>2</cp:revision>
  <cp:lastPrinted>2024-03-18T06:53:00Z</cp:lastPrinted>
  <dcterms:created xsi:type="dcterms:W3CDTF">2024-03-18T07:57:00Z</dcterms:created>
  <dcterms:modified xsi:type="dcterms:W3CDTF">2024-03-18T07:57:00Z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0x010100EB1B8A1BC9DF37478484A409C2AC1CD5</vt:lpwstr>
  </property>
</Properties>
</file>