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012875C7" w:rsidR="00B87C18" w:rsidRPr="00C75FCA" w:rsidRDefault="004D4D2A" w:rsidP="00ED1133">
      <w:pPr>
        <w:spacing w:after="0" w:line="240" w:lineRule="auto"/>
        <w:rPr>
          <w:b/>
          <w:sz w:val="28"/>
          <w:szCs w:val="28"/>
        </w:rPr>
      </w:pPr>
      <w:r>
        <w:rPr>
          <w:noProof/>
          <w:lang w:eastAsia="cs-CZ"/>
        </w:rPr>
        <w:pict w14:anchorId="095B8703">
          <v:roundrect id="_x0000_s1178" style="position:absolute;margin-left:-4.85pt;margin-top:19.25pt;width:481.9pt;height:82.6pt;z-index:251658254" arcsize="23802f" fillcolor="#d6e3bc [1302]"/>
        </w:pict>
      </w:r>
      <w:r w:rsidR="00C44A13" w:rsidRPr="00DD7C0B">
        <w:rPr>
          <w:b/>
          <w:sz w:val="28"/>
          <w:szCs w:val="28"/>
          <w:lang w:val="sk-SK"/>
        </w:rPr>
        <w:t>Overenie t</w:t>
      </w:r>
      <w:r w:rsidR="000561C9" w:rsidRPr="00DD7C0B">
        <w:rPr>
          <w:b/>
          <w:sz w:val="28"/>
          <w:szCs w:val="28"/>
          <w:lang w:val="sk-SK"/>
        </w:rPr>
        <w:t>eóri</w:t>
      </w:r>
      <w:r w:rsidR="00DD7C0B">
        <w:rPr>
          <w:b/>
          <w:sz w:val="28"/>
          <w:szCs w:val="28"/>
          <w:lang w:val="sk-SK"/>
        </w:rPr>
        <w:t>í</w:t>
      </w:r>
      <w:r w:rsidR="000561C9" w:rsidRPr="00DD7C0B">
        <w:rPr>
          <w:b/>
          <w:sz w:val="28"/>
          <w:szCs w:val="28"/>
          <w:lang w:val="sk-SK"/>
        </w:rPr>
        <w:t xml:space="preserve"> zmeny </w:t>
      </w:r>
      <w:r w:rsidR="0080082F" w:rsidRPr="00DD7C0B">
        <w:rPr>
          <w:b/>
          <w:sz w:val="28"/>
          <w:szCs w:val="28"/>
          <w:lang w:val="sk-SK"/>
        </w:rPr>
        <w:t xml:space="preserve">opatrenia </w:t>
      </w:r>
      <w:r w:rsidR="0080082F" w:rsidRPr="00DE40BF">
        <w:rPr>
          <w:b/>
          <w:sz w:val="28"/>
          <w:szCs w:val="28"/>
          <w:lang w:val="sk-SK"/>
        </w:rPr>
        <w:t>1.1</w:t>
      </w:r>
      <w:r w:rsidR="0080082F" w:rsidRPr="00DD7C0B">
        <w:rPr>
          <w:b/>
          <w:sz w:val="28"/>
          <w:szCs w:val="28"/>
          <w:lang w:val="sk-SK"/>
        </w:rPr>
        <w:t xml:space="preserve"> </w:t>
      </w:r>
      <w:r w:rsidR="00C44A13" w:rsidRPr="00DD7C0B">
        <w:rPr>
          <w:b/>
          <w:sz w:val="28"/>
          <w:szCs w:val="28"/>
          <w:lang w:val="sk-SK"/>
        </w:rPr>
        <w:t xml:space="preserve">OPV v </w:t>
      </w:r>
      <w:r w:rsidR="000561C9" w:rsidRPr="00DD7C0B">
        <w:rPr>
          <w:b/>
          <w:sz w:val="28"/>
          <w:szCs w:val="28"/>
          <w:lang w:val="sk-SK"/>
        </w:rPr>
        <w:t>projekt</w:t>
      </w:r>
      <w:r w:rsidR="00DD7C0B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NP</w:t>
      </w:r>
      <w:r w:rsidR="00F22219">
        <w:rPr>
          <w:b/>
          <w:sz w:val="28"/>
          <w:szCs w:val="28"/>
          <w:lang w:val="sk-SK"/>
        </w:rPr>
        <w:t xml:space="preserve"> </w:t>
      </w:r>
      <w:r w:rsidR="00C428CE">
        <w:rPr>
          <w:b/>
          <w:sz w:val="28"/>
          <w:szCs w:val="28"/>
          <w:lang w:val="sk-SK"/>
        </w:rPr>
        <w:t>12</w:t>
      </w:r>
    </w:p>
    <w:p w14:paraId="54264823" w14:textId="212DF9E0" w:rsidR="000561C9" w:rsidRDefault="004D4D2A" w:rsidP="00ED1133">
      <w:pPr>
        <w:spacing w:after="0" w:line="240" w:lineRule="auto"/>
        <w:rPr>
          <w:b/>
        </w:rPr>
      </w:pPr>
      <w:r>
        <w:rPr>
          <w:noProof/>
          <w:lang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38.45pt;margin-top:6.9pt;width:457.5pt;height:77.85pt;z-index:251658278;mso-width-relative:margin;mso-height-relative:margin" filled="f" stroked="f">
            <v:textbox style="mso-next-textbox:#_x0000_s1191">
              <w:txbxContent>
                <w:p w14:paraId="55ED577F" w14:textId="0173B050" w:rsidR="00FF2CDE" w:rsidRDefault="00FF2CDE" w:rsidP="000561C9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zmeny v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 xml:space="preserve">e </w:t>
                  </w:r>
                  <w:r w:rsidR="00815D12">
                    <w:rPr>
                      <w:b/>
                      <w:bCs/>
                      <w:lang w:val="sk-SK"/>
                    </w:rPr>
                    <w:t>NP</w:t>
                  </w:r>
                  <w:r w:rsidR="00534304">
                    <w:rPr>
                      <w:b/>
                      <w:bCs/>
                      <w:lang w:val="sk-SK"/>
                    </w:rPr>
                    <w:t xml:space="preserve"> 12</w:t>
                  </w:r>
                </w:p>
                <w:p w14:paraId="7BD7BA39" w14:textId="77777777" w:rsidR="005F511A" w:rsidRDefault="00815D12" w:rsidP="005F511A">
                  <w:pPr>
                    <w:spacing w:after="0" w:line="240" w:lineRule="auto"/>
                    <w:rPr>
                      <w:lang w:val="sk-SK"/>
                    </w:rPr>
                  </w:pPr>
                  <w:r w:rsidRPr="005F511A">
                    <w:rPr>
                      <w:b/>
                      <w:bCs/>
                      <w:lang w:val="sk-SK"/>
                    </w:rPr>
                    <w:t>Názov projektu:</w:t>
                  </w:r>
                  <w:r w:rsidR="00DD7C0B">
                    <w:rPr>
                      <w:b/>
                      <w:bCs/>
                      <w:lang w:val="sk-SK"/>
                    </w:rPr>
                    <w:t xml:space="preserve"> </w:t>
                  </w:r>
                  <w:r w:rsidR="005F511A" w:rsidRPr="007413E3">
                    <w:rPr>
                      <w:lang w:val="sk-SK"/>
                    </w:rPr>
                    <w:t>Vzdelávanie učiteľov základných škôl v oblasti cudzích jazykov v súvislosti s Koncepciou vyučovania cudzích jazykov na základných a stredných školách</w:t>
                  </w:r>
                </w:p>
                <w:p w14:paraId="69CBEF3C" w14:textId="69695107" w:rsidR="006F68FC" w:rsidRPr="00A342FF" w:rsidRDefault="006D202E" w:rsidP="006F68FC">
                  <w:pPr>
                    <w:spacing w:after="0" w:line="240" w:lineRule="auto"/>
                    <w:rPr>
                      <w:lang w:val="sk-SK"/>
                    </w:rPr>
                  </w:pPr>
                  <w:r w:rsidRPr="006F68FC">
                    <w:rPr>
                      <w:b/>
                      <w:lang w:val="sk-SK"/>
                    </w:rPr>
                    <w:t>Cieľová skupina</w:t>
                  </w:r>
                  <w:r w:rsidR="000154C1" w:rsidRPr="006F68FC">
                    <w:rPr>
                      <w:b/>
                      <w:lang w:val="sk-SK"/>
                    </w:rPr>
                    <w:t xml:space="preserve">: </w:t>
                  </w:r>
                  <w:r w:rsidR="00892554">
                    <w:rPr>
                      <w:lang w:val="sk-SK"/>
                    </w:rPr>
                    <w:t>učitelia 1. a 2. stupňa ZŠ</w:t>
                  </w:r>
                </w:p>
                <w:p w14:paraId="4FA5B4FA" w14:textId="77777777" w:rsidR="006F68FC" w:rsidRPr="00A342FF" w:rsidRDefault="006F68FC" w:rsidP="006F68FC">
                  <w:pPr>
                    <w:rPr>
                      <w:lang w:val="sk-SK"/>
                    </w:rPr>
                  </w:pPr>
                </w:p>
                <w:p w14:paraId="4EBAE6B6" w14:textId="231CAF0B" w:rsidR="000154C1" w:rsidRPr="00DD7C0B" w:rsidRDefault="000154C1" w:rsidP="000561C9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99C29FF">
          <v:roundrect id="_x0000_s1190" style="position:absolute;margin-left:521.45pt;margin-top:2.75pt;width:481.9pt;height:83.5pt;z-index:251658277" arcsize="21360f" fillcolor="#c6d9f1 [671]"/>
        </w:pict>
      </w:r>
      <w:r>
        <w:rPr>
          <w:b/>
          <w:noProof/>
        </w:rPr>
        <w:pict w14:anchorId="054F2DC9">
          <v:shape id="_x0000_s1180" type="#_x0000_t202" style="position:absolute;margin-left:13.05pt;margin-top:7.55pt;width:462.3pt;height:76.2pt;z-index:251658255;mso-width-relative:margin;mso-height-relative:margin" filled="f" stroked="f">
            <v:textbox style="mso-next-textbox:#_x0000_s1180">
              <w:txbxContent>
                <w:p w14:paraId="53B1E443" w14:textId="26052BE0" w:rsidR="00FF2CDE" w:rsidRDefault="00FF2CDE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akc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i</w:t>
                  </w:r>
                  <w:r w:rsidRPr="00DD7C0B">
                    <w:rPr>
                      <w:b/>
                      <w:bCs/>
                      <w:lang w:val="sk-SK"/>
                    </w:rPr>
                    <w:t>e v</w:t>
                  </w:r>
                  <w:r w:rsidR="00815D12"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e</w:t>
                  </w:r>
                  <w:r w:rsidR="00815D12">
                    <w:rPr>
                      <w:b/>
                      <w:bCs/>
                      <w:lang w:val="sk-SK"/>
                    </w:rPr>
                    <w:t xml:space="preserve"> NP </w:t>
                  </w:r>
                  <w:r w:rsidR="00C428CE">
                    <w:rPr>
                      <w:b/>
                      <w:bCs/>
                      <w:lang w:val="sk-SK"/>
                    </w:rPr>
                    <w:t>12</w:t>
                  </w:r>
                </w:p>
                <w:p w14:paraId="12B45C75" w14:textId="77777777" w:rsidR="005F511A" w:rsidRDefault="00815D12" w:rsidP="005F511A">
                  <w:pPr>
                    <w:spacing w:after="0" w:line="240" w:lineRule="auto"/>
                    <w:rPr>
                      <w:lang w:val="sk-SK"/>
                    </w:rPr>
                  </w:pPr>
                  <w:r w:rsidRPr="005F511A">
                    <w:rPr>
                      <w:b/>
                      <w:bCs/>
                      <w:lang w:val="sk-SK"/>
                    </w:rPr>
                    <w:t xml:space="preserve">Názov </w:t>
                  </w:r>
                  <w:r w:rsidRPr="005F511A">
                    <w:rPr>
                      <w:b/>
                      <w:bCs/>
                    </w:rPr>
                    <w:t>projektu:</w:t>
                  </w:r>
                  <w:r>
                    <w:rPr>
                      <w:b/>
                      <w:bCs/>
                    </w:rPr>
                    <w:t xml:space="preserve"> </w:t>
                  </w:r>
                  <w:r w:rsidR="005F511A" w:rsidRPr="007413E3">
                    <w:rPr>
                      <w:lang w:val="sk-SK"/>
                    </w:rPr>
                    <w:t>Vzdelávanie učiteľov základných škôl v oblasti cudzích jazykov v súvislosti s Koncepciou vyučovania cudzích jazykov na základných a stredných školách</w:t>
                  </w:r>
                </w:p>
                <w:p w14:paraId="010B8513" w14:textId="5AA4F2CA" w:rsidR="000154C1" w:rsidRDefault="000154C1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B63E97">
                    <w:rPr>
                      <w:b/>
                      <w:bCs/>
                      <w:lang w:val="sk-SK"/>
                    </w:rPr>
                    <w:t xml:space="preserve">Prijímateľ: </w:t>
                  </w:r>
                  <w:r w:rsidR="00B63E97" w:rsidRPr="00B63E97">
                    <w:rPr>
                      <w:lang w:val="sk-SK"/>
                    </w:rPr>
                    <w:t>Štátny</w:t>
                  </w:r>
                  <w:r w:rsidR="00B63E97" w:rsidRPr="00AE29A8">
                    <w:rPr>
                      <w:lang w:val="sk-SK"/>
                    </w:rPr>
                    <w:t xml:space="preserve"> pedagogický ústav</w:t>
                  </w:r>
                </w:p>
                <w:p w14:paraId="4E938EF5" w14:textId="77777777" w:rsidR="006D202E" w:rsidRPr="00634AF8" w:rsidRDefault="006D202E" w:rsidP="00634AF8">
                  <w:pPr>
                    <w:spacing w:after="0" w:line="240" w:lineRule="auto"/>
                  </w:pPr>
                </w:p>
              </w:txbxContent>
            </v:textbox>
          </v:shape>
        </w:pict>
      </w:r>
    </w:p>
    <w:p w14:paraId="5BAA5B87" w14:textId="6061AEC4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77777777" w:rsidR="000561C9" w:rsidRDefault="000561C9" w:rsidP="000561C9"/>
    <w:p w14:paraId="4113369C" w14:textId="77777777" w:rsidR="005F511A" w:rsidRDefault="005F511A" w:rsidP="000561C9"/>
    <w:p w14:paraId="0320FB02" w14:textId="0477896D" w:rsidR="000561C9" w:rsidRDefault="004D4D2A" w:rsidP="000561C9">
      <w:r>
        <w:rPr>
          <w:noProof/>
          <w:lang w:eastAsia="cs-CZ"/>
        </w:rPr>
        <w:pict w14:anchorId="6EC6748E">
          <v:roundrect id="AutoShape 16" o:spid="_x0000_s1220" style="position:absolute;margin-left:895.6pt;margin-top:4.2pt;width:108.8pt;height:584.55pt;z-index:251658268;visibility:visible" arcsize="5364f" fillcolor="#b2a1c7 [1943]"/>
        </w:pict>
      </w:r>
      <w:r>
        <w:rPr>
          <w:noProof/>
          <w:lang w:eastAsia="cs-CZ"/>
        </w:rPr>
        <w:pict w14:anchorId="4E726D5C">
          <v:roundrect id="_x0000_s1199" style="position:absolute;margin-left:521.45pt;margin-top:3.7pt;width:367pt;height:604.75pt;z-index:251658263" arcsize="2473f" filled="f" strokecolor="#0070c0" strokeweight="2.25pt"/>
        </w:pict>
      </w:r>
      <w:r>
        <w:rPr>
          <w:noProof/>
          <w:lang w:eastAsia="cs-CZ"/>
        </w:rPr>
        <w:pict w14:anchorId="3ED030C7">
          <v:roundrect id="AutoShape 15" o:spid="_x0000_s1198" style="position:absolute;margin-left:736.1pt;margin-top:10.75pt;width:146.45pt;height:581.05pt;z-index:251658262;visibility:visible" arcsize="3856f" fillcolor="#c6d9f1 [671]">
            <v:textbox style="mso-next-textbox:#AutoShape 15">
              <w:txbxContent>
                <w:p w14:paraId="16FA9A9E" w14:textId="7777777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0703FB66">
          <v:roundrect id="_x0000_s1252" style="position:absolute;margin-left:1.55pt;margin-top:9.75pt;width:107.3pt;height:584.6pt;z-index:25165828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3EC0906">
          <v:roundrect id="_x0000_s1192" style="position:absolute;margin-left:528.25pt;margin-top:10.15pt;width:199.7pt;height:581.65pt;z-index:251658261;visibility:visible" arcsize="4333f" fillcolor="#d8d8d8 [2732]">
            <v:textbox style="mso-next-textbox:#_x0000_s1192">
              <w:txbxContent>
                <w:p w14:paraId="59A7B8F8" w14:textId="77777777" w:rsidR="00FF2CDE" w:rsidRDefault="00FF2CDE" w:rsidP="000561C9"/>
                <w:p w14:paraId="126FE946" w14:textId="69599D02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21231701">
          <v:roundrect id="AutoShape 34" o:spid="_x0000_s1147" style="position:absolute;margin-left:266.55pt;margin-top:9pt;width:202.9pt;height:585.8pt;z-index:2516582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A364373">
          <v:roundrect id="_x0000_s1134" style="position:absolute;margin-left:114.6pt;margin-top:9pt;width:147.4pt;height:585.8pt;z-index:25165824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16DA5357">
          <v:roundrect id="_x0000_s1166" style="position:absolute;margin-left:-4.85pt;margin-top:3.7pt;width:481.9pt;height:604.75pt;z-index:251658253" arcsize="1775f" filled="f" strokecolor="#00b050" strokeweight="2.25pt"/>
        </w:pict>
      </w:r>
      <w:r>
        <w:rPr>
          <w:noProof/>
          <w:lang w:eastAsia="cs-CZ"/>
        </w:rPr>
        <w:pict w14:anchorId="50BC002E">
          <v:shape id="_x0000_s1135" type="#_x0000_t202" style="position:absolute;margin-left:129.25pt;margin-top:10.75pt;width:117.6pt;height:20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E3B5319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VÝSTUPY </w:t>
                  </w:r>
                  <w:r w:rsidRPr="008541E8">
                    <w:rPr>
                      <w:b/>
                      <w:sz w:val="20"/>
                      <w:szCs w:val="20"/>
                    </w:rPr>
                    <w:t>AKTIV</w:t>
                  </w:r>
                  <w:r>
                    <w:rPr>
                      <w:b/>
                      <w:sz w:val="20"/>
                      <w:szCs w:val="20"/>
                    </w:rPr>
                    <w:t>Í</w:t>
                  </w:r>
                  <w:r w:rsidRPr="008541E8">
                    <w:rPr>
                      <w:b/>
                      <w:sz w:val="20"/>
                      <w:szCs w:val="2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75FBACD">
          <v:shape id="_x0000_s1253" type="#_x0000_t202" style="position:absolute;margin-left:9.5pt;margin-top:11.9pt;width:90.25pt;height:20pt;z-index:25165828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29F17E92" w14:textId="77777777" w:rsidR="00FF2CDE" w:rsidRPr="008541E8" w:rsidRDefault="00FF2CDE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AKTIVITY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E8E3F5D">
          <v:shape id="Text Box 36" o:spid="_x0000_s1148" type="#_x0000_t202" style="position:absolute;margin-left:292.6pt;margin-top:10.75pt;width:153.5pt;height:20pt;z-index:25165824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4FF37F7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VÝSLEDKY AKTIVÍT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221940D">
          <v:shape id="Text Box 38" o:spid="_x0000_s1200" type="#_x0000_t202" style="position:absolute;margin-left:534.35pt;margin-top:13.45pt;width:189.5pt;height:30.7pt;z-index:251658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AD6EB59" w14:textId="0A4BA76A" w:rsidR="00FF2CDE" w:rsidRDefault="006D202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 w:rsidRPr="000746DD">
                    <w:rPr>
                      <w:b/>
                      <w:caps/>
                      <w:sz w:val="20"/>
                      <w:szCs w:val="20"/>
                    </w:rPr>
                    <w:t>KRÁTKODOBÉ</w:t>
                  </w:r>
                  <w:r w:rsidRPr="000746D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FF2CDE" w:rsidRPr="000746D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dopady projektu</w:t>
                  </w:r>
                  <w:r w:rsidR="00FF2CDE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720F7E16" w14:textId="35FF27B3" w:rsidR="00FF2CDE" w:rsidRPr="00777CD5" w:rsidRDefault="00FF2CD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764FA24" w14:textId="77777777" w:rsidR="00FF2CDE" w:rsidRPr="00B048AA" w:rsidRDefault="00FF2CDE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D397237">
          <v:shape id="_x0000_s1202" type="#_x0000_t202" style="position:absolute;margin-left:736.1pt;margin-top:13.6pt;width:146.45pt;height:41.5pt;z-index:25165826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44E4F10" w14:textId="4C629092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F22219">
                    <w:rPr>
                      <w:b/>
                      <w:caps/>
                      <w:sz w:val="20"/>
                      <w:szCs w:val="20"/>
                    </w:rPr>
                    <w:t xml:space="preserve">predpokladané </w:t>
                  </w:r>
                  <w:r w:rsidR="006D202E" w:rsidRPr="00F22219">
                    <w:rPr>
                      <w:b/>
                      <w:caps/>
                      <w:sz w:val="20"/>
                      <w:szCs w:val="20"/>
                    </w:rPr>
                    <w:t xml:space="preserve">DLHODOBÉ </w:t>
                  </w:r>
                  <w:r w:rsidRPr="00F22219">
                    <w:rPr>
                      <w:b/>
                      <w:caps/>
                      <w:sz w:val="20"/>
                      <w:szCs w:val="20"/>
                    </w:rPr>
                    <w:t>dopady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  <w:p w14:paraId="5B3C035C" w14:textId="77777777" w:rsidR="00FF2CDE" w:rsidRPr="00596D9C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36771B">
                    <w:rPr>
                      <w:b/>
                      <w:caps/>
                      <w:sz w:val="20"/>
                      <w:szCs w:val="20"/>
                    </w:rPr>
                    <w:t>PODĽA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tz OPATRENIA 1.1 OPV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DF8A5C">
          <v:shape id="Text Box 64" o:spid="_x0000_s1221" type="#_x0000_t202" style="position:absolute;margin-left:902.65pt;margin-top:10.75pt;width:99.65pt;height:34.6pt;z-index:25165826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51623553" w14:textId="77777777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CIELE </w:t>
                  </w:r>
                </w:p>
                <w:p w14:paraId="3FA485BF" w14:textId="77777777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OPATRENIA 1.1 OPV</w:t>
                  </w:r>
                </w:p>
                <w:p w14:paraId="25ABCD00" w14:textId="77777777" w:rsidR="00FF2CDE" w:rsidRPr="008541E8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CB3495A">
          <v:shape id="_x0000_s1222" type="#_x0000_t202" style="position:absolute;margin-left:908.7pt;margin-top:49.1pt;width:85.05pt;height:85.2pt;z-index:251658270;mso-width-relative:margin;mso-height-relative:margin" fillcolor="white [3212]">
            <v:textbox style="mso-next-textbox:#_x0000_s1222">
              <w:txbxContent>
                <w:p w14:paraId="6B4D196B" w14:textId="77777777" w:rsidR="00FF2CDE" w:rsidRPr="00582CC8" w:rsidRDefault="00FF2CDE" w:rsidP="00423488">
                  <w:pPr>
                    <w:spacing w:after="0" w:line="240" w:lineRule="auto"/>
                    <w:jc w:val="center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Inovovať obsah a metódy, skvalitniť výstupy vzdelávania pre potreby trhu práce vo vedomostnej spoločnosti</w:t>
                  </w:r>
                </w:p>
              </w:txbxContent>
            </v:textbox>
          </v:shape>
        </w:pict>
      </w:r>
    </w:p>
    <w:p w14:paraId="234A375F" w14:textId="7DAF6B18" w:rsidR="000561C9" w:rsidRDefault="004D4D2A" w:rsidP="000561C9">
      <w:r>
        <w:rPr>
          <w:noProof/>
          <w:lang w:eastAsia="cs-CZ"/>
        </w:rPr>
        <w:pict w14:anchorId="317BC199">
          <v:shape id="_x0000_s1136" type="#_x0000_t202" style="position:absolute;margin-left:123pt;margin-top:8.8pt;width:131.55pt;height:59.2pt;z-index:251658247;visibility:visible;mso-width-relative:margin;mso-height-relative:margin">
            <v:textbox style="mso-next-textbox:#_x0000_s1136">
              <w:txbxContent>
                <w:p w14:paraId="7F19E471" w14:textId="60E139E5" w:rsidR="00FF2CDE" w:rsidRPr="006C16A7" w:rsidRDefault="00941C42" w:rsidP="001F2B65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Doplňujúce vzdelávanie</w:t>
                  </w:r>
                  <w:r w:rsidR="00BC66D8">
                    <w:rPr>
                      <w:sz w:val="14"/>
                      <w:szCs w:val="14"/>
                      <w:lang w:val="sk-SK"/>
                    </w:rPr>
                    <w:t xml:space="preserve"> PZ </w:t>
                  </w:r>
                  <w:r w:rsidR="002D3023">
                    <w:rPr>
                      <w:sz w:val="14"/>
                      <w:szCs w:val="14"/>
                      <w:lang w:val="sk-SK"/>
                    </w:rPr>
                    <w:t>v predmete cudzí jazyk</w:t>
                  </w:r>
                  <w:r w:rsidR="00E13936"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  <w:r w:rsidR="007110A8">
                    <w:rPr>
                      <w:sz w:val="14"/>
                      <w:szCs w:val="14"/>
                      <w:lang w:val="sk-SK"/>
                    </w:rPr>
                    <w:t>realizovan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ý </w:t>
                  </w:r>
                  <w:r w:rsidR="007110A8">
                    <w:rPr>
                      <w:sz w:val="14"/>
                      <w:szCs w:val="14"/>
                      <w:lang w:val="sk-SK"/>
                    </w:rPr>
                    <w:t>formou</w:t>
                  </w:r>
                  <w:r w:rsidR="006D3B8B"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  <w:r w:rsidR="00892554">
                    <w:rPr>
                      <w:sz w:val="14"/>
                      <w:szCs w:val="14"/>
                      <w:lang w:val="sk-SK"/>
                    </w:rPr>
                    <w:t xml:space="preserve">jazykových a </w:t>
                  </w:r>
                  <w:r w:rsidR="002D0C56">
                    <w:rPr>
                      <w:sz w:val="14"/>
                      <w:szCs w:val="14"/>
                      <w:lang w:val="sk-SK"/>
                    </w:rPr>
                    <w:t xml:space="preserve">letných kurzov, </w:t>
                  </w:r>
                  <w:r w:rsidR="003736D7">
                    <w:rPr>
                      <w:sz w:val="14"/>
                      <w:szCs w:val="14"/>
                      <w:lang w:val="sk-SK"/>
                    </w:rPr>
                    <w:t xml:space="preserve"> motivačných a odborných </w:t>
                  </w:r>
                  <w:r w:rsidR="002D0C56">
                    <w:rPr>
                      <w:sz w:val="14"/>
                      <w:szCs w:val="14"/>
                      <w:lang w:val="sk-SK"/>
                    </w:rPr>
                    <w:t>stáží</w:t>
                  </w:r>
                  <w:r w:rsidR="006646B5">
                    <w:rPr>
                      <w:sz w:val="14"/>
                      <w:szCs w:val="14"/>
                      <w:lang w:val="sk-SK"/>
                    </w:rPr>
                    <w:t xml:space="preserve"> a </w:t>
                  </w:r>
                  <w:r w:rsidR="00264725">
                    <w:rPr>
                      <w:sz w:val="14"/>
                      <w:szCs w:val="14"/>
                      <w:lang w:val="sk-SK"/>
                    </w:rPr>
                    <w:t>podporou mobility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69E8C35">
          <v:shape id="_x0000_s1254" type="#_x0000_t202" style="position:absolute;margin-left:5.65pt;margin-top:9.95pt;width:96.4pt;height:50.9pt;z-index:251658284;visibility:visible;mso-width-relative:margin;mso-height-relative:margin">
            <v:textbox style="mso-next-textbox:#_x0000_s1254">
              <w:txbxContent>
                <w:p w14:paraId="0E7398E9" w14:textId="78ED3828" w:rsidR="00AF0684" w:rsidRPr="007B53E4" w:rsidRDefault="00AF0684" w:rsidP="00AF0684">
                  <w:pPr>
                    <w:spacing w:after="0" w:line="240" w:lineRule="auto"/>
                    <w:jc w:val="center"/>
                    <w:rPr>
                      <w:bCs/>
                      <w:sz w:val="14"/>
                      <w:szCs w:val="14"/>
                      <w:lang w:val="sk-SK"/>
                    </w:rPr>
                  </w:pPr>
                  <w:r w:rsidRPr="007B53E4">
                    <w:rPr>
                      <w:bCs/>
                      <w:sz w:val="14"/>
                      <w:szCs w:val="14"/>
                      <w:lang w:val="sk-SK"/>
                    </w:rPr>
                    <w:t xml:space="preserve">Zabezpečenie doplňujúceho vzdelávania kvalifikovaných učiteľov ZŠ 1. stupňa v cudzom jazyku </w:t>
                  </w:r>
                  <w:r w:rsidR="00572A4A">
                    <w:rPr>
                      <w:bCs/>
                      <w:sz w:val="14"/>
                      <w:szCs w:val="14"/>
                      <w:lang w:val="sk-SK"/>
                    </w:rPr>
                    <w:t>(</w:t>
                  </w:r>
                  <w:r w:rsidR="00D166E3">
                    <w:rPr>
                      <w:bCs/>
                      <w:sz w:val="14"/>
                      <w:szCs w:val="14"/>
                      <w:lang w:val="sk-SK"/>
                    </w:rPr>
                    <w:t>A</w:t>
                  </w:r>
                  <w:r w:rsidR="00572A4A">
                    <w:rPr>
                      <w:bCs/>
                      <w:sz w:val="14"/>
                      <w:szCs w:val="14"/>
                      <w:lang w:val="sk-SK"/>
                    </w:rPr>
                    <w:t>ktivit</w:t>
                  </w:r>
                  <w:r w:rsidR="00D166E3">
                    <w:rPr>
                      <w:bCs/>
                      <w:sz w:val="14"/>
                      <w:szCs w:val="14"/>
                      <w:lang w:val="sk-SK"/>
                    </w:rPr>
                    <w:t>y</w:t>
                  </w:r>
                  <w:r w:rsidR="00572A4A">
                    <w:rPr>
                      <w:bCs/>
                      <w:sz w:val="14"/>
                      <w:szCs w:val="14"/>
                      <w:lang w:val="sk-SK"/>
                    </w:rPr>
                    <w:t xml:space="preserve"> 1.1 a 1.2)</w:t>
                  </w:r>
                </w:p>
                <w:p w14:paraId="3A767FFD" w14:textId="77777777" w:rsidR="00FF2CDE" w:rsidRPr="000154C1" w:rsidRDefault="00FF2CDE" w:rsidP="00121304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713B0177" w14:textId="09193BA6" w:rsidR="000561C9" w:rsidRDefault="004D4D2A" w:rsidP="000561C9">
      <w:r>
        <w:rPr>
          <w:noProof/>
          <w:lang w:eastAsia="cs-CZ"/>
        </w:rPr>
        <w:pict w14:anchorId="25E22EB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43" type="#_x0000_t32" style="position:absolute;margin-left:254.55pt;margin-top:11.6pt;width:18.75pt;height:6.7pt;z-index:251658289" o:connectortype="straight">
            <v:stroke endarrow="block"/>
          </v:shape>
        </w:pict>
      </w:r>
      <w:r>
        <w:rPr>
          <w:noProof/>
          <w:lang w:eastAsia="cs-CZ"/>
        </w:rPr>
        <w:pict w14:anchorId="2511BE3E">
          <v:shape id="_x0000_s1347" type="#_x0000_t32" style="position:absolute;margin-left:458.8pt;margin-top:19.15pt;width:101.85pt;height:85.1pt;z-index:251658313" o:connectortype="straight">
            <v:stroke endarrow="block"/>
          </v:shape>
        </w:pict>
      </w:r>
      <w:r>
        <w:rPr>
          <w:noProof/>
          <w:lang w:eastAsia="cs-CZ"/>
        </w:rPr>
        <w:pict w14:anchorId="062E68F6">
          <v:shape id="_x0000_s1380" type="#_x0000_t32" style="position:absolute;margin-left:254.55pt;margin-top:12.75pt;width:19.3pt;height:47.4pt;z-index:251674715" o:connectortype="straight">
            <v:stroke endarrow="block"/>
          </v:shape>
        </w:pict>
      </w:r>
      <w:r>
        <w:rPr>
          <w:noProof/>
          <w:lang w:eastAsia="cs-CZ"/>
        </w:rPr>
        <w:pict w14:anchorId="31DD60C7">
          <v:shape id="_x0000_s1261" type="#_x0000_t32" style="position:absolute;margin-left:102.65pt;margin-top:5.2pt;width:20.35pt;height:0;z-index:251658288" o:connectortype="straight">
            <v:stroke endarrow="block"/>
          </v:shape>
        </w:pict>
      </w:r>
      <w:r>
        <w:rPr>
          <w:noProof/>
          <w:lang w:eastAsia="cs-CZ"/>
        </w:rPr>
        <w:pict w14:anchorId="216A9BDE">
          <v:shape id="_x0000_s1365" type="#_x0000_t32" style="position:absolute;margin-left:102.4pt;margin-top:5.9pt;width:19.55pt;height:102pt;z-index:251661403" o:connectortype="straight">
            <v:stroke endarrow="block"/>
          </v:shape>
        </w:pict>
      </w:r>
      <w:r>
        <w:rPr>
          <w:noProof/>
          <w:lang w:eastAsia="cs-CZ"/>
        </w:rPr>
        <w:pict w14:anchorId="5BCA5E1C">
          <v:shape id="_x0000_s1379" type="#_x0000_t202" style="position:absolute;margin-left:273.3pt;margin-top:4.2pt;width:185.5pt;height:26.45pt;z-index:251673691;visibility:visible;mso-width-relative:margin;mso-height-relative:margin">
            <v:textbox style="mso-next-textbox:#_x0000_s1379">
              <w:txbxContent>
                <w:p w14:paraId="7C63E523" w14:textId="6C038660" w:rsidR="00B03A12" w:rsidRPr="00B84B76" w:rsidRDefault="00892554" w:rsidP="00B03A12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Podpora</w:t>
                  </w:r>
                  <w:r w:rsidR="00B03A12"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  <w:r w:rsidR="00CC317B">
                    <w:rPr>
                      <w:sz w:val="14"/>
                      <w:szCs w:val="14"/>
                      <w:lang w:val="sk-SK"/>
                    </w:rPr>
                    <w:t>medzinárodn</w:t>
                  </w:r>
                  <w:r>
                    <w:rPr>
                      <w:sz w:val="14"/>
                      <w:szCs w:val="14"/>
                      <w:lang w:val="sk-SK"/>
                    </w:rPr>
                    <w:t>ej</w:t>
                  </w:r>
                  <w:r w:rsidR="00CC317B">
                    <w:rPr>
                      <w:sz w:val="14"/>
                      <w:szCs w:val="14"/>
                      <w:lang w:val="sk-SK"/>
                    </w:rPr>
                    <w:t xml:space="preserve"> spoluprác</w:t>
                  </w:r>
                  <w:r>
                    <w:rPr>
                      <w:sz w:val="14"/>
                      <w:szCs w:val="14"/>
                      <w:lang w:val="sk-SK"/>
                    </w:rPr>
                    <w:t>e pri tvorbe a inovácii obsahu, metód a foriem ďalšieho vzdelávania PZ</w:t>
                  </w:r>
                  <w:r w:rsidR="00B03A12" w:rsidRPr="00B84B76"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00BF5D1">
          <v:shape id="_x0000_s1329" type="#_x0000_t32" style="position:absolute;margin-left:102.05pt;margin-top:6.5pt;width:22.45pt;height:62.3pt;z-index:251658305" o:connectortype="straight">
            <v:stroke endarrow="block"/>
          </v:shape>
        </w:pict>
      </w:r>
    </w:p>
    <w:p w14:paraId="7FB42DC9" w14:textId="68A209C5" w:rsidR="000561C9" w:rsidRDefault="004D4D2A" w:rsidP="000561C9">
      <w:r>
        <w:rPr>
          <w:noProof/>
          <w:lang w:eastAsia="cs-CZ"/>
        </w:rPr>
        <w:pict w14:anchorId="5BCA5E1C">
          <v:shape id="_x0000_s1344" type="#_x0000_t202" style="position:absolute;margin-left:273.3pt;margin-top:16.4pt;width:185.5pt;height:38pt;z-index:251658300;visibility:visible;mso-width-relative:margin;mso-height-relative:margin">
            <v:textbox style="mso-next-textbox:#_x0000_s1344">
              <w:txbxContent>
                <w:p w14:paraId="4BEA3707" w14:textId="2CBDAC4F" w:rsidR="00DA35ED" w:rsidRPr="00B84B76" w:rsidRDefault="00BA0F88" w:rsidP="00DA35ED">
                  <w:pPr>
                    <w:rPr>
                      <w:sz w:val="14"/>
                      <w:szCs w:val="14"/>
                      <w:lang w:val="sk-SK"/>
                    </w:rPr>
                  </w:pPr>
                  <w:r w:rsidRPr="00B84B76">
                    <w:rPr>
                      <w:sz w:val="14"/>
                      <w:szCs w:val="14"/>
                      <w:lang w:val="sk-SK"/>
                    </w:rPr>
                    <w:t xml:space="preserve">Pedagogickí zamestnanci </w:t>
                  </w:r>
                  <w:r w:rsidR="00342B30">
                    <w:rPr>
                      <w:sz w:val="14"/>
                      <w:szCs w:val="14"/>
                      <w:lang w:val="sk-SK"/>
                    </w:rPr>
                    <w:t xml:space="preserve">úspešne </w:t>
                  </w:r>
                  <w:r w:rsidR="00B84B76" w:rsidRPr="00B84B76">
                    <w:rPr>
                      <w:sz w:val="14"/>
                      <w:szCs w:val="14"/>
                      <w:lang w:val="sk-SK"/>
                    </w:rPr>
                    <w:t xml:space="preserve">absolvovali program </w:t>
                  </w:r>
                  <w:r w:rsidR="00342B30">
                    <w:rPr>
                      <w:sz w:val="14"/>
                      <w:szCs w:val="14"/>
                      <w:lang w:val="sk-SK"/>
                    </w:rPr>
                    <w:t xml:space="preserve">doplňujúceho </w:t>
                  </w:r>
                  <w:r w:rsidR="00B84B76" w:rsidRPr="00B84B76">
                    <w:rPr>
                      <w:sz w:val="14"/>
                      <w:szCs w:val="14"/>
                      <w:lang w:val="sk-SK"/>
                    </w:rPr>
                    <w:t xml:space="preserve">vzdelávania, ktorým si </w:t>
                  </w:r>
                  <w:r w:rsidR="00E56BC9">
                    <w:rPr>
                      <w:sz w:val="14"/>
                      <w:szCs w:val="14"/>
                      <w:lang w:val="sk-SK"/>
                    </w:rPr>
                    <w:t xml:space="preserve">rozšírili </w:t>
                  </w:r>
                  <w:r w:rsidR="00B84B76" w:rsidRPr="00B84B76">
                    <w:rPr>
                      <w:sz w:val="14"/>
                      <w:szCs w:val="14"/>
                      <w:lang w:val="sk-SK"/>
                    </w:rPr>
                    <w:t xml:space="preserve">vzdelanie o cudzí jazyk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D892E30">
          <v:shape id="_x0000_s1349" type="#_x0000_t202" style="position:absolute;margin-left:123.4pt;margin-top:22.6pt;width:131.55pt;height:37.85pt;z-index:251658248;visibility:visible;mso-width-relative:margin;mso-height-relative:margin">
            <v:textbox style="mso-next-textbox:#_x0000_s1349">
              <w:txbxContent>
                <w:p w14:paraId="6AFB357F" w14:textId="7276091F" w:rsidR="00FF2CDE" w:rsidRPr="00F325A0" w:rsidRDefault="00F325A0" w:rsidP="00F325A0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Diagnostické testovacie nástroje pre monitorovanie jazykových kompetencií cieľovej skupiny</w:t>
                  </w:r>
                </w:p>
              </w:txbxContent>
            </v:textbox>
          </v:shape>
        </w:pict>
      </w:r>
    </w:p>
    <w:p w14:paraId="3E4D6617" w14:textId="0564C7D0" w:rsidR="000561C9" w:rsidRDefault="004D4D2A" w:rsidP="000561C9">
      <w:r>
        <w:rPr>
          <w:noProof/>
          <w:lang w:eastAsia="cs-CZ"/>
        </w:rPr>
        <w:pict w14:anchorId="51905FBC">
          <v:shape id="_x0000_s1382" type="#_x0000_t32" style="position:absolute;margin-left:459.35pt;margin-top:9.3pt;width:99.8pt;height:46.5pt;z-index:251675739" o:connectortype="straight">
            <v:stroke endarrow="block"/>
          </v:shape>
        </w:pict>
      </w:r>
      <w:r>
        <w:rPr>
          <w:noProof/>
          <w:lang w:eastAsia="cs-CZ"/>
        </w:rPr>
        <w:pict w14:anchorId="3949B5A5">
          <v:shape id="_x0000_s1348" type="#_x0000_t32" style="position:absolute;margin-left:254.55pt;margin-top:7.85pt;width:19.3pt;height:8.1pt;flip:y;z-index:251658306" o:connectortype="straight">
            <v:stroke endarrow="block"/>
          </v:shape>
        </w:pict>
      </w:r>
      <w:r>
        <w:rPr>
          <w:noProof/>
          <w:lang w:eastAsia="cs-CZ"/>
        </w:rPr>
        <w:pict w14:anchorId="375C4ECD">
          <v:shape id="_x0000_s1366" type="#_x0000_t32" style="position:absolute;margin-left:254.55pt;margin-top:9.3pt;width:17.65pt;height:47.75pt;flip:y;z-index:251662427" o:connectortype="straight">
            <v:stroke endarrow="block"/>
          </v:shape>
        </w:pict>
      </w:r>
    </w:p>
    <w:p w14:paraId="3A5253C0" w14:textId="0D29E7E7" w:rsidR="000561C9" w:rsidRDefault="004D4D2A" w:rsidP="000561C9">
      <w:r>
        <w:rPr>
          <w:noProof/>
          <w:lang w:eastAsia="cs-CZ"/>
        </w:rPr>
        <w:pict w14:anchorId="3B75CE65">
          <v:shape id="_x0000_s1341" type="#_x0000_t202" style="position:absolute;margin-left:559.15pt;margin-top:10.9pt;width:138.05pt;height:37.65pt;z-index:251658274;visibility:visible;mso-width-relative:margin;mso-height-relative:margin">
            <v:textbox style="mso-next-textbox:#_x0000_s1341">
              <w:txbxContent>
                <w:p w14:paraId="08C79536" w14:textId="0820E4E5" w:rsidR="006C16A7" w:rsidRPr="00237921" w:rsidRDefault="00191E02" w:rsidP="006C16A7">
                  <w:pPr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  <w:r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Skvalitnenie </w:t>
                  </w:r>
                  <w:r w:rsidR="00C46DDB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jazykových kompetencií </w:t>
                  </w:r>
                  <w:r w:rsidR="00162697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učiteľov cudzieho jazyka na primárnom stupni vzdelávania</w:t>
                  </w:r>
                </w:p>
                <w:p w14:paraId="6BB3EC3E" w14:textId="77777777" w:rsidR="00FF2CDE" w:rsidRPr="00B048AA" w:rsidRDefault="00FF2CDE" w:rsidP="00B048AA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2D357331">
          <v:shape id="_x0000_s1364" type="#_x0000_t202" style="position:absolute;margin-left:123pt;margin-top:14.25pt;width:131.55pt;height:34.3pt;z-index:251660379;visibility:visible;mso-width-relative:margin;mso-height-relative:margin">
            <v:textbox style="mso-next-textbox:#_x0000_s1364">
              <w:txbxContent>
                <w:p w14:paraId="5EC9EF95" w14:textId="5C6F8C2C" w:rsidR="00F325A0" w:rsidRPr="00FF5FB8" w:rsidRDefault="00FF5FB8" w:rsidP="00F325A0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 w:rsidRPr="00FF5FB8">
                    <w:rPr>
                      <w:sz w:val="14"/>
                      <w:szCs w:val="14"/>
                      <w:lang w:val="sk-SK"/>
                    </w:rPr>
                    <w:t xml:space="preserve">Metodické materiály a pomôcky, vrátane </w:t>
                  </w:r>
                  <w:r w:rsidR="00F1423E">
                    <w:rPr>
                      <w:sz w:val="14"/>
                      <w:szCs w:val="14"/>
                      <w:lang w:val="sk-SK"/>
                    </w:rPr>
                    <w:t xml:space="preserve">interaktívneho vzdelávacieho  </w:t>
                  </w:r>
                  <w:r w:rsidRPr="00FF5FB8">
                    <w:rPr>
                      <w:sz w:val="14"/>
                      <w:szCs w:val="14"/>
                      <w:lang w:val="sk-SK"/>
                    </w:rPr>
                    <w:t xml:space="preserve">komunikačného portálu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17C6820">
          <v:shape id="_x0000_s1223" type="#_x0000_t202" style="position:absolute;margin-left:910.3pt;margin-top:21.8pt;width:85.05pt;height:117.45pt;z-index:251658271;mso-width-relative:margin;mso-height-relative:margin" fillcolor="white [3212]">
            <v:textbox style="mso-next-textbox:#_x0000_s1223">
              <w:txbxContent>
                <w:p w14:paraId="000AADA1" w14:textId="77777777" w:rsidR="00FF2CDE" w:rsidRPr="00582CC8" w:rsidRDefault="00FF2CDE" w:rsidP="00423488">
                  <w:pPr>
                    <w:spacing w:after="0" w:line="240" w:lineRule="auto"/>
                    <w:jc w:val="center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Orientovať prípravu a ďalšie vzdelávanie pedagogických zamestnancov na získavanie a rozvoj kompetencií potrebných na premenu tradičnej školy na modernú</w:t>
                  </w:r>
                </w:p>
              </w:txbxContent>
            </v:textbox>
          </v:shape>
        </w:pict>
      </w:r>
    </w:p>
    <w:p w14:paraId="0363CCF6" w14:textId="71D138DB" w:rsidR="000561C9" w:rsidRDefault="004D4D2A" w:rsidP="000561C9">
      <w:r>
        <w:rPr>
          <w:noProof/>
          <w:lang w:eastAsia="cs-CZ"/>
        </w:rPr>
        <w:pict w14:anchorId="7BC9C65D">
          <v:shape id="_x0000_s1391" type="#_x0000_t32" style="position:absolute;margin-left:696.6pt;margin-top:2.5pt;width:59.5pt;height:35.8pt;z-index:251683931" o:connectortype="straight">
            <v:stroke endarrow="block"/>
          </v:shape>
        </w:pict>
      </w:r>
      <w:r>
        <w:rPr>
          <w:noProof/>
        </w:rPr>
        <w:pict w14:anchorId="0837DE44">
          <v:shape id="_x0000_s1337" type="#_x0000_t32" style="position:absolute;margin-left:457.7pt;margin-top:4.9pt;width:98.75pt;height:245.95pt;flip:y;z-index:251658308" o:connectortype="straight">
            <v:stroke endarrow="block"/>
          </v:shape>
        </w:pict>
      </w:r>
      <w:r>
        <w:rPr>
          <w:noProof/>
          <w:lang w:eastAsia="cs-CZ"/>
        </w:rPr>
        <w:pict w14:anchorId="344BD18D">
          <v:shape id="_x0000_s1256" type="#_x0000_t202" style="position:absolute;margin-left:7.95pt;margin-top:24.3pt;width:96.4pt;height:101.3pt;z-index:251658285;visibility:visible;mso-width-relative:margin;mso-height-relative:margin">
            <v:textbox style="mso-next-textbox:#_x0000_s1256">
              <w:txbxContent>
                <w:p w14:paraId="09B097D6" w14:textId="355DA7D6" w:rsidR="00EE0766" w:rsidRPr="007B53E4" w:rsidRDefault="00EE0766" w:rsidP="00EE0766">
                  <w:pPr>
                    <w:spacing w:after="0" w:line="240" w:lineRule="auto"/>
                    <w:jc w:val="center"/>
                    <w:rPr>
                      <w:bCs/>
                      <w:sz w:val="14"/>
                      <w:szCs w:val="14"/>
                      <w:lang w:val="sk-SK"/>
                    </w:rPr>
                  </w:pPr>
                  <w:r w:rsidRPr="007B53E4">
                    <w:rPr>
                      <w:bCs/>
                      <w:sz w:val="14"/>
                      <w:szCs w:val="14"/>
                      <w:lang w:val="sk-SK"/>
                    </w:rPr>
                    <w:t xml:space="preserve">Zabezpečenie </w:t>
                  </w:r>
                  <w:r w:rsidRPr="00D166E3">
                    <w:rPr>
                      <w:sz w:val="14"/>
                      <w:szCs w:val="14"/>
                      <w:lang w:val="sk-SK"/>
                    </w:rPr>
                    <w:t xml:space="preserve">doplňujúceho vzdelávania kvalifikovaných učiteľov 1.stupňa </w:t>
                  </w:r>
                  <w:r w:rsidRPr="007B53E4">
                    <w:rPr>
                      <w:bCs/>
                      <w:sz w:val="14"/>
                      <w:szCs w:val="14"/>
                      <w:lang w:val="sk-SK"/>
                    </w:rPr>
                    <w:t xml:space="preserve">ZŠ </w:t>
                  </w:r>
                  <w:r w:rsidRPr="006961D5">
                    <w:rPr>
                      <w:bCs/>
                      <w:sz w:val="14"/>
                      <w:szCs w:val="14"/>
                      <w:lang w:val="sk-SK"/>
                    </w:rPr>
                    <w:t xml:space="preserve">odbornej učiteľskej prípravy v cudzom jazyku, pedagogicko-psychologických základov vyučovania a didaktiky cudzieho jazyka </w:t>
                  </w:r>
                  <w:r w:rsidRPr="007B53E4">
                    <w:rPr>
                      <w:bCs/>
                      <w:sz w:val="14"/>
                      <w:szCs w:val="14"/>
                      <w:lang w:val="sk-SK"/>
                    </w:rPr>
                    <w:t>pre žiakov mladšieho školského veku (</w:t>
                  </w:r>
                  <w:r w:rsidR="00D166E3">
                    <w:rPr>
                      <w:bCs/>
                      <w:sz w:val="14"/>
                      <w:szCs w:val="14"/>
                      <w:lang w:val="sk-SK"/>
                    </w:rPr>
                    <w:t xml:space="preserve">Aktivita </w:t>
                  </w:r>
                  <w:r w:rsidRPr="007B53E4">
                    <w:rPr>
                      <w:bCs/>
                      <w:sz w:val="14"/>
                      <w:szCs w:val="14"/>
                      <w:lang w:val="sk-SK"/>
                    </w:rPr>
                    <w:t>1.3)</w:t>
                  </w:r>
                </w:p>
                <w:p w14:paraId="6C5072F8" w14:textId="77777777" w:rsidR="00FF2CDE" w:rsidRPr="000154C1" w:rsidRDefault="00FF2CDE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126E983">
          <v:shape id="_x0000_s1211" type="#_x0000_t202" style="position:absolute;margin-left:756.1pt;margin-top:16.7pt;width:116.15pt;height:41.75pt;z-index:251658266;mso-width-relative:margin;mso-height-relative:margin" fillcolor="white [3212]">
            <v:textbox style="mso-next-textbox:#_x0000_s1211">
              <w:txbxContent>
                <w:p w14:paraId="2226671A" w14:textId="505421BE" w:rsidR="00904F09" w:rsidRPr="00B012A5" w:rsidRDefault="00A83700" w:rsidP="003E78BA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 xml:space="preserve">Pedagogickí zamestnanci s kompetenciami </w:t>
                  </w:r>
                  <w:r w:rsidR="003E78BA">
                    <w:rPr>
                      <w:sz w:val="14"/>
                      <w:szCs w:val="14"/>
                      <w:lang w:val="sk-SK"/>
                    </w:rPr>
                    <w:t>potrebnými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 na</w:t>
                  </w:r>
                  <w:r w:rsidR="003E78BA">
                    <w:rPr>
                      <w:sz w:val="14"/>
                      <w:szCs w:val="14"/>
                      <w:lang w:val="sk-SK"/>
                    </w:rPr>
                    <w:t> p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remenu </w:t>
                  </w:r>
                  <w:r w:rsidR="003E78BA">
                    <w:rPr>
                      <w:sz w:val="14"/>
                      <w:szCs w:val="14"/>
                      <w:lang w:val="sk-SK"/>
                    </w:rPr>
                    <w:t>tradičnej školy na modernú</w:t>
                  </w:r>
                </w:p>
              </w:txbxContent>
            </v:textbox>
          </v:shape>
        </w:pict>
      </w:r>
    </w:p>
    <w:p w14:paraId="26BAB589" w14:textId="0EE1D17E" w:rsidR="000561C9" w:rsidRDefault="004D4D2A" w:rsidP="000561C9">
      <w:r>
        <w:rPr>
          <w:noProof/>
          <w:lang w:eastAsia="cs-CZ"/>
        </w:rPr>
        <w:pict w14:anchorId="75FED3BC">
          <v:shape id="_x0000_s1393" type="#_x0000_t32" style="position:absolute;margin-left:871.75pt;margin-top:24.6pt;width:35.9pt;height:71.1pt;flip:y;z-index:251685979" o:connectortype="straight">
            <v:stroke endarrow="block"/>
          </v:shape>
        </w:pict>
      </w:r>
      <w:r>
        <w:rPr>
          <w:noProof/>
        </w:rPr>
        <w:pict w14:anchorId="30D30D0F">
          <v:shape id="_x0000_s1320" type="#_x0000_t32" style="position:absolute;margin-left:871.75pt;margin-top:23.45pt;width:36.95pt;height:160.45pt;flip:y;z-index:251658321" o:connectortype="straight">
            <v:stroke endarrow="block"/>
          </v:shape>
        </w:pict>
      </w:r>
      <w:r>
        <w:rPr>
          <w:noProof/>
          <w:lang w:eastAsia="cs-CZ"/>
        </w:rPr>
        <w:pict w14:anchorId="75FED3BC">
          <v:shape id="_x0000_s1336" type="#_x0000_t32" style="position:absolute;margin-left:872.25pt;margin-top:11.7pt;width:38.05pt;height:12.9pt;z-index:251658329" o:connectortype="straight">
            <v:stroke endarrow="block"/>
          </v:shape>
        </w:pict>
      </w:r>
      <w:r>
        <w:rPr>
          <w:noProof/>
          <w:lang w:eastAsia="cs-CZ"/>
        </w:rPr>
        <w:pict w14:anchorId="7BC9C65D">
          <v:shape id="_x0000_s1328" type="#_x0000_t32" style="position:absolute;margin-left:699.45pt;margin-top:14.3pt;width:56.65pt;height:66.2pt;flip:y;z-index:251658316" o:connectortype="straight">
            <v:stroke endarrow="block"/>
          </v:shape>
        </w:pict>
      </w:r>
      <w:r>
        <w:rPr>
          <w:noProof/>
          <w:lang w:eastAsia="cs-CZ"/>
        </w:rPr>
        <w:pict w14:anchorId="02836BCA">
          <v:shape id="_x0000_s1356" type="#_x0000_t202" style="position:absolute;margin-left:274.95pt;margin-top:25pt;width:185.5pt;height:42pt;z-index:251658326;visibility:visible;mso-width-relative:margin;mso-height-relative:margin">
            <v:textbox style="mso-next-textbox:#_x0000_s1356">
              <w:txbxContent>
                <w:p w14:paraId="39B4E9F7" w14:textId="120F184B" w:rsidR="00FA2B75" w:rsidRPr="00562C2E" w:rsidRDefault="00BC1DB8" w:rsidP="0008170A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 w:rsidRPr="00562C2E">
                    <w:rPr>
                      <w:sz w:val="14"/>
                      <w:szCs w:val="14"/>
                      <w:lang w:val="sk-SK"/>
                    </w:rPr>
                    <w:t xml:space="preserve">Pedagogickí zamestnanci </w:t>
                  </w:r>
                  <w:r w:rsidR="009A1DE0" w:rsidRPr="00562C2E">
                    <w:rPr>
                      <w:sz w:val="14"/>
                      <w:szCs w:val="14"/>
                      <w:lang w:val="sk-SK"/>
                    </w:rPr>
                    <w:t>úspešne absolvovali program doplňujúceho vzdelávania, k</w:t>
                  </w:r>
                  <w:r w:rsidR="00562C2E" w:rsidRPr="00562C2E">
                    <w:rPr>
                      <w:sz w:val="14"/>
                      <w:szCs w:val="14"/>
                      <w:lang w:val="sk-SK"/>
                    </w:rPr>
                    <w:t>torým si rozšírili vzdelanie o</w:t>
                  </w:r>
                  <w:r w:rsidR="00562C2E">
                    <w:rPr>
                      <w:sz w:val="14"/>
                      <w:szCs w:val="14"/>
                      <w:lang w:val="sk-SK"/>
                    </w:rPr>
                    <w:t> pedagogicko-psychologické základy a</w:t>
                  </w:r>
                  <w:r w:rsidR="00BC4B0C">
                    <w:rPr>
                      <w:sz w:val="14"/>
                      <w:szCs w:val="14"/>
                      <w:lang w:val="sk-SK"/>
                    </w:rPr>
                    <w:t> didaktiku cudzieho jazyka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2D357331">
          <v:shape id="_x0000_s1138" type="#_x0000_t202" style="position:absolute;margin-left:123pt;margin-top:15.05pt;width:131.55pt;height:25.6pt;z-index:251658249;visibility:visible;mso-width-relative:margin;mso-height-relative:margin">
            <v:textbox style="mso-next-textbox:#_x0000_s1138">
              <w:txbxContent>
                <w:p w14:paraId="370B2333" w14:textId="54A81B54" w:rsidR="00FF2CDE" w:rsidRPr="006B174F" w:rsidRDefault="00DA32AD" w:rsidP="00DA35ED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 w:rsidRPr="006B174F">
                    <w:rPr>
                      <w:sz w:val="14"/>
                      <w:szCs w:val="14"/>
                      <w:lang w:val="sk-SK"/>
                    </w:rPr>
                    <w:t>Súbor nových odborných kurzov</w:t>
                  </w:r>
                  <w:r w:rsidR="00C70CD1" w:rsidRPr="006B174F">
                    <w:rPr>
                      <w:sz w:val="14"/>
                      <w:szCs w:val="14"/>
                      <w:lang w:val="sk-SK"/>
                    </w:rPr>
                    <w:t xml:space="preserve"> a vzdelávacích školení</w:t>
                  </w:r>
                </w:p>
              </w:txbxContent>
            </v:textbox>
          </v:shape>
        </w:pict>
      </w:r>
    </w:p>
    <w:p w14:paraId="63D31D23" w14:textId="7CD60A7F" w:rsidR="000561C9" w:rsidRDefault="004D4D2A" w:rsidP="000561C9">
      <w:r>
        <w:rPr>
          <w:noProof/>
          <w:lang w:eastAsia="cs-CZ"/>
        </w:rPr>
        <w:pict w14:anchorId="46548DE3">
          <v:shape id="_x0000_s1389" type="#_x0000_t32" style="position:absolute;margin-left:461.15pt;margin-top:22pt;width:98.85pt;height:222.75pt;z-index:251681883" o:connectortype="straight">
            <v:stroke endarrow="block"/>
          </v:shape>
        </w:pict>
      </w:r>
      <w:r>
        <w:rPr>
          <w:noProof/>
        </w:rPr>
        <w:pict w14:anchorId="17AEEFE2">
          <v:shape id="_x0000_s1333" type="#_x0000_t32" style="position:absolute;margin-left:458.8pt;margin-top:20.15pt;width:101.2pt;height:34.9pt;z-index:251658310" o:connectortype="straight">
            <v:stroke endarrow="block"/>
          </v:shape>
        </w:pict>
      </w:r>
      <w:r>
        <w:rPr>
          <w:noProof/>
          <w:lang w:eastAsia="cs-CZ"/>
        </w:rPr>
        <w:pict w14:anchorId="697478D1">
          <v:shape id="_x0000_s1335" type="#_x0000_t32" style="position:absolute;margin-left:254.55pt;margin-top:21.35pt;width:20.4pt;height:18.5pt;flip:y;z-index:251658304" o:connectortype="straight">
            <v:stroke endarrow="block"/>
          </v:shape>
        </w:pict>
      </w:r>
      <w:r>
        <w:rPr>
          <w:noProof/>
          <w:lang w:eastAsia="cs-CZ"/>
        </w:rPr>
        <w:pict w14:anchorId="4D67047B">
          <v:shape id="_x0000_s1353" type="#_x0000_t32" style="position:absolute;margin-left:254.55pt;margin-top:.65pt;width:20.3pt;height:19.5pt;z-index:251658303" o:connectortype="straight">
            <v:stroke endarrow="block"/>
          </v:shape>
        </w:pict>
      </w:r>
      <w:r>
        <w:rPr>
          <w:noProof/>
          <w:lang w:eastAsia="cs-CZ"/>
        </w:rPr>
        <w:pict w14:anchorId="47E8EA08">
          <v:shape id="_x0000_s1278" type="#_x0000_t32" style="position:absolute;margin-left:104.35pt;margin-top:2.05pt;width:17.6pt;height:24pt;flip:y;z-index:251658293" o:connectortype="straight">
            <v:stroke endarrow="block"/>
          </v:shape>
        </w:pict>
      </w:r>
      <w:r>
        <w:rPr>
          <w:noProof/>
          <w:lang w:eastAsia="cs-CZ"/>
        </w:rPr>
        <w:pict w14:anchorId="5BB2F014">
          <v:shape id="_x0000_s1355" type="#_x0000_t202" style="position:absolute;margin-left:123.4pt;margin-top:24.5pt;width:131.55pt;height:27.9pt;z-index:251658250;visibility:visible;mso-width-relative:margin;mso-height-relative:margin">
            <v:textbox style="mso-next-textbox:#_x0000_s1355">
              <w:txbxContent>
                <w:p w14:paraId="4213EE64" w14:textId="08903E0D" w:rsidR="00FF2CDE" w:rsidRPr="006B174F" w:rsidRDefault="00DA32AD" w:rsidP="006B174F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 w:rsidRPr="006B174F">
                    <w:rPr>
                      <w:sz w:val="14"/>
                      <w:szCs w:val="14"/>
                      <w:lang w:val="sk-SK"/>
                    </w:rPr>
                    <w:t>Nové učebnice, učebné texty</w:t>
                  </w:r>
                  <w:r w:rsidR="006B174F">
                    <w:rPr>
                      <w:sz w:val="14"/>
                      <w:szCs w:val="14"/>
                      <w:lang w:val="sk-SK"/>
                    </w:rPr>
                    <w:t>,</w:t>
                  </w:r>
                  <w:r w:rsidRPr="006B174F"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  <w:r w:rsidR="006B174F" w:rsidRPr="006B174F">
                    <w:rPr>
                      <w:sz w:val="14"/>
                      <w:szCs w:val="14"/>
                      <w:lang w:val="sk-SK"/>
                    </w:rPr>
                    <w:t>pedagogicko</w:t>
                  </w:r>
                  <w:r w:rsidRPr="006B174F">
                    <w:rPr>
                      <w:sz w:val="14"/>
                      <w:szCs w:val="14"/>
                      <w:lang w:val="sk-SK"/>
                    </w:rPr>
                    <w:t xml:space="preserve">-didaktické materiály </w:t>
                  </w:r>
                </w:p>
              </w:txbxContent>
            </v:textbox>
          </v:shape>
        </w:pict>
      </w:r>
    </w:p>
    <w:p w14:paraId="3511B5C9" w14:textId="2B4B4BB4" w:rsidR="000561C9" w:rsidRDefault="004D4D2A" w:rsidP="000561C9">
      <w:r>
        <w:rPr>
          <w:noProof/>
          <w:lang w:eastAsia="cs-CZ"/>
        </w:rPr>
        <w:pict w14:anchorId="3B75CE65">
          <v:shape id="_x0000_s1386" type="#_x0000_t202" style="position:absolute;margin-left:560.65pt;margin-top:12.7pt;width:138.05pt;height:37.4pt;z-index:251678811;visibility:visible;mso-width-relative:margin;mso-height-relative:margin">
            <v:textbox style="mso-next-textbox:#_x0000_s1386">
              <w:txbxContent>
                <w:p w14:paraId="19D21F66" w14:textId="50FD1096" w:rsidR="00162697" w:rsidRDefault="00162697" w:rsidP="00162697">
                  <w:pPr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  <w:r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Zvýšenie odborných kompetencií učiteľov cudzieho jazyka na primárnom stupni vzdelávania</w:t>
                  </w:r>
                </w:p>
                <w:p w14:paraId="17722AE4" w14:textId="77777777" w:rsidR="00162697" w:rsidRPr="00237921" w:rsidRDefault="00162697" w:rsidP="00162697">
                  <w:pPr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</w:p>
                <w:p w14:paraId="2D0B484C" w14:textId="77777777" w:rsidR="00162697" w:rsidRPr="00B048AA" w:rsidRDefault="00162697" w:rsidP="00162697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126E983">
          <v:shape id="_x0000_s1388" type="#_x0000_t202" style="position:absolute;margin-left:756.1pt;margin-top:23.85pt;width:116.15pt;height:43.05pt;z-index:251680859;mso-width-relative:margin;mso-height-relative:margin" fillcolor="white [3212]">
            <v:textbox style="mso-next-textbox:#_x0000_s1388">
              <w:txbxContent>
                <w:p w14:paraId="26291436" w14:textId="07D6DDD0" w:rsidR="00F25B05" w:rsidRPr="00B012A5" w:rsidRDefault="00F25B05" w:rsidP="00F25B05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Modernizácia a skvalitnenie ďalšieho vzdelávania učiteľov v súlade s Koncepciou vyučovania cudzích jazykov v ZŠ a SŠ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7FC3851">
          <v:shape id="_x0000_s1281" type="#_x0000_t32" style="position:absolute;margin-left:104.35pt;margin-top:1.7pt;width:19.05pt;height:11.8pt;z-index:251658295" o:connectortype="straight">
            <v:stroke endarrow="block"/>
          </v:shape>
        </w:pict>
      </w:r>
    </w:p>
    <w:p w14:paraId="0377B358" w14:textId="74CD7817" w:rsidR="000561C9" w:rsidRDefault="004D4D2A" w:rsidP="000561C9">
      <w:r>
        <w:rPr>
          <w:noProof/>
        </w:rPr>
        <w:pict w14:anchorId="299158CD">
          <v:shape id="_x0000_s1384" type="#_x0000_t32" style="position:absolute;margin-left:458.8pt;margin-top:5.9pt;width:101.2pt;height:189.65pt;flip:y;z-index:251677787" o:connectortype="straight">
            <v:stroke endarrow="block"/>
          </v:shape>
        </w:pict>
      </w:r>
      <w:r>
        <w:rPr>
          <w:noProof/>
          <w:lang w:eastAsia="cs-CZ"/>
        </w:rPr>
        <w:pict w14:anchorId="7BC9C65D">
          <v:shape id="_x0000_s1392" type="#_x0000_t32" style="position:absolute;margin-left:699.45pt;margin-top:20.05pt;width:56.65pt;height:78.2pt;flip:y;z-index:251684955" o:connectortype="straight">
            <v:stroke endarrow="block"/>
          </v:shape>
        </w:pict>
      </w:r>
      <w:r>
        <w:rPr>
          <w:noProof/>
          <w:lang w:eastAsia="cs-CZ"/>
        </w:rPr>
        <w:pict w14:anchorId="1013BDB2">
          <v:shape id="_x0000_s1287" type="#_x0000_t202" style="position:absolute;margin-left:121.95pt;margin-top:22.35pt;width:131.55pt;height:43.2pt;z-index:251658301;visibility:visible;mso-width-relative:margin;mso-height-relative:margin">
            <v:textbox style="mso-next-textbox:#_x0000_s1287">
              <w:txbxContent>
                <w:p w14:paraId="3F84388D" w14:textId="067212D5" w:rsidR="00DA35ED" w:rsidRPr="00674367" w:rsidRDefault="00AA3600" w:rsidP="00D47C7D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 w:rsidRPr="00674367">
                    <w:rPr>
                      <w:sz w:val="14"/>
                      <w:szCs w:val="14"/>
                      <w:lang w:val="sk-SK"/>
                    </w:rPr>
                    <w:t xml:space="preserve">Študijný program doplňujúceho vzdelávania </w:t>
                  </w:r>
                  <w:r w:rsidR="0090383B" w:rsidRPr="00674367">
                    <w:rPr>
                      <w:sz w:val="14"/>
                      <w:szCs w:val="14"/>
                      <w:lang w:val="sk-SK"/>
                    </w:rPr>
                    <w:t>v cudzom jazyku, pedagogicko-psychologických základo</w:t>
                  </w:r>
                  <w:r w:rsidR="00D47C7D">
                    <w:rPr>
                      <w:sz w:val="14"/>
                      <w:szCs w:val="14"/>
                      <w:lang w:val="sk-SK"/>
                    </w:rPr>
                    <w:t>ch vyučovania a didaktike cudzieho jazyka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3A524AA">
          <v:shape id="_x0000_s1224" type="#_x0000_t202" style="position:absolute;margin-left:908.7pt;margin-top:25.1pt;width:85.05pt;height:84.45pt;z-index:251658272;mso-width-relative:margin;mso-height-relative:margin" fillcolor="white [3212]">
            <v:textbox style="mso-next-textbox:#_x0000_s1224">
              <w:txbxContent>
                <w:p w14:paraId="4970DEB4" w14:textId="77777777" w:rsidR="00FF2CDE" w:rsidRPr="00982AB5" w:rsidRDefault="00FF2CDE" w:rsidP="0042348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Skvalitniť správu a manažment škôl a stimulovať ich k väčšej otvorenosti k potrebám miestnych komunít</w:t>
                  </w:r>
                </w:p>
              </w:txbxContent>
            </v:textbox>
          </v:shape>
        </w:pict>
      </w:r>
    </w:p>
    <w:p w14:paraId="2227E9D9" w14:textId="64E41C80" w:rsidR="000561C9" w:rsidRDefault="004D4D2A" w:rsidP="000561C9">
      <w:r>
        <w:rPr>
          <w:noProof/>
          <w:lang w:eastAsia="cs-CZ"/>
        </w:rPr>
        <w:pict w14:anchorId="697478D1">
          <v:shape id="_x0000_s1358" type="#_x0000_t32" style="position:absolute;margin-left:253.5pt;margin-top:18.25pt;width:18.7pt;height:26.25pt;z-index:251658328" o:connectortype="straight">
            <v:stroke endarrow="block"/>
          </v:shape>
        </w:pict>
      </w:r>
      <w:r>
        <w:rPr>
          <w:noProof/>
          <w:lang w:eastAsia="cs-CZ"/>
        </w:rPr>
        <w:pict w14:anchorId="320962AE">
          <v:shape id="_x0000_s1288" type="#_x0000_t32" style="position:absolute;margin-left:103.6pt;margin-top:17.6pt;width:17.8pt;height:28.25pt;flip:y;z-index:251658302" o:connectortype="straight">
            <v:stroke endarrow="block"/>
          </v:shape>
        </w:pict>
      </w:r>
      <w:r>
        <w:rPr>
          <w:noProof/>
          <w:lang w:eastAsia="cs-CZ"/>
        </w:rPr>
        <w:pict w14:anchorId="57FA1138">
          <v:shape id="_x0000_s1259" type="#_x0000_t202" style="position:absolute;margin-left:7.2pt;margin-top:21.9pt;width:96.4pt;height:52.15pt;z-index:251658286;visibility:visible;mso-width-relative:margin;mso-height-relative:margin">
            <v:textbox style="mso-next-textbox:#_x0000_s1259">
              <w:txbxContent>
                <w:p w14:paraId="7509D74A" w14:textId="77777777" w:rsidR="00341A74" w:rsidRDefault="00EC1117" w:rsidP="00C91896">
                  <w:pPr>
                    <w:spacing w:after="0" w:line="240" w:lineRule="auto"/>
                    <w:jc w:val="center"/>
                    <w:rPr>
                      <w:sz w:val="14"/>
                      <w:szCs w:val="14"/>
                      <w:lang w:val="sk-SK"/>
                    </w:rPr>
                  </w:pPr>
                  <w:r w:rsidRPr="007B53E4">
                    <w:rPr>
                      <w:bCs/>
                      <w:sz w:val="14"/>
                      <w:szCs w:val="14"/>
                      <w:lang w:val="sk-SK"/>
                    </w:rPr>
                    <w:t xml:space="preserve">Vytvorenie a zabezpečenie </w:t>
                  </w:r>
                  <w:r w:rsidRPr="007B53E4">
                    <w:rPr>
                      <w:sz w:val="14"/>
                      <w:szCs w:val="14"/>
                      <w:lang w:val="sk-SK"/>
                    </w:rPr>
                    <w:t>akreditácie študijného programu doplňujúceho vzdelávania</w:t>
                  </w:r>
                </w:p>
                <w:p w14:paraId="40169F31" w14:textId="48F18861" w:rsidR="000154C1" w:rsidRPr="007B53E4" w:rsidRDefault="00EC1117" w:rsidP="00C91896">
                  <w:pPr>
                    <w:spacing w:after="0" w:line="240" w:lineRule="auto"/>
                    <w:jc w:val="center"/>
                    <w:rPr>
                      <w:bCs/>
                      <w:sz w:val="14"/>
                      <w:szCs w:val="14"/>
                      <w:lang w:val="sk-SK"/>
                    </w:rPr>
                  </w:pPr>
                  <w:r w:rsidRPr="007B53E4">
                    <w:rPr>
                      <w:bCs/>
                      <w:sz w:val="14"/>
                      <w:szCs w:val="14"/>
                      <w:lang w:val="sk-SK"/>
                    </w:rPr>
                    <w:t xml:space="preserve"> </w:t>
                  </w:r>
                  <w:r w:rsidR="00C91896" w:rsidRPr="007B53E4">
                    <w:rPr>
                      <w:bCs/>
                      <w:sz w:val="14"/>
                      <w:szCs w:val="14"/>
                      <w:lang w:val="sk-SK"/>
                    </w:rPr>
                    <w:t>z</w:t>
                  </w:r>
                  <w:r w:rsidR="00341A74">
                    <w:rPr>
                      <w:bCs/>
                      <w:sz w:val="14"/>
                      <w:szCs w:val="14"/>
                      <w:lang w:val="sk-SK"/>
                    </w:rPr>
                    <w:t> </w:t>
                  </w:r>
                  <w:r w:rsidR="00C91896" w:rsidRPr="007B53E4">
                    <w:rPr>
                      <w:bCs/>
                      <w:sz w:val="14"/>
                      <w:szCs w:val="14"/>
                      <w:lang w:val="sk-SK"/>
                    </w:rPr>
                    <w:t>aktiv</w:t>
                  </w:r>
                  <w:r w:rsidR="00341A74">
                    <w:rPr>
                      <w:bCs/>
                      <w:sz w:val="14"/>
                      <w:szCs w:val="14"/>
                      <w:lang w:val="sk-SK"/>
                    </w:rPr>
                    <w:t xml:space="preserve">ít 1.1 - </w:t>
                  </w:r>
                  <w:r w:rsidR="00C91896" w:rsidRPr="007B53E4">
                    <w:rPr>
                      <w:bCs/>
                      <w:sz w:val="14"/>
                      <w:szCs w:val="14"/>
                      <w:lang w:val="sk-SK"/>
                    </w:rPr>
                    <w:t>1.3</w:t>
                  </w:r>
                  <w:r w:rsidRPr="007B53E4">
                    <w:rPr>
                      <w:bCs/>
                      <w:sz w:val="14"/>
                      <w:szCs w:val="14"/>
                      <w:lang w:val="sk-SK"/>
                    </w:rPr>
                    <w:t xml:space="preserve"> </w:t>
                  </w:r>
                </w:p>
                <w:p w14:paraId="3EE5E14F" w14:textId="77777777" w:rsidR="00FF2CDE" w:rsidRDefault="00FF2CDE" w:rsidP="00121304"/>
              </w:txbxContent>
            </v:textbox>
          </v:shape>
        </w:pict>
      </w:r>
    </w:p>
    <w:p w14:paraId="7042EA1E" w14:textId="1BB23A00" w:rsidR="000561C9" w:rsidRDefault="004D4D2A" w:rsidP="000561C9">
      <w:r>
        <w:rPr>
          <w:noProof/>
        </w:rPr>
        <w:pict w14:anchorId="46548DE3">
          <v:shape id="_x0000_s1383" type="#_x0000_t32" style="position:absolute;margin-left:458.8pt;margin-top:17.8pt;width:102.6pt;height:30.2pt;z-index:251676763" o:connectortype="straight">
            <v:stroke endarrow="block"/>
          </v:shape>
        </w:pict>
      </w:r>
      <w:r>
        <w:rPr>
          <w:noProof/>
          <w:lang w:eastAsia="cs-CZ"/>
        </w:rPr>
        <w:pict w14:anchorId="697478D1">
          <v:shape id="_x0000_s1360" type="#_x0000_t32" style="position:absolute;margin-left:252.2pt;margin-top:17.8pt;width:19pt;height:25.1pt;flip:y;z-index:251658327" o:connectortype="straight">
            <v:stroke endarrow="block"/>
          </v:shape>
        </w:pict>
      </w:r>
      <w:r>
        <w:rPr>
          <w:noProof/>
          <w:lang w:eastAsia="cs-CZ"/>
        </w:rPr>
        <w:pict w14:anchorId="564A6DFD">
          <v:shape id="_x0000_s1369" type="#_x0000_t32" style="position:absolute;margin-left:103.6pt;margin-top:21.6pt;width:17.8pt;height:21.3pt;z-index:251664475" o:connectortype="straight">
            <v:stroke endarrow="block"/>
          </v:shape>
        </w:pict>
      </w:r>
      <w:r>
        <w:rPr>
          <w:noProof/>
          <w:lang w:eastAsia="cs-CZ"/>
        </w:rPr>
        <w:pict w14:anchorId="0423B8C8">
          <v:shape id="_x0000_s1371" type="#_x0000_t202" style="position:absolute;margin-left:272.2pt;margin-top:2.7pt;width:185.5pt;height:28.25pt;z-index:251665499;visibility:visible;mso-width-relative:margin;mso-height-relative:margin">
            <v:textbox style="mso-next-textbox:#_x0000_s1371">
              <w:txbxContent>
                <w:p w14:paraId="2288DDD6" w14:textId="706104A9" w:rsidR="00282FBA" w:rsidRPr="006B174F" w:rsidRDefault="00282FBA" w:rsidP="0008170A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Študijný program doplňujúceho vzdelávania pre pedagógov získal akreditáciu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013BDB2">
          <v:shape id="_x0000_s1368" type="#_x0000_t202" style="position:absolute;margin-left:121.95pt;margin-top:21.6pt;width:131.55pt;height:43.2pt;z-index:251663451;visibility:visible;mso-width-relative:margin;mso-height-relative:margin">
            <v:textbox style="mso-next-textbox:#_x0000_s1368">
              <w:txbxContent>
                <w:p w14:paraId="6B0B5D3B" w14:textId="77777777" w:rsidR="00864F81" w:rsidRPr="00864F81" w:rsidRDefault="00864F81" w:rsidP="00864F81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 w:rsidRPr="00864F81">
                    <w:rPr>
                      <w:sz w:val="14"/>
                      <w:szCs w:val="14"/>
                      <w:lang w:val="sk-SK"/>
                    </w:rPr>
                    <w:t>Hodnotiaca správa, komparatívna analýza a dopadová štúdia vplyvu novej Koncepcie vyučovania CJ na vzdelávanie učiteľov PEP</w:t>
                  </w:r>
                </w:p>
                <w:p w14:paraId="294FBBA8" w14:textId="22672BE3" w:rsidR="00D1718F" w:rsidRPr="00674367" w:rsidRDefault="00D1718F" w:rsidP="00D1718F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521C7B41" w14:textId="4ABA11F0" w:rsidR="000561C9" w:rsidRDefault="004D4D2A" w:rsidP="000561C9">
      <w:r>
        <w:rPr>
          <w:noProof/>
        </w:rPr>
        <w:pict w14:anchorId="341200E4">
          <v:shape id="_x0000_s1372" type="#_x0000_t32" style="position:absolute;margin-left:458.8pt;margin-top:23.15pt;width:101.85pt;height:48.4pt;flip:y;z-index:251666523" o:connectortype="straight">
            <v:stroke endarrow="block"/>
          </v:shape>
        </w:pict>
      </w:r>
      <w:r>
        <w:rPr>
          <w:noProof/>
        </w:rPr>
        <w:pict w14:anchorId="298DF144">
          <v:shape id="_x0000_s1340" type="#_x0000_t32" style="position:absolute;margin-left:460.35pt;margin-top:25.55pt;width:100.3pt;height:176.2pt;flip:y;z-index:251658307" o:connectortype="straight">
            <v:stroke endarrow="block"/>
          </v:shape>
        </w:pict>
      </w:r>
      <w:r>
        <w:rPr>
          <w:noProof/>
          <w:lang w:eastAsia="cs-CZ"/>
        </w:rPr>
        <w:pict w14:anchorId="3B75CE65">
          <v:shape id="_x0000_s1387" type="#_x0000_t202" style="position:absolute;margin-left:561.4pt;margin-top:4.95pt;width:138.05pt;height:34.4pt;z-index:251679835;visibility:visible;mso-width-relative:margin;mso-height-relative:margin">
            <v:textbox style="mso-next-textbox:#_x0000_s1387">
              <w:txbxContent>
                <w:p w14:paraId="07ACE97A" w14:textId="3EED9FA7" w:rsidR="00162697" w:rsidRPr="00B048AA" w:rsidRDefault="00162697" w:rsidP="00162697">
                  <w:pPr>
                    <w:spacing w:after="0" w:line="240" w:lineRule="auto"/>
                    <w:rPr>
                      <w:szCs w:val="18"/>
                    </w:rPr>
                  </w:pPr>
                  <w:r w:rsidRPr="006B174F">
                    <w:rPr>
                      <w:sz w:val="14"/>
                      <w:szCs w:val="14"/>
                      <w:lang w:val="sk-SK"/>
                    </w:rPr>
                    <w:t>Obsahová a metodická modernizácia existujúcich študijných programov</w:t>
                  </w:r>
                  <w:r w:rsidR="000A2DE7">
                    <w:rPr>
                      <w:sz w:val="14"/>
                      <w:szCs w:val="14"/>
                      <w:lang w:val="sk-SK"/>
                    </w:rPr>
                    <w:t xml:space="preserve"> učiteľskej prípravy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690DA37">
          <v:shape id="_x0000_s1217" type="#_x0000_t202" style="position:absolute;margin-left:756.5pt;margin-top:9.45pt;width:114.4pt;height:48.3pt;z-index:251658267;mso-width-relative:margin;mso-height-relative:margin" fillcolor="white [3212]">
            <v:fill color2="#dbe5f1 [660]" rotate="t"/>
            <v:textbox style="mso-next-textbox:#_x0000_s1217">
              <w:txbxContent>
                <w:p w14:paraId="142B9329" w14:textId="53417E31" w:rsidR="00FF2CDE" w:rsidRPr="00B07521" w:rsidRDefault="00935BA5" w:rsidP="000561C9">
                  <w:pPr>
                    <w:rPr>
                      <w:sz w:val="14"/>
                      <w:szCs w:val="14"/>
                      <w:lang w:val="sk-SK"/>
                    </w:rPr>
                  </w:pPr>
                  <w:r w:rsidRPr="00B07521">
                    <w:rPr>
                      <w:sz w:val="14"/>
                      <w:szCs w:val="14"/>
                      <w:lang w:val="sk-SK"/>
                    </w:rPr>
                    <w:t xml:space="preserve">Dostatok pedagogických </w:t>
                  </w:r>
                  <w:r w:rsidRPr="006A0AB0">
                    <w:rPr>
                      <w:sz w:val="14"/>
                      <w:szCs w:val="14"/>
                      <w:lang w:val="sk-SK"/>
                    </w:rPr>
                    <w:t>zamestnancov pre zavedenie</w:t>
                  </w:r>
                  <w:r w:rsidRPr="00B07521">
                    <w:rPr>
                      <w:sz w:val="14"/>
                      <w:szCs w:val="14"/>
                      <w:lang w:val="sk-SK"/>
                    </w:rPr>
                    <w:t xml:space="preserve"> povinného prvého cudzieho jazyka na primárnom stupni</w:t>
                  </w:r>
                </w:p>
              </w:txbxContent>
            </v:textbox>
          </v:shape>
        </w:pict>
      </w:r>
    </w:p>
    <w:p w14:paraId="29B15E48" w14:textId="50DA90F9" w:rsidR="000561C9" w:rsidRDefault="004D4D2A" w:rsidP="000561C9">
      <w:r>
        <w:rPr>
          <w:noProof/>
        </w:rPr>
        <w:pict w14:anchorId="12BDD55C">
          <v:shape id="_x0000_s1332" type="#_x0000_t32" style="position:absolute;margin-left:699.45pt;margin-top:7.75pt;width:57.05pt;height:85.4pt;flip:y;z-index:251658319" o:connectortype="straight">
            <v:stroke endarrow="block"/>
          </v:shape>
        </w:pict>
      </w:r>
      <w:r>
        <w:rPr>
          <w:noProof/>
          <w:lang w:eastAsia="cs-CZ"/>
        </w:rPr>
        <w:pict w14:anchorId="7C26EB8F">
          <v:shape id="_x0000_s1260" type="#_x0000_t202" style="position:absolute;margin-left:5.65pt;margin-top:17.45pt;width:96.4pt;height:129.25pt;z-index:251658287;visibility:visible;mso-width-relative:margin;mso-height-relative:margin">
            <v:textbox style="mso-next-textbox:#_x0000_s1260">
              <w:txbxContent>
                <w:p w14:paraId="4D010284" w14:textId="1263516F" w:rsidR="00407A16" w:rsidRPr="007B53E4" w:rsidRDefault="00407A16" w:rsidP="00407A16">
                  <w:pPr>
                    <w:spacing w:after="0" w:line="240" w:lineRule="auto"/>
                    <w:jc w:val="center"/>
                    <w:rPr>
                      <w:bCs/>
                      <w:sz w:val="14"/>
                      <w:szCs w:val="14"/>
                      <w:lang w:val="sk-SK"/>
                    </w:rPr>
                  </w:pPr>
                  <w:r w:rsidRPr="007B53E4">
                    <w:rPr>
                      <w:bCs/>
                      <w:sz w:val="14"/>
                      <w:szCs w:val="14"/>
                      <w:lang w:val="sk-SK"/>
                    </w:rPr>
                    <w:t xml:space="preserve">Zabezpečenie </w:t>
                  </w:r>
                  <w:r w:rsidRPr="004D2041">
                    <w:rPr>
                      <w:sz w:val="14"/>
                      <w:szCs w:val="14"/>
                      <w:lang w:val="sk-SK"/>
                    </w:rPr>
                    <w:t>rozširujúceho vzdelávania</w:t>
                  </w:r>
                  <w:r w:rsidRPr="007B53E4">
                    <w:rPr>
                      <w:bCs/>
                      <w:sz w:val="14"/>
                      <w:szCs w:val="14"/>
                      <w:lang w:val="sk-SK"/>
                    </w:rPr>
                    <w:t xml:space="preserve"> kvalifikovaných </w:t>
                  </w:r>
                  <w:r w:rsidRPr="004D2041">
                    <w:rPr>
                      <w:bCs/>
                      <w:sz w:val="14"/>
                      <w:szCs w:val="14"/>
                      <w:lang w:val="sk-SK"/>
                    </w:rPr>
                    <w:t>učiteľov cudzích jazykov s vysokoškolským vzdelaním druhého stupňa:</w:t>
                  </w:r>
                  <w:r w:rsidRPr="007B53E4">
                    <w:rPr>
                      <w:b/>
                      <w:sz w:val="14"/>
                      <w:szCs w:val="14"/>
                      <w:lang w:val="sk-SK"/>
                    </w:rPr>
                    <w:t xml:space="preserve"> </w:t>
                  </w:r>
                  <w:r w:rsidRPr="007B53E4">
                    <w:rPr>
                      <w:bCs/>
                      <w:sz w:val="14"/>
                      <w:szCs w:val="14"/>
                      <w:lang w:val="sk-SK"/>
                    </w:rPr>
                    <w:t xml:space="preserve">učiteľstvo všeobecnovzdelávacích/ </w:t>
                  </w:r>
                  <w:r w:rsidRPr="000A2DE7">
                    <w:rPr>
                      <w:bCs/>
                      <w:sz w:val="14"/>
                      <w:szCs w:val="14"/>
                      <w:lang w:val="sk-SK"/>
                    </w:rPr>
                    <w:t>akademických p</w:t>
                  </w:r>
                  <w:r w:rsidRPr="004D2041">
                    <w:rPr>
                      <w:bCs/>
                      <w:sz w:val="14"/>
                      <w:szCs w:val="14"/>
                      <w:lang w:val="sk-SK"/>
                    </w:rPr>
                    <w:t xml:space="preserve">redmetov s aprobáciou cudzí jazyk </w:t>
                  </w:r>
                  <w:r w:rsidRPr="007B53E4">
                    <w:rPr>
                      <w:bCs/>
                      <w:sz w:val="14"/>
                      <w:szCs w:val="14"/>
                      <w:lang w:val="sk-SK"/>
                    </w:rPr>
                    <w:t>o pedagogicko-psychologické základy vyučovania cudzieho jazyka pre cieľovú skupinu žiakov mladšieho školského veku (A</w:t>
                  </w:r>
                  <w:r w:rsidR="004D2041">
                    <w:rPr>
                      <w:bCs/>
                      <w:sz w:val="14"/>
                      <w:szCs w:val="14"/>
                      <w:lang w:val="sk-SK"/>
                    </w:rPr>
                    <w:t>ktivit</w:t>
                  </w:r>
                  <w:r w:rsidR="00EE42F9">
                    <w:rPr>
                      <w:bCs/>
                      <w:sz w:val="14"/>
                      <w:szCs w:val="14"/>
                      <w:lang w:val="sk-SK"/>
                    </w:rPr>
                    <w:t>y</w:t>
                  </w:r>
                  <w:r w:rsidR="004D2041">
                    <w:rPr>
                      <w:bCs/>
                      <w:sz w:val="14"/>
                      <w:szCs w:val="14"/>
                      <w:lang w:val="sk-SK"/>
                    </w:rPr>
                    <w:t xml:space="preserve"> </w:t>
                  </w:r>
                  <w:r w:rsidRPr="007B53E4">
                    <w:rPr>
                      <w:bCs/>
                      <w:sz w:val="14"/>
                      <w:szCs w:val="14"/>
                      <w:lang w:val="sk-SK"/>
                    </w:rPr>
                    <w:t>2.1</w:t>
                  </w:r>
                  <w:r w:rsidR="00EE42F9">
                    <w:rPr>
                      <w:bCs/>
                      <w:sz w:val="14"/>
                      <w:szCs w:val="14"/>
                      <w:lang w:val="sk-SK"/>
                    </w:rPr>
                    <w:t xml:space="preserve"> a 2.2</w:t>
                  </w:r>
                  <w:r w:rsidRPr="007B53E4">
                    <w:rPr>
                      <w:bCs/>
                      <w:sz w:val="14"/>
                      <w:szCs w:val="14"/>
                      <w:lang w:val="sk-SK"/>
                    </w:rPr>
                    <w:t>)</w:t>
                  </w:r>
                </w:p>
                <w:p w14:paraId="3ACA5D38" w14:textId="77777777" w:rsidR="00407A16" w:rsidRDefault="00407A16" w:rsidP="00407A16"/>
                <w:p w14:paraId="1E5E5E03" w14:textId="77777777" w:rsidR="00FF2CDE" w:rsidRPr="000154C1" w:rsidRDefault="00FF2CDE" w:rsidP="00121304">
                  <w:pPr>
                    <w:rPr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DCBEF39">
          <v:shape id="_x0000_s1225" type="#_x0000_t202" style="position:absolute;margin-left:908.7pt;margin-top:23.8pt;width:85.05pt;height:65.8pt;z-index:251658273;mso-width-relative:margin;mso-height-relative:margin" fillcolor="white [3212]">
            <v:textbox style="mso-next-textbox:#_x0000_s1225">
              <w:txbxContent>
                <w:p w14:paraId="3176745E" w14:textId="77777777" w:rsidR="00FF2CDE" w:rsidRPr="00982AB5" w:rsidRDefault="00FF2CDE" w:rsidP="0042348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Zabezpečovať inštitucionálnu kvalitu škôl a školských zariadení</w:t>
                  </w:r>
                </w:p>
              </w:txbxContent>
            </v:textbox>
          </v:shape>
        </w:pict>
      </w:r>
    </w:p>
    <w:p w14:paraId="147AB8B1" w14:textId="3D3D5407" w:rsidR="000561C9" w:rsidRDefault="004D4D2A" w:rsidP="000561C9">
      <w:r>
        <w:rPr>
          <w:noProof/>
        </w:rPr>
        <w:pict w14:anchorId="63AE0BD3">
          <v:shape id="_x0000_s1285" type="#_x0000_t32" style="position:absolute;margin-left:252.2pt;margin-top:22.95pt;width:21.65pt;height:8.55pt;flip:y;z-index:251658299" o:connectortype="straight">
            <v:stroke endarrow="block"/>
          </v:shape>
        </w:pict>
      </w:r>
      <w:r>
        <w:rPr>
          <w:noProof/>
          <w:lang w:eastAsia="cs-CZ"/>
        </w:rPr>
        <w:pict w14:anchorId="0423B8C8">
          <v:shape id="_x0000_s1377" type="#_x0000_t202" style="position:absolute;margin-left:273.3pt;margin-top:9.2pt;width:185.5pt;height:27.05pt;z-index:251671643;visibility:visible;mso-width-relative:margin;mso-height-relative:margin">
            <v:textbox style="mso-next-textbox:#_x0000_s1377">
              <w:txbxContent>
                <w:p w14:paraId="3B8AEA65" w14:textId="77777777" w:rsidR="000A2DE7" w:rsidRPr="00B84B76" w:rsidRDefault="000A2DE7" w:rsidP="000A2DE7">
                  <w:pPr>
                    <w:rPr>
                      <w:sz w:val="14"/>
                      <w:szCs w:val="14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Podpora medzinárodnej spolupráce pri tvorbe a inovácii obsahu, metód a foriem ďalšieho vzdelávania PZ</w:t>
                  </w:r>
                  <w:r w:rsidRPr="00B84B76"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</w:p>
                <w:p w14:paraId="7B6E2C8D" w14:textId="1EAF0621" w:rsidR="00B03A12" w:rsidRPr="006B174F" w:rsidRDefault="00B03A12" w:rsidP="00B03A12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2FD9F789">
          <v:shape id="_x0000_s1141" type="#_x0000_t202" style="position:absolute;margin-left:121.4pt;margin-top:14.45pt;width:131.55pt;height:37.15pt;z-index:251658251;visibility:visible;mso-width-relative:margin;mso-height-relative:margin">
            <v:textbox style="mso-next-textbox:#_x0000_s1141">
              <w:txbxContent>
                <w:p w14:paraId="6050DD01" w14:textId="612AE73F" w:rsidR="00683BB2" w:rsidRPr="006C16A7" w:rsidRDefault="00941C42" w:rsidP="00683BB2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4"/>
                      <w:szCs w:val="14"/>
                      <w:lang w:val="sk-SK"/>
                    </w:rPr>
                    <w:t>Rozširujúce vzdelávanie</w:t>
                  </w:r>
                  <w:r w:rsidR="00683BB2">
                    <w:rPr>
                      <w:sz w:val="14"/>
                      <w:szCs w:val="14"/>
                      <w:lang w:val="sk-SK"/>
                    </w:rPr>
                    <w:t xml:space="preserve"> PZ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 realizované </w:t>
                  </w:r>
                  <w:r w:rsidR="00C70EBE">
                    <w:rPr>
                      <w:sz w:val="14"/>
                      <w:szCs w:val="14"/>
                      <w:lang w:val="sk-SK"/>
                    </w:rPr>
                    <w:t>formou</w:t>
                  </w:r>
                  <w:r w:rsidR="00683BB2"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  <w:r w:rsidR="00EE26E2">
                    <w:rPr>
                      <w:sz w:val="14"/>
                      <w:szCs w:val="14"/>
                      <w:lang w:val="sk-SK"/>
                    </w:rPr>
                    <w:t xml:space="preserve">odborných kurzov a vzdelávacích školení, </w:t>
                  </w:r>
                  <w:r w:rsidR="00C70EBE">
                    <w:rPr>
                      <w:sz w:val="14"/>
                      <w:szCs w:val="14"/>
                      <w:lang w:val="sk-SK"/>
                    </w:rPr>
                    <w:t xml:space="preserve">zahraničných </w:t>
                  </w:r>
                  <w:r w:rsidR="00683BB2">
                    <w:rPr>
                      <w:sz w:val="14"/>
                      <w:szCs w:val="14"/>
                      <w:lang w:val="sk-SK"/>
                    </w:rPr>
                    <w:t>stáží</w:t>
                  </w:r>
                </w:p>
                <w:p w14:paraId="1DD45E81" w14:textId="25FE4C7C" w:rsidR="00FF2CDE" w:rsidRPr="00B95B7D" w:rsidRDefault="00FF2CDE">
                  <w:pPr>
                    <w:rPr>
                      <w:lang w:val="sk-SK"/>
                    </w:rPr>
                  </w:pPr>
                </w:p>
              </w:txbxContent>
            </v:textbox>
          </v:shape>
        </w:pict>
      </w:r>
    </w:p>
    <w:p w14:paraId="430C0B2F" w14:textId="1E2655E9" w:rsidR="000561C9" w:rsidRDefault="004D4D2A" w:rsidP="000561C9">
      <w:r>
        <w:rPr>
          <w:noProof/>
          <w:lang w:eastAsia="cs-CZ"/>
        </w:rPr>
        <w:pict w14:anchorId="06CE7420">
          <v:shape id="_x0000_s1331" type="#_x0000_t202" style="position:absolute;margin-left:560.65pt;margin-top:20.8pt;width:138.05pt;height:44.35pt;z-index:251658291;visibility:visible;mso-width-relative:margin;mso-height-relative:margin">
            <v:textbox style="mso-next-textbox:#_x0000_s1331">
              <w:txbxContent>
                <w:p w14:paraId="042BFDD0" w14:textId="5BDE3B08" w:rsidR="00FF2CDE" w:rsidRPr="000A1F1A" w:rsidRDefault="005F76E0" w:rsidP="00B048AA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 w:rsidRPr="000A1F1A">
                    <w:rPr>
                      <w:sz w:val="14"/>
                      <w:szCs w:val="14"/>
                      <w:lang w:val="sk-SK"/>
                    </w:rPr>
                    <w:t xml:space="preserve">Zvýšený počet kvalifikovaných pedagogických zamestnancov pre vyučovanie cudzieho jazyka </w:t>
                  </w:r>
                  <w:r w:rsidR="00FF3A9B">
                    <w:rPr>
                      <w:sz w:val="14"/>
                      <w:szCs w:val="14"/>
                      <w:lang w:val="sk-SK"/>
                    </w:rPr>
                    <w:t xml:space="preserve">na primárnom stupni </w:t>
                  </w:r>
                  <w:r w:rsidR="00AB3A56">
                    <w:rPr>
                      <w:sz w:val="14"/>
                      <w:szCs w:val="14"/>
                      <w:lang w:val="sk-SK"/>
                    </w:rPr>
                    <w:t>vzdelávania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3C41650">
          <v:shape id="_x0000_s1378" type="#_x0000_t32" style="position:absolute;margin-left:252.95pt;margin-top:.2pt;width:19.25pt;height:48.55pt;flip:y;z-index:251672667" o:connectortype="straight">
            <v:stroke endarrow="block"/>
          </v:shape>
        </w:pict>
      </w:r>
      <w:r>
        <w:rPr>
          <w:noProof/>
        </w:rPr>
        <w:pict w14:anchorId="0305DB1B">
          <v:shape id="_x0000_s1376" type="#_x0000_t32" style="position:absolute;margin-left:252.2pt;margin-top:6.05pt;width:21.65pt;height:36.25pt;z-index:251670619" o:connectortype="straight">
            <v:stroke endarrow="block"/>
          </v:shape>
        </w:pict>
      </w:r>
      <w:r>
        <w:rPr>
          <w:noProof/>
          <w:lang w:eastAsia="cs-CZ"/>
        </w:rPr>
        <w:pict w14:anchorId="62569D35">
          <v:shape id="_x0000_s1157" type="#_x0000_t202" style="position:absolute;margin-left:273.3pt;margin-top:22.95pt;width:185.5pt;height:44.4pt;z-index:251658244;visibility:visible;mso-width-relative:margin;mso-height-relative:margin">
            <v:textbox style="mso-next-textbox:#_x0000_s1157">
              <w:txbxContent>
                <w:p w14:paraId="08E082B7" w14:textId="71B03F1F" w:rsidR="00FF2CDE" w:rsidRPr="006646B5" w:rsidRDefault="006646B5" w:rsidP="00EB399C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 w:rsidRPr="006646B5">
                    <w:rPr>
                      <w:sz w:val="14"/>
                      <w:szCs w:val="14"/>
                      <w:lang w:val="sk-SK"/>
                    </w:rPr>
                    <w:t>Pedagogickí zamestnanci</w:t>
                  </w:r>
                  <w:r w:rsidR="00D904B2">
                    <w:rPr>
                      <w:sz w:val="14"/>
                      <w:szCs w:val="14"/>
                      <w:lang w:val="sk-SK"/>
                    </w:rPr>
                    <w:t xml:space="preserve"> s aprobáciou pre vyučovanie cudzieho jazyka</w:t>
                  </w:r>
                  <w:r w:rsidRPr="006646B5">
                    <w:rPr>
                      <w:sz w:val="14"/>
                      <w:szCs w:val="14"/>
                      <w:lang w:val="sk-SK"/>
                    </w:rPr>
                    <w:t xml:space="preserve"> absolvovali </w:t>
                  </w:r>
                  <w:r w:rsidR="00D904B2">
                    <w:rPr>
                      <w:sz w:val="14"/>
                      <w:szCs w:val="14"/>
                      <w:lang w:val="sk-SK"/>
                    </w:rPr>
                    <w:t xml:space="preserve">kurzy rozširujúceho vzdelávania a rozšírili si </w:t>
                  </w:r>
                  <w:r w:rsidR="000C60E0">
                    <w:rPr>
                      <w:sz w:val="14"/>
                      <w:szCs w:val="14"/>
                      <w:lang w:val="sk-SK"/>
                    </w:rPr>
                    <w:t>vzdelanie o pedagogicko-psychologické základy a didaktiku vyučovania CJ</w:t>
                  </w:r>
                  <w:r w:rsidRPr="006646B5"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E3B47A7">
          <v:shape id="_x0000_s1282" type="#_x0000_t32" style="position:absolute;margin-left:101.3pt;margin-top:6.05pt;width:20.1pt;height:22.8pt;flip:y;z-index:251658296" o:connectortype="straight">
            <v:stroke endarrow="block"/>
          </v:shape>
        </w:pict>
      </w:r>
    </w:p>
    <w:p w14:paraId="4015DC59" w14:textId="146CF00A" w:rsidR="00DD7C0B" w:rsidRDefault="004D4D2A">
      <w:r>
        <w:rPr>
          <w:noProof/>
          <w:lang w:eastAsia="cs-CZ"/>
        </w:rPr>
        <w:pict w14:anchorId="46548DE3">
          <v:shape id="_x0000_s1390" type="#_x0000_t32" style="position:absolute;margin-left:458.8pt;margin-top:16.85pt;width:102.6pt;height:1.4pt;flip:y;z-index:251682907" o:connectortype="straight">
            <v:stroke endarrow="block"/>
          </v:shape>
        </w:pict>
      </w:r>
      <w:r>
        <w:rPr>
          <w:noProof/>
          <w:lang w:eastAsia="cs-CZ"/>
        </w:rPr>
        <w:pict w14:anchorId="030F53DC">
          <v:shape id="_x0000_s1375" type="#_x0000_t32" style="position:absolute;margin-left:101.3pt;margin-top:3.4pt;width:20.1pt;height:19.9pt;z-index:251669595" o:connectortype="straight">
            <v:stroke endarrow="block"/>
          </v:shape>
        </w:pict>
      </w:r>
      <w:r>
        <w:rPr>
          <w:noProof/>
          <w:lang w:eastAsia="cs-CZ"/>
        </w:rPr>
        <w:pict w14:anchorId="2FD9F789">
          <v:shape id="_x0000_s1373" type="#_x0000_t202" style="position:absolute;margin-left:121.4pt;margin-top:9.9pt;width:131.55pt;height:27.8pt;z-index:251667547;visibility:visible;mso-width-relative:margin;mso-height-relative:margin">
            <v:textbox style="mso-next-textbox:#_x0000_s1373">
              <w:txbxContent>
                <w:p w14:paraId="6691906A" w14:textId="77777777" w:rsidR="00F26D62" w:rsidRPr="006B174F" w:rsidRDefault="00F26D62" w:rsidP="00F26D62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 w:rsidRPr="006B174F">
                    <w:rPr>
                      <w:sz w:val="14"/>
                      <w:szCs w:val="14"/>
                      <w:lang w:val="sk-SK"/>
                    </w:rPr>
                    <w:t>Nové učebnice, učebné texty</w:t>
                  </w:r>
                  <w:r>
                    <w:rPr>
                      <w:sz w:val="14"/>
                      <w:szCs w:val="14"/>
                      <w:lang w:val="sk-SK"/>
                    </w:rPr>
                    <w:t>,</w:t>
                  </w:r>
                  <w:r w:rsidRPr="006B174F">
                    <w:rPr>
                      <w:sz w:val="14"/>
                      <w:szCs w:val="14"/>
                      <w:lang w:val="sk-SK"/>
                    </w:rPr>
                    <w:t xml:space="preserve"> pedagogicko-didaktické materiály </w:t>
                  </w:r>
                </w:p>
                <w:p w14:paraId="28B490F7" w14:textId="77777777" w:rsidR="00E21F49" w:rsidRDefault="00E21F49" w:rsidP="00E21F49"/>
              </w:txbxContent>
            </v:textbox>
          </v:shape>
        </w:pict>
      </w:r>
    </w:p>
    <w:p w14:paraId="21B306BE" w14:textId="0F3195EB" w:rsidR="00DD7C0B" w:rsidRDefault="00DD7C0B"/>
    <w:p w14:paraId="6C167AA4" w14:textId="652803B2" w:rsidR="00DD7C0B" w:rsidRDefault="004D4D2A">
      <w:r>
        <w:rPr>
          <w:noProof/>
          <w:lang w:eastAsia="cs-CZ"/>
        </w:rPr>
        <w:pict w14:anchorId="158721C3">
          <v:shape id="_x0000_s1142" type="#_x0000_t202" style="position:absolute;margin-left:121.4pt;margin-top:14.95pt;width:131.55pt;height:69.8pt;z-index:251658252;visibility:visible;mso-width-relative:margin;mso-height-relative:margin">
            <v:textbox style="mso-next-textbox:#_x0000_s1142">
              <w:txbxContent>
                <w:p w14:paraId="3B337410" w14:textId="2EF5DF5D" w:rsidR="00887C75" w:rsidRPr="00674367" w:rsidRDefault="00887C75" w:rsidP="00887C75">
                  <w:pPr>
                    <w:spacing w:after="0" w:line="240" w:lineRule="auto"/>
                    <w:rPr>
                      <w:sz w:val="14"/>
                      <w:szCs w:val="14"/>
                      <w:lang w:val="sk-SK"/>
                    </w:rPr>
                  </w:pPr>
                  <w:r w:rsidRPr="00674367">
                    <w:rPr>
                      <w:sz w:val="14"/>
                      <w:szCs w:val="14"/>
                      <w:lang w:val="sk-SK"/>
                    </w:rPr>
                    <w:t xml:space="preserve">Študijný program 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rozširujúceho </w:t>
                  </w:r>
                  <w:r w:rsidRPr="00674367">
                    <w:rPr>
                      <w:sz w:val="14"/>
                      <w:szCs w:val="14"/>
                      <w:lang w:val="sk-SK"/>
                    </w:rPr>
                    <w:t xml:space="preserve">vzdelávania </w:t>
                  </w:r>
                  <w:r>
                    <w:rPr>
                      <w:sz w:val="14"/>
                      <w:szCs w:val="14"/>
                      <w:lang w:val="sk-SK"/>
                    </w:rPr>
                    <w:t xml:space="preserve">pre pedagogických zamestnancov s vysokoškolským vzdelaním druhého stupňa s aprobáciou </w:t>
                  </w:r>
                  <w:r w:rsidR="009E100B">
                    <w:rPr>
                      <w:sz w:val="14"/>
                      <w:szCs w:val="14"/>
                      <w:lang w:val="sk-SK"/>
                    </w:rPr>
                    <w:t xml:space="preserve">cudzí jazyk v predmete </w:t>
                  </w:r>
                  <w:r w:rsidRPr="00674367">
                    <w:rPr>
                      <w:sz w:val="14"/>
                      <w:szCs w:val="14"/>
                      <w:lang w:val="sk-SK"/>
                    </w:rPr>
                    <w:t>pedagogicko-psychologických základo</w:t>
                  </w:r>
                  <w:r>
                    <w:rPr>
                      <w:sz w:val="14"/>
                      <w:szCs w:val="14"/>
                      <w:lang w:val="sk-SK"/>
                    </w:rPr>
                    <w:t>ch vyučovania a didaktike cudzieho jazyka</w:t>
                  </w:r>
                </w:p>
                <w:p w14:paraId="4A04AF81" w14:textId="77777777" w:rsidR="00FF2CDE" w:rsidRDefault="00FF2CDE"/>
              </w:txbxContent>
            </v:textbox>
          </v:shape>
        </w:pict>
      </w:r>
    </w:p>
    <w:p w14:paraId="356BDAB1" w14:textId="436A37D1" w:rsidR="00DD7C0B" w:rsidRDefault="004D4D2A">
      <w:r>
        <w:rPr>
          <w:noProof/>
          <w:lang w:eastAsia="cs-CZ"/>
        </w:rPr>
        <w:pict w14:anchorId="1F51F332">
          <v:shape id="_x0000_s1283" type="#_x0000_t32" style="position:absolute;margin-left:253.5pt;margin-top:25.4pt;width:18.7pt;height:0;z-index:251658297" o:connectortype="straight">
            <v:stroke endarrow="block"/>
          </v:shape>
        </w:pict>
      </w:r>
      <w:r>
        <w:rPr>
          <w:noProof/>
          <w:lang w:eastAsia="cs-CZ"/>
        </w:rPr>
        <w:pict w14:anchorId="456D84A9">
          <v:shape id="Text Box 57" o:spid="_x0000_s1153" type="#_x0000_t202" style="position:absolute;margin-left:273.85pt;margin-top:9.8pt;width:185.5pt;height:29.8pt;z-index:251658242;visibility:visible;mso-width-relative:margin;mso-height-relative:margin">
            <v:textbox style="mso-next-textbox:#Text Box 57">
              <w:txbxContent>
                <w:p w14:paraId="5D1CC78A" w14:textId="77777777" w:rsidR="0008170A" w:rsidRPr="0008170A" w:rsidRDefault="0008170A" w:rsidP="0008170A">
                  <w:pPr>
                    <w:rPr>
                      <w:sz w:val="14"/>
                      <w:szCs w:val="14"/>
                      <w:lang w:val="sk-SK"/>
                    </w:rPr>
                  </w:pPr>
                  <w:r w:rsidRPr="0008170A">
                    <w:rPr>
                      <w:sz w:val="14"/>
                      <w:szCs w:val="14"/>
                      <w:lang w:val="sk-SK"/>
                    </w:rPr>
                    <w:t>Študijný program doplňujúceho vzdelávania pre pedagógov získal akreditáciu</w:t>
                  </w:r>
                </w:p>
                <w:p w14:paraId="57B94F03" w14:textId="77777777" w:rsidR="00FF2CDE" w:rsidRPr="00634AF8" w:rsidRDefault="00FF2CDE" w:rsidP="00634AF8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7C26EB8F">
          <v:shape id="_x0000_s1363" type="#_x0000_t202" style="position:absolute;margin-left:7.2pt;margin-top:12.1pt;width:96.4pt;height:39.7pt;z-index:251659355;visibility:visible;mso-width-relative:margin;mso-height-relative:margin">
            <v:textbox style="mso-next-textbox:#_x0000_s1363">
              <w:txbxContent>
                <w:p w14:paraId="1C97027F" w14:textId="7F0D4E60" w:rsidR="00D332E1" w:rsidRPr="00EE42F9" w:rsidRDefault="00D332E1" w:rsidP="00D332E1">
                  <w:pPr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  <w:r w:rsidRPr="00EE42F9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Vytvorenie a zabezpečenie akreditácie študijného programu </w:t>
                  </w:r>
                  <w:r w:rsidR="007B53E4" w:rsidRPr="00EE42F9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z</w:t>
                  </w:r>
                  <w:r w:rsidR="00EE42F9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 </w:t>
                  </w:r>
                  <w:r w:rsidR="007B53E4" w:rsidRPr="00EE42F9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aktiv</w:t>
                  </w:r>
                  <w:r w:rsidR="00EE42F9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ít </w:t>
                  </w:r>
                  <w:r w:rsidR="007B53E4" w:rsidRPr="00EE42F9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2.1</w:t>
                  </w:r>
                  <w:r w:rsidR="00EE42F9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 a 2.2</w:t>
                  </w:r>
                </w:p>
                <w:p w14:paraId="3C5B49F6" w14:textId="189D8DB0" w:rsidR="00407A16" w:rsidRPr="000154C1" w:rsidRDefault="00EE42F9" w:rsidP="00407A16">
                  <w:pPr>
                    <w:rPr>
                      <w:lang w:val="sk-SK"/>
                    </w:rPr>
                  </w:pPr>
                  <w:r>
                    <w:rPr>
                      <w:lang w:val="sk-SK"/>
                    </w:rPr>
                    <w:t xml:space="preserve"> A </w:t>
                  </w:r>
                </w:p>
              </w:txbxContent>
            </v:textbox>
          </v:shape>
        </w:pict>
      </w:r>
    </w:p>
    <w:p w14:paraId="05B18E8C" w14:textId="35CFBE46" w:rsidR="00DD7C0B" w:rsidRDefault="004D4D2A">
      <w:r>
        <w:rPr>
          <w:noProof/>
        </w:rPr>
        <w:pict w14:anchorId="7C27D637">
          <v:shape id="_x0000_s1284" type="#_x0000_t32" style="position:absolute;margin-left:102.4pt;margin-top:4.3pt;width:18.05pt;height:0;z-index:251658298" o:connectortype="straight">
            <v:stroke endarrow="block"/>
          </v:shape>
        </w:pict>
      </w:r>
    </w:p>
    <w:p w14:paraId="07B646F6" w14:textId="77777777" w:rsidR="00DD7C0B" w:rsidRDefault="00DD7C0B"/>
    <w:p w14:paraId="322E2C92" w14:textId="77777777" w:rsidR="00DD7C0B" w:rsidRDefault="00DD7C0B"/>
    <w:p w14:paraId="3070B861" w14:textId="0693051A" w:rsidR="00B90147" w:rsidRDefault="004D4D2A">
      <w:r>
        <w:rPr>
          <w:noProof/>
          <w:lang w:eastAsia="cs-CZ"/>
        </w:rPr>
        <w:pict w14:anchorId="25EB7858">
          <v:roundrect id="_x0000_s1249" style="position:absolute;margin-left:521.45pt;margin-top:3pt;width:480.85pt;height:198.45pt;z-index:251658279;visibility:visible" arcsize="4706f" fillcolor="#ffc000"/>
        </w:pict>
      </w:r>
      <w:r>
        <w:rPr>
          <w:noProof/>
          <w:lang w:eastAsia="cs-CZ"/>
        </w:rPr>
        <w:pict w14:anchorId="66D20934">
          <v:roundrect id="AutoShape 35" o:spid="_x0000_s1130" style="position:absolute;margin-left:-4.85pt;margin-top:3pt;width:134.1pt;height:198.45pt;z-index:251658256;visibility:visible" arcsize="5822f" fillcolor="yellow"/>
        </w:pict>
      </w:r>
      <w:r>
        <w:rPr>
          <w:noProof/>
          <w:lang w:eastAsia="cs-CZ"/>
        </w:rPr>
        <w:pict w14:anchorId="55747DC4">
          <v:roundrect id="_x0000_s1185" style="position:absolute;margin-left:136.4pt;margin-top:3pt;width:377.85pt;height:198.45pt;z-index:251658259;visibility:visible" arcsize="4706f" fillcolor="yellow"/>
        </w:pict>
      </w:r>
      <w:r>
        <w:rPr>
          <w:noProof/>
          <w:lang w:eastAsia="cs-CZ"/>
        </w:rPr>
        <w:pict w14:anchorId="1C0175FF">
          <v:shape id="_x0000_s1186" type="#_x0000_t202" style="position:absolute;margin-left:160.1pt;margin-top:12.25pt;width:324.7pt;height:21.35pt;z-index:2516582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77777777" w:rsidR="00FF2CDE" w:rsidRPr="00DD7C0B" w:rsidRDefault="00DD7C0B" w:rsidP="00952F6F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VÝCHODISKOVÉ POTREBY CIEĽOVÝCH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109B213">
          <v:shape id="_x0000_s1250" type="#_x0000_t202" style="position:absolute;margin-left:529.8pt;margin-top:10.9pt;width:458.35pt;height:21.35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77777777" w:rsidR="00FF2CDE" w:rsidRPr="00F66DB9" w:rsidRDefault="00FF2CDE" w:rsidP="00F66DB9">
                  <w:pPr>
                    <w:jc w:val="center"/>
                    <w:rPr>
                      <w:szCs w:val="20"/>
                    </w:rPr>
                  </w:pPr>
                  <w:r w:rsidRPr="00F66DB9">
                    <w:rPr>
                      <w:b/>
                      <w:sz w:val="20"/>
                      <w:szCs w:val="20"/>
                    </w:rPr>
                    <w:t xml:space="preserve">MERATEĽNÉ UKAZOVATELE VÝSLEDKU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F66DB9">
                    <w:rPr>
                      <w:b/>
                      <w:sz w:val="20"/>
                      <w:szCs w:val="20"/>
                    </w:rPr>
                    <w:t xml:space="preserve"> DOPADU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186B1C">
          <v:shape id="Text Box 37" o:spid="_x0000_s1131" type="#_x0000_t202" style="position:absolute;margin-left:1.15pt;margin-top:10.9pt;width:118.1pt;height:21.35pt;z-index:25165825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77777777" w:rsidR="00FF2CDE" w:rsidRPr="008541E8" w:rsidRDefault="00FF2CDE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VSTUPY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</w:p>
    <w:p w14:paraId="6F5E24D2" w14:textId="4D9661CA" w:rsidR="00B90147" w:rsidRDefault="004D4D2A">
      <w:r>
        <w:rPr>
          <w:noProof/>
        </w:rPr>
        <w:pict w14:anchorId="4C9C5429">
          <v:shape id="Textové pole 2" o:spid="_x0000_s1322" type="#_x0000_t202" style="position:absolute;margin-left:151.8pt;margin-top:10.95pt;width:347.3pt;height:87.4pt;z-index:25165832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Textové pole 2">
              <w:txbxContent>
                <w:p w14:paraId="56617326" w14:textId="77777777" w:rsidR="00EC75A6" w:rsidRPr="00544F5B" w:rsidRDefault="00EC75A6" w:rsidP="00EC75A6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544F5B">
                    <w:rPr>
                      <w:iCs/>
                      <w:sz w:val="18"/>
                      <w:szCs w:val="18"/>
                      <w:lang w:val="sk-SK"/>
                    </w:rPr>
                    <w:t>Potreba prípravy na zavádzanie povinnej výučby anglického jazyka na základe uznesenia vlády č. 767/2007</w:t>
                  </w:r>
                  <w:r w:rsidRPr="00544F5B">
                    <w:rPr>
                      <w:sz w:val="18"/>
                      <w:szCs w:val="18"/>
                      <w:lang w:val="sk-SK"/>
                    </w:rPr>
                    <w:t xml:space="preserve"> a v súlade s </w:t>
                  </w:r>
                  <w:r w:rsidRPr="00544F5B">
                    <w:rPr>
                      <w:i/>
                      <w:sz w:val="18"/>
                      <w:szCs w:val="18"/>
                      <w:lang w:val="sk-SK"/>
                    </w:rPr>
                    <w:t>Koncepciou vyučovania cudzích jazykov v základných a stredných školách</w:t>
                  </w:r>
                </w:p>
                <w:p w14:paraId="4FC5FCDE" w14:textId="10C4D5A4" w:rsidR="007B5509" w:rsidRDefault="00EC75A6" w:rsidP="00F22219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544F5B">
                    <w:rPr>
                      <w:sz w:val="18"/>
                      <w:szCs w:val="18"/>
                      <w:lang w:val="sk-SK"/>
                    </w:rPr>
                    <w:t xml:space="preserve">Nedostatok </w:t>
                  </w:r>
                  <w:r w:rsidR="00544F5B" w:rsidRPr="00544F5B">
                    <w:rPr>
                      <w:sz w:val="18"/>
                      <w:szCs w:val="18"/>
                      <w:lang w:val="sk-SK"/>
                    </w:rPr>
                    <w:t>kvalifikovaných učiteľov cudzieho jazyka</w:t>
                  </w:r>
                  <w:r w:rsidR="00F90389">
                    <w:rPr>
                      <w:sz w:val="18"/>
                      <w:szCs w:val="18"/>
                      <w:lang w:val="sk-SK"/>
                    </w:rPr>
                    <w:t xml:space="preserve">, </w:t>
                  </w:r>
                  <w:r w:rsidR="00544F5B" w:rsidRPr="00544F5B">
                    <w:rPr>
                      <w:sz w:val="18"/>
                      <w:szCs w:val="18"/>
                      <w:lang w:val="sk-SK"/>
                    </w:rPr>
                    <w:t>zvyšovanie pri</w:t>
                  </w:r>
                  <w:r w:rsidR="00544F5B">
                    <w:rPr>
                      <w:sz w:val="18"/>
                      <w:szCs w:val="18"/>
                      <w:lang w:val="sk-SK"/>
                    </w:rPr>
                    <w:t xml:space="preserve">emerného veku </w:t>
                  </w:r>
                  <w:r w:rsidR="00F90389">
                    <w:rPr>
                      <w:sz w:val="18"/>
                      <w:szCs w:val="18"/>
                      <w:lang w:val="sk-SK"/>
                    </w:rPr>
                    <w:t xml:space="preserve">a očakávaný pokles počtu </w:t>
                  </w:r>
                  <w:r w:rsidR="00544F5B">
                    <w:rPr>
                      <w:sz w:val="18"/>
                      <w:szCs w:val="18"/>
                      <w:lang w:val="sk-SK"/>
                    </w:rPr>
                    <w:t>učiteľov cudzích jazykov pôsobiacich na ZŠ</w:t>
                  </w:r>
                </w:p>
                <w:p w14:paraId="6A44AD39" w14:textId="420A7D51" w:rsidR="004D4D2A" w:rsidRDefault="004D4D2A" w:rsidP="00F22219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4D4D2A">
                    <w:rPr>
                      <w:sz w:val="18"/>
                      <w:szCs w:val="18"/>
                      <w:lang w:val="sk-SK"/>
                    </w:rPr>
                    <w:t>Modernizácia a inovácia obsahu učebníc a učebných pomôcok</w:t>
                  </w:r>
                </w:p>
                <w:p w14:paraId="0556B2CB" w14:textId="77777777" w:rsidR="00A068E4" w:rsidRPr="0002070A" w:rsidRDefault="00A068E4" w:rsidP="00A068E4">
                  <w:pPr>
                    <w:pStyle w:val="Odsekzoznamu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22B80FCC">
          <v:shape id="_x0000_s1251" type="#_x0000_t202" style="position:absolute;margin-left:528.25pt;margin-top:6.8pt;width:465.5pt;height:148.9pt;z-index:25165828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447"/>
                    <w:gridCol w:w="1177"/>
                    <w:gridCol w:w="1064"/>
                  </w:tblGrid>
                  <w:tr w:rsidR="00E70A99" w14:paraId="29266F50" w14:textId="77777777" w:rsidTr="00E70A99">
                    <w:tc>
                      <w:tcPr>
                        <w:tcW w:w="534" w:type="dxa"/>
                      </w:tcPr>
                      <w:p w14:paraId="1C6CEF3D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Typ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A22B8E0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Názov merateľného ukazovateľa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11B2851" w14:textId="77777777" w:rsidR="00E70A99" w:rsidRPr="00904F09" w:rsidRDefault="00E70A99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sz w:val="18"/>
                            <w:szCs w:val="18"/>
                            <w:lang w:val="sk-SK"/>
                          </w:rPr>
                          <w:t>Plánovaný stav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9E67514" w14:textId="062D0A98" w:rsidR="00E70A99" w:rsidRPr="00904F09" w:rsidRDefault="00E70A99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F22219">
                          <w:rPr>
                            <w:sz w:val="18"/>
                            <w:szCs w:val="18"/>
                            <w:lang w:val="sk-SK"/>
                          </w:rPr>
                          <w:t>Skutočný stav</w:t>
                        </w:r>
                        <w:r w:rsidR="00904F09" w:rsidRPr="00F22219">
                          <w:rPr>
                            <w:sz w:val="18"/>
                            <w:szCs w:val="18"/>
                            <w:lang w:val="sk-SK"/>
                          </w:rPr>
                          <w:t xml:space="preserve"> podľa poslednej </w:t>
                        </w:r>
                        <w:r w:rsidR="00905997">
                          <w:rPr>
                            <w:sz w:val="18"/>
                            <w:szCs w:val="18"/>
                            <w:lang w:val="sk-SK"/>
                          </w:rPr>
                          <w:t>N</w:t>
                        </w:r>
                        <w:r w:rsidR="00904F09" w:rsidRPr="00F22219">
                          <w:rPr>
                            <w:sz w:val="18"/>
                            <w:szCs w:val="18"/>
                            <w:lang w:val="sk-SK"/>
                          </w:rPr>
                          <w:t>MS</w:t>
                        </w:r>
                      </w:p>
                    </w:tc>
                  </w:tr>
                  <w:tr w:rsidR="00085F0D" w14:paraId="426F2A86" w14:textId="77777777" w:rsidTr="00E70A99">
                    <w:tc>
                      <w:tcPr>
                        <w:tcW w:w="534" w:type="dxa"/>
                      </w:tcPr>
                      <w:p w14:paraId="42890AE2" w14:textId="2F1A61D1" w:rsidR="00085F0D" w:rsidRPr="00904F09" w:rsidRDefault="00085F0D" w:rsidP="00085F0D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E734A22" w14:textId="26DC2165" w:rsidR="00085F0D" w:rsidRPr="00904F09" w:rsidRDefault="00085F0D" w:rsidP="00085F0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E327D7">
                          <w:rPr>
                            <w:rFonts w:cstheme="minorHAnsi"/>
                            <w:iCs/>
                            <w:sz w:val="18"/>
                            <w:szCs w:val="18"/>
                            <w:lang w:val="sk-SK"/>
                          </w:rPr>
                          <w:t>Počet novovytvorených/ inovovaných vzdelávacích a študijných programov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7EFBF83" w14:textId="0035356C" w:rsidR="00085F0D" w:rsidRPr="00904F09" w:rsidRDefault="00085F0D" w:rsidP="00085F0D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3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392D12A" w14:textId="52556CD5" w:rsidR="00085F0D" w:rsidRPr="00904F09" w:rsidRDefault="00085F0D" w:rsidP="00085F0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3</w:t>
                        </w:r>
                      </w:p>
                    </w:tc>
                  </w:tr>
                  <w:tr w:rsidR="00085F0D" w14:paraId="47B145A6" w14:textId="77777777" w:rsidTr="00E70A99">
                    <w:tc>
                      <w:tcPr>
                        <w:tcW w:w="534" w:type="dxa"/>
                      </w:tcPr>
                      <w:p w14:paraId="3DBF3098" w14:textId="222760D3" w:rsidR="00085F0D" w:rsidRPr="00904F09" w:rsidRDefault="00085F0D" w:rsidP="00085F0D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AB80FDB" w14:textId="26629C80" w:rsidR="00085F0D" w:rsidRPr="00904F09" w:rsidRDefault="00085F0D" w:rsidP="00085F0D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E327D7">
                          <w:rPr>
                            <w:rFonts w:cstheme="minorHAnsi"/>
                            <w:iCs/>
                            <w:sz w:val="18"/>
                            <w:szCs w:val="18"/>
                            <w:lang w:val="sk-SK"/>
                          </w:rPr>
                          <w:t>Počet škôl zapojených do realizácie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2454031" w14:textId="207E340F" w:rsidR="00085F0D" w:rsidRPr="00904F09" w:rsidRDefault="00085F0D" w:rsidP="00085F0D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1 950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BC6667" w14:textId="6A2AEA17" w:rsidR="00085F0D" w:rsidRPr="00904F09" w:rsidRDefault="00085F0D" w:rsidP="00085F0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1 842</w:t>
                        </w:r>
                      </w:p>
                    </w:tc>
                  </w:tr>
                  <w:tr w:rsidR="00085F0D" w14:paraId="70279DDF" w14:textId="77777777" w:rsidTr="00E70A99">
                    <w:tc>
                      <w:tcPr>
                        <w:tcW w:w="534" w:type="dxa"/>
                      </w:tcPr>
                      <w:p w14:paraId="76C9CF09" w14:textId="5BBA4695" w:rsidR="00085F0D" w:rsidRPr="00904F09" w:rsidRDefault="00085F0D" w:rsidP="00085F0D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7189564" w14:textId="499FCAC3" w:rsidR="00085F0D" w:rsidRPr="00904F09" w:rsidRDefault="00085F0D" w:rsidP="00085F0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E327D7">
                          <w:rPr>
                            <w:rFonts w:cstheme="minorHAnsi"/>
                            <w:iCs/>
                            <w:sz w:val="18"/>
                            <w:szCs w:val="18"/>
                            <w:lang w:val="sk-SK"/>
                          </w:rPr>
                          <w:t>Počet zamestnancov zapojených do programov mobilít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527E064" w14:textId="554B438F" w:rsidR="00085F0D" w:rsidRPr="00904F09" w:rsidRDefault="00085F0D" w:rsidP="00085F0D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160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D8259C" w14:textId="7F0B9FAE" w:rsidR="00085F0D" w:rsidRPr="00904F09" w:rsidRDefault="00085F0D" w:rsidP="00085F0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431</w:t>
                        </w:r>
                      </w:p>
                    </w:tc>
                  </w:tr>
                  <w:tr w:rsidR="00085F0D" w14:paraId="31606050" w14:textId="77777777" w:rsidTr="00E70A99">
                    <w:tc>
                      <w:tcPr>
                        <w:tcW w:w="534" w:type="dxa"/>
                      </w:tcPr>
                      <w:p w14:paraId="3AE069CD" w14:textId="1432AA5B" w:rsidR="00085F0D" w:rsidRPr="00904F09" w:rsidRDefault="00085F0D" w:rsidP="00085F0D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E47A5A1" w14:textId="5A4F0D5F" w:rsidR="00085F0D" w:rsidRPr="00904F09" w:rsidRDefault="00085F0D" w:rsidP="00085F0D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E327D7">
                          <w:rPr>
                            <w:rFonts w:cstheme="minorHAnsi"/>
                            <w:iCs/>
                            <w:sz w:val="18"/>
                            <w:szCs w:val="18"/>
                            <w:lang w:val="sk-SK"/>
                          </w:rPr>
                          <w:t>Počet zamestnancov zapojených do vzdelávacích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2DA9E842" w14:textId="1CE5BA79" w:rsidR="00085F0D" w:rsidRPr="00904F09" w:rsidRDefault="00085F0D" w:rsidP="00085F0D">
                        <w:pPr>
                          <w:jc w:val="right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4 500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A3FEC7D" w14:textId="3C5B3E65" w:rsidR="00085F0D" w:rsidRPr="00904F09" w:rsidRDefault="00085F0D" w:rsidP="00085F0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5 020</w:t>
                        </w:r>
                      </w:p>
                    </w:tc>
                  </w:tr>
                  <w:tr w:rsidR="00085F0D" w14:paraId="20FCB574" w14:textId="77777777" w:rsidTr="005D1C2E">
                    <w:trPr>
                      <w:cantSplit/>
                      <w:trHeight w:val="450"/>
                    </w:trPr>
                    <w:tc>
                      <w:tcPr>
                        <w:tcW w:w="534" w:type="dxa"/>
                      </w:tcPr>
                      <w:p w14:paraId="595B9BED" w14:textId="424B2A49" w:rsidR="00085F0D" w:rsidRDefault="00085F0D" w:rsidP="00085F0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2A79BC26" w14:textId="2EAFDF0E" w:rsidR="00085F0D" w:rsidRDefault="00085F0D" w:rsidP="00085F0D">
                        <w:pPr>
                          <w:rPr>
                            <w:sz w:val="18"/>
                            <w:szCs w:val="18"/>
                          </w:rPr>
                        </w:pPr>
                        <w:r w:rsidRPr="00E327D7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novovytvorených / inovovaných</w:t>
                        </w: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E327D7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vzdelávacích programov využívaných po</w:t>
                        </w: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E327D7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ukončení realizácie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B33CA9C" w14:textId="342F7346" w:rsidR="00085F0D" w:rsidRPr="00FF2CDE" w:rsidRDefault="00085F0D" w:rsidP="00085F0D">
                        <w:pPr>
                          <w:tabs>
                            <w:tab w:val="left" w:pos="7512"/>
                          </w:tabs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CF07D1E" w14:textId="1B8E0A91" w:rsidR="00085F0D" w:rsidRDefault="00085F0D" w:rsidP="00085F0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5</w:t>
                        </w:r>
                      </w:p>
                    </w:tc>
                  </w:tr>
                  <w:tr w:rsidR="00085F0D" w14:paraId="4F954052" w14:textId="77777777" w:rsidTr="00E70A99">
                    <w:tc>
                      <w:tcPr>
                        <w:tcW w:w="534" w:type="dxa"/>
                      </w:tcPr>
                      <w:p w14:paraId="19C9D68B" w14:textId="58A20F6E" w:rsidR="00085F0D" w:rsidRDefault="00085F0D" w:rsidP="00085F0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F385D32" w14:textId="65936A75" w:rsidR="00085F0D" w:rsidRDefault="00085F0D" w:rsidP="00085F0D">
                        <w:pPr>
                          <w:rPr>
                            <w:sz w:val="18"/>
                            <w:szCs w:val="18"/>
                          </w:rPr>
                        </w:pPr>
                        <w:r w:rsidRPr="005B7AA2">
                          <w:rPr>
                            <w:rFonts w:cstheme="minorHAnsi"/>
                            <w:iCs/>
                            <w:sz w:val="18"/>
                            <w:szCs w:val="18"/>
                            <w:lang w:val="sk-SK"/>
                          </w:rPr>
                          <w:t>Počet zamestnancov, ktorí využívajú výsledky</w:t>
                        </w:r>
                        <w:r>
                          <w:rPr>
                            <w:rFonts w:cstheme="minorHAnsi"/>
                            <w:iCs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5B7AA2">
                          <w:rPr>
                            <w:rFonts w:cstheme="minorHAnsi"/>
                            <w:iCs/>
                            <w:sz w:val="18"/>
                            <w:szCs w:val="18"/>
                            <w:lang w:val="sk-SK"/>
                          </w:rPr>
                          <w:t>projektu  po ukončení jeho realizáci</w:t>
                        </w:r>
                        <w:r>
                          <w:rPr>
                            <w:rFonts w:cstheme="minorHAnsi"/>
                            <w:iCs/>
                            <w:sz w:val="18"/>
                            <w:szCs w:val="18"/>
                            <w:lang w:val="sk-SK"/>
                          </w:rPr>
                          <w:t>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05C4B09" w14:textId="1468D71E" w:rsidR="00085F0D" w:rsidRPr="00FF2CDE" w:rsidRDefault="004928C3" w:rsidP="00085F0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9 000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FB78C7C" w14:textId="0B939A07" w:rsidR="00085F0D" w:rsidRDefault="00085F0D" w:rsidP="00085F0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7 200</w:t>
                        </w:r>
                      </w:p>
                    </w:tc>
                  </w:tr>
                  <w:tr w:rsidR="00085F0D" w14:paraId="56882359" w14:textId="77777777" w:rsidTr="00E70A99">
                    <w:tc>
                      <w:tcPr>
                        <w:tcW w:w="534" w:type="dxa"/>
                      </w:tcPr>
                      <w:p w14:paraId="2BD16A60" w14:textId="5C36D1CA" w:rsidR="00085F0D" w:rsidRDefault="00085F0D" w:rsidP="00085F0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BEA9D86" w14:textId="1EDA9321" w:rsidR="00085F0D" w:rsidRDefault="00085F0D" w:rsidP="00085F0D">
                        <w:pPr>
                          <w:rPr>
                            <w:sz w:val="18"/>
                            <w:szCs w:val="18"/>
                          </w:rPr>
                        </w:pPr>
                        <w:r w:rsidRPr="00CB2CBE">
                          <w:rPr>
                            <w:rFonts w:cstheme="minorHAnsi"/>
                            <w:iCs/>
                            <w:sz w:val="18"/>
                            <w:szCs w:val="18"/>
                            <w:lang w:val="sk-SK"/>
                          </w:rPr>
                          <w:t>Počet zamestnancov úspešne absolvujúcich vzdelávací program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2A9DD72" w14:textId="70B35423" w:rsidR="00085F0D" w:rsidRPr="00FF2CDE" w:rsidRDefault="004928C3" w:rsidP="00085F0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4 000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19A127FF" w14:textId="725E163D" w:rsidR="00085F0D" w:rsidRDefault="00085F0D" w:rsidP="00085F0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3 149</w:t>
                        </w:r>
                      </w:p>
                    </w:tc>
                  </w:tr>
                </w:tbl>
                <w:p w14:paraId="401CE722" w14:textId="77777777" w:rsidR="00FF2CDE" w:rsidRPr="00952F6F" w:rsidRDefault="00FF2CDE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A42BAE9">
          <v:shape id="Text Box 71" o:spid="_x0000_s1132" type="#_x0000_t202" style="position:absolute;margin-left:6.75pt;margin-top:10.95pt;width:112.5pt;height:121.3pt;z-index:251658258;visibility:visible;mso-width-relative:margin;mso-height-relative:margin">
            <v:textbox style="mso-next-textbox:#Text Box 71">
              <w:txbxContent>
                <w:p w14:paraId="6453C968" w14:textId="010C0171" w:rsidR="00FF2CDE" w:rsidRDefault="00FF2CDE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Celkové oprávnené výdavky projektu: </w:t>
                  </w:r>
                </w:p>
                <w:p w14:paraId="449FF4BD" w14:textId="2058F526" w:rsidR="005A738F" w:rsidRDefault="00FA6EA7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4A41DF">
                    <w:rPr>
                      <w:bCs/>
                      <w:sz w:val="18"/>
                      <w:szCs w:val="18"/>
                      <w:lang w:val="sk-SK"/>
                    </w:rPr>
                    <w:t>12 751 021,05 EUR</w:t>
                  </w:r>
                </w:p>
                <w:p w14:paraId="0FC1763E" w14:textId="77777777" w:rsidR="00FA6EA7" w:rsidRPr="00F22219" w:rsidRDefault="00FA6EA7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</w:p>
                <w:p w14:paraId="44C9F1F1" w14:textId="77777777" w:rsidR="00006F78" w:rsidRDefault="00DD7C0B" w:rsidP="005A738F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Čerpané prostriedky: </w:t>
                  </w:r>
                  <w:r w:rsidR="005A738F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      </w:t>
                  </w:r>
                  <w:r w:rsidR="005A738F" w:rsidRPr="00156E4C">
                    <w:rPr>
                      <w:bCs/>
                      <w:sz w:val="18"/>
                      <w:szCs w:val="18"/>
                      <w:lang w:val="sk-SK"/>
                    </w:rPr>
                    <w:t xml:space="preserve">9 598 956,76 </w:t>
                  </w:r>
                  <w:r w:rsidR="005A738F">
                    <w:rPr>
                      <w:bCs/>
                      <w:sz w:val="18"/>
                      <w:szCs w:val="18"/>
                      <w:lang w:val="sk-SK"/>
                    </w:rPr>
                    <w:t xml:space="preserve">EUR </w:t>
                  </w:r>
                </w:p>
                <w:p w14:paraId="07860F51" w14:textId="3F6F9FF8" w:rsidR="005A738F" w:rsidRDefault="005A738F" w:rsidP="005A738F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>
                    <w:rPr>
                      <w:bCs/>
                      <w:sz w:val="18"/>
                      <w:szCs w:val="18"/>
                      <w:lang w:val="sk-SK"/>
                    </w:rPr>
                    <w:t>(75,28 %)</w:t>
                  </w:r>
                  <w:r w:rsidR="002A198E">
                    <w:rPr>
                      <w:bCs/>
                      <w:sz w:val="18"/>
                      <w:szCs w:val="18"/>
                      <w:lang w:val="sk-SK"/>
                    </w:rPr>
                    <w:t xml:space="preserve"> podľa NMS</w:t>
                  </w:r>
                </w:p>
                <w:p w14:paraId="23E826D6" w14:textId="77777777" w:rsidR="00FF2CDE" w:rsidRPr="00F22219" w:rsidRDefault="00FF2CDE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Doba realizácie: </w:t>
                  </w:r>
                </w:p>
                <w:p w14:paraId="1C26B04B" w14:textId="27334B7E" w:rsidR="00FF2CDE" w:rsidRPr="00952F6F" w:rsidRDefault="002362FE" w:rsidP="00952F6F">
                  <w:pPr>
                    <w:rPr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09/</w:t>
                  </w:r>
                  <w:proofErr w:type="gramStart"/>
                  <w:r>
                    <w:rPr>
                      <w:bCs/>
                      <w:sz w:val="18"/>
                      <w:szCs w:val="18"/>
                    </w:rPr>
                    <w:t>2008 – 03</w:t>
                  </w:r>
                  <w:proofErr w:type="gramEnd"/>
                  <w:r>
                    <w:rPr>
                      <w:bCs/>
                      <w:sz w:val="18"/>
                      <w:szCs w:val="18"/>
                    </w:rPr>
                    <w:t>/2014</w:t>
                  </w:r>
                </w:p>
              </w:txbxContent>
            </v:textbox>
          </v:shape>
        </w:pict>
      </w:r>
    </w:p>
    <w:p w14:paraId="09B7865A" w14:textId="10E436F4" w:rsidR="00B90147" w:rsidRDefault="00B90147"/>
    <w:p w14:paraId="60A9DA20" w14:textId="77777777" w:rsidR="00B90147" w:rsidRDefault="00B90147"/>
    <w:p w14:paraId="6F21D6A3" w14:textId="3F4A9647" w:rsidR="004E5EF6" w:rsidRDefault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0342354" w14:textId="16EF8BD0" w:rsidR="00B87C18" w:rsidRDefault="004D4D2A">
      <w:r>
        <w:rPr>
          <w:noProof/>
          <w:lang w:eastAsia="cs-CZ"/>
        </w:rPr>
        <w:pict w14:anchorId="3D094028">
          <v:shape id="_x0000_s1274" type="#_x0000_t202" style="position:absolute;margin-left:160.1pt;margin-top:9.15pt;width:324.7pt;height:21.35pt;z-index:2516582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77777777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EXTERNÉ</w:t>
                  </w:r>
                  <w:r w:rsidR="00904F09">
                    <w:rPr>
                      <w:b/>
                      <w:sz w:val="20"/>
                      <w:szCs w:val="20"/>
                      <w:lang w:val="sk-SK"/>
                    </w:rPr>
                    <w:t xml:space="preserve"> FAKTORY</w:t>
                  </w:r>
                </w:p>
              </w:txbxContent>
            </v:textbox>
          </v:shape>
        </w:pict>
      </w:r>
    </w:p>
    <w:p w14:paraId="6B3C0795" w14:textId="3080C53A" w:rsidR="00B90147" w:rsidRDefault="004D4D2A">
      <w:r>
        <w:rPr>
          <w:noProof/>
          <w:lang w:eastAsia="cs-CZ"/>
        </w:rPr>
        <w:pict w14:anchorId="4C9C5429">
          <v:shape id="_x0000_s1323" type="#_x0000_t202" style="position:absolute;margin-left:151.15pt;margin-top:12.05pt;width:347.3pt;height:24.2pt;z-index:25165832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6C9961CE" w14:textId="09955683" w:rsidR="00DC7312" w:rsidRPr="0002070A" w:rsidRDefault="00DC7312" w:rsidP="00DC7312">
                  <w:pPr>
                    <w:pStyle w:val="Odsekzoznamu"/>
                    <w:numPr>
                      <w:ilvl w:val="0"/>
                      <w:numId w:val="6"/>
                    </w:numPr>
                    <w:spacing w:after="160" w:line="259" w:lineRule="auto"/>
                    <w:rPr>
                      <w:iCs/>
                      <w:sz w:val="16"/>
                      <w:szCs w:val="16"/>
                      <w:lang w:val="sk-SK"/>
                    </w:rPr>
                  </w:pPr>
                  <w:r w:rsidRPr="0002070A">
                    <w:rPr>
                      <w:iCs/>
                      <w:sz w:val="16"/>
                      <w:szCs w:val="16"/>
                      <w:lang w:val="sk-SK"/>
                    </w:rPr>
                    <w:t>Záujem pedagogických zamestnancov o rozširovanie a/ alebo zvyšovanie kompetencií</w:t>
                  </w:r>
                </w:p>
                <w:p w14:paraId="4D238574" w14:textId="0D70A2B3" w:rsidR="00DC7312" w:rsidRPr="00E327D7" w:rsidRDefault="00DC7312" w:rsidP="00DC7312">
                  <w:pPr>
                    <w:pStyle w:val="Odsekzoznamu"/>
                    <w:spacing w:after="160" w:line="259" w:lineRule="auto"/>
                    <w:rPr>
                      <w:iCs/>
                      <w:sz w:val="18"/>
                      <w:szCs w:val="18"/>
                      <w:lang w:val="sk-SK"/>
                    </w:rPr>
                  </w:pPr>
                </w:p>
                <w:p w14:paraId="323A7309" w14:textId="55BE4F6E" w:rsidR="00751DFF" w:rsidRPr="009C4DB1" w:rsidRDefault="00751DFF" w:rsidP="00DC7312">
                  <w:pPr>
                    <w:pStyle w:val="Odsekzoznamu"/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</w:p>
                <w:p w14:paraId="0C9A9032" w14:textId="28F9B1B5" w:rsidR="007B5509" w:rsidRPr="00414C58" w:rsidRDefault="007B5509" w:rsidP="007B5509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</w:p>
    <w:p w14:paraId="78FBD690" w14:textId="04B64204" w:rsidR="00F66DB9" w:rsidRPr="005412F8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221591A2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56824E21" w:rsidR="005C11A0" w:rsidRDefault="005C11A0"/>
    <w:p w14:paraId="3B93A37D" w14:textId="409CE0BD" w:rsidR="005C11A0" w:rsidRDefault="005C11A0"/>
    <w:p w14:paraId="29F3D89D" w14:textId="0DCD9BF9" w:rsidR="005C11A0" w:rsidRDefault="005C11A0">
      <w:bookmarkStart w:id="0" w:name="_GoBack"/>
      <w:bookmarkEnd w:id="0"/>
    </w:p>
    <w:p w14:paraId="0AC9CF96" w14:textId="77777777" w:rsidR="005C11A0" w:rsidRDefault="005C11A0"/>
    <w:p w14:paraId="7B2D6B14" w14:textId="77777777" w:rsidR="005C11A0" w:rsidRDefault="005C11A0"/>
    <w:p w14:paraId="1871EA4F" w14:textId="4D1E2BFE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677DAEE6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02E94"/>
    <w:rsid w:val="00006F78"/>
    <w:rsid w:val="000154C1"/>
    <w:rsid w:val="0002070A"/>
    <w:rsid w:val="00045590"/>
    <w:rsid w:val="000561C9"/>
    <w:rsid w:val="00062889"/>
    <w:rsid w:val="00073873"/>
    <w:rsid w:val="000746DD"/>
    <w:rsid w:val="00077CCA"/>
    <w:rsid w:val="0008015C"/>
    <w:rsid w:val="0008170A"/>
    <w:rsid w:val="00085F0D"/>
    <w:rsid w:val="000875B5"/>
    <w:rsid w:val="000966E7"/>
    <w:rsid w:val="000A1F1A"/>
    <w:rsid w:val="000A2DE7"/>
    <w:rsid w:val="000A6C02"/>
    <w:rsid w:val="000A704B"/>
    <w:rsid w:val="000B71D0"/>
    <w:rsid w:val="000B7447"/>
    <w:rsid w:val="000C60E0"/>
    <w:rsid w:val="000D354A"/>
    <w:rsid w:val="000D6824"/>
    <w:rsid w:val="000E6408"/>
    <w:rsid w:val="000F1F9E"/>
    <w:rsid w:val="001004FA"/>
    <w:rsid w:val="00121304"/>
    <w:rsid w:val="00130A25"/>
    <w:rsid w:val="0013139F"/>
    <w:rsid w:val="00141BE8"/>
    <w:rsid w:val="00151C91"/>
    <w:rsid w:val="00162697"/>
    <w:rsid w:val="00177597"/>
    <w:rsid w:val="001824B8"/>
    <w:rsid w:val="00191E02"/>
    <w:rsid w:val="001973F6"/>
    <w:rsid w:val="001A0E51"/>
    <w:rsid w:val="001A571C"/>
    <w:rsid w:val="001B4862"/>
    <w:rsid w:val="001C2F33"/>
    <w:rsid w:val="001C49F4"/>
    <w:rsid w:val="001D3550"/>
    <w:rsid w:val="001F1C13"/>
    <w:rsid w:val="001F2B65"/>
    <w:rsid w:val="001F3688"/>
    <w:rsid w:val="001F3F69"/>
    <w:rsid w:val="001F4C1A"/>
    <w:rsid w:val="001F78B7"/>
    <w:rsid w:val="00221855"/>
    <w:rsid w:val="002226C7"/>
    <w:rsid w:val="00222EDE"/>
    <w:rsid w:val="00224AD4"/>
    <w:rsid w:val="00231123"/>
    <w:rsid w:val="0023220D"/>
    <w:rsid w:val="002362FE"/>
    <w:rsid w:val="00240C00"/>
    <w:rsid w:val="0024335C"/>
    <w:rsid w:val="00261FA4"/>
    <w:rsid w:val="00264725"/>
    <w:rsid w:val="00265928"/>
    <w:rsid w:val="00282FBA"/>
    <w:rsid w:val="0028505A"/>
    <w:rsid w:val="0028650E"/>
    <w:rsid w:val="00291D74"/>
    <w:rsid w:val="00292338"/>
    <w:rsid w:val="00292432"/>
    <w:rsid w:val="002A198E"/>
    <w:rsid w:val="002A1BE3"/>
    <w:rsid w:val="002B09E6"/>
    <w:rsid w:val="002B56D2"/>
    <w:rsid w:val="002C2ECE"/>
    <w:rsid w:val="002D0C56"/>
    <w:rsid w:val="002D2763"/>
    <w:rsid w:val="002D3023"/>
    <w:rsid w:val="002E3447"/>
    <w:rsid w:val="002F5CAE"/>
    <w:rsid w:val="00310E6E"/>
    <w:rsid w:val="00312820"/>
    <w:rsid w:val="00316296"/>
    <w:rsid w:val="00330548"/>
    <w:rsid w:val="00341A74"/>
    <w:rsid w:val="003424F3"/>
    <w:rsid w:val="00342B30"/>
    <w:rsid w:val="003447C9"/>
    <w:rsid w:val="0035015F"/>
    <w:rsid w:val="00354F06"/>
    <w:rsid w:val="003602F2"/>
    <w:rsid w:val="0036771B"/>
    <w:rsid w:val="003736D7"/>
    <w:rsid w:val="00375EDD"/>
    <w:rsid w:val="00381C07"/>
    <w:rsid w:val="003822B3"/>
    <w:rsid w:val="00383642"/>
    <w:rsid w:val="003B4450"/>
    <w:rsid w:val="003C3DC7"/>
    <w:rsid w:val="003D01DC"/>
    <w:rsid w:val="003E51E2"/>
    <w:rsid w:val="003E78BA"/>
    <w:rsid w:val="003F7F72"/>
    <w:rsid w:val="0040271E"/>
    <w:rsid w:val="00407A16"/>
    <w:rsid w:val="00414C58"/>
    <w:rsid w:val="00420B01"/>
    <w:rsid w:val="00423488"/>
    <w:rsid w:val="00426164"/>
    <w:rsid w:val="00430024"/>
    <w:rsid w:val="00431D6D"/>
    <w:rsid w:val="00443F4C"/>
    <w:rsid w:val="0044765F"/>
    <w:rsid w:val="00454840"/>
    <w:rsid w:val="00462331"/>
    <w:rsid w:val="00464CA5"/>
    <w:rsid w:val="004660BB"/>
    <w:rsid w:val="004858FA"/>
    <w:rsid w:val="00490974"/>
    <w:rsid w:val="004928C3"/>
    <w:rsid w:val="0049707A"/>
    <w:rsid w:val="004A1957"/>
    <w:rsid w:val="004B259E"/>
    <w:rsid w:val="004C741A"/>
    <w:rsid w:val="004D2041"/>
    <w:rsid w:val="004D4D2A"/>
    <w:rsid w:val="004E5EF6"/>
    <w:rsid w:val="004E617D"/>
    <w:rsid w:val="004F6FB0"/>
    <w:rsid w:val="005227F0"/>
    <w:rsid w:val="0053041A"/>
    <w:rsid w:val="005342B1"/>
    <w:rsid w:val="00534304"/>
    <w:rsid w:val="00537ADB"/>
    <w:rsid w:val="005412F8"/>
    <w:rsid w:val="00544F5B"/>
    <w:rsid w:val="00555C8D"/>
    <w:rsid w:val="00560003"/>
    <w:rsid w:val="00562C2E"/>
    <w:rsid w:val="00572A4A"/>
    <w:rsid w:val="00594066"/>
    <w:rsid w:val="005A54F3"/>
    <w:rsid w:val="005A738F"/>
    <w:rsid w:val="005B2B2D"/>
    <w:rsid w:val="005B7805"/>
    <w:rsid w:val="005C11A0"/>
    <w:rsid w:val="005C3D1B"/>
    <w:rsid w:val="005C6350"/>
    <w:rsid w:val="005D1C2E"/>
    <w:rsid w:val="005D66B9"/>
    <w:rsid w:val="005D6FCE"/>
    <w:rsid w:val="005D7FBF"/>
    <w:rsid w:val="005F511A"/>
    <w:rsid w:val="005F6A71"/>
    <w:rsid w:val="005F76E0"/>
    <w:rsid w:val="00611FA8"/>
    <w:rsid w:val="00615FD4"/>
    <w:rsid w:val="006307DC"/>
    <w:rsid w:val="00634AF8"/>
    <w:rsid w:val="00636349"/>
    <w:rsid w:val="006646B5"/>
    <w:rsid w:val="00674367"/>
    <w:rsid w:val="00683BB2"/>
    <w:rsid w:val="006961D5"/>
    <w:rsid w:val="006A0AB0"/>
    <w:rsid w:val="006A5836"/>
    <w:rsid w:val="006B069E"/>
    <w:rsid w:val="006B174F"/>
    <w:rsid w:val="006B2D97"/>
    <w:rsid w:val="006C16A7"/>
    <w:rsid w:val="006C26CE"/>
    <w:rsid w:val="006D202E"/>
    <w:rsid w:val="006D2462"/>
    <w:rsid w:val="006D3B8B"/>
    <w:rsid w:val="006E3A92"/>
    <w:rsid w:val="006F415D"/>
    <w:rsid w:val="006F68FC"/>
    <w:rsid w:val="007110A8"/>
    <w:rsid w:val="00714094"/>
    <w:rsid w:val="007236B3"/>
    <w:rsid w:val="00724A93"/>
    <w:rsid w:val="00742FDC"/>
    <w:rsid w:val="00750CF3"/>
    <w:rsid w:val="007515E4"/>
    <w:rsid w:val="00751DFF"/>
    <w:rsid w:val="00755123"/>
    <w:rsid w:val="00764471"/>
    <w:rsid w:val="00764E64"/>
    <w:rsid w:val="00776042"/>
    <w:rsid w:val="00777CD5"/>
    <w:rsid w:val="0078481C"/>
    <w:rsid w:val="007979C4"/>
    <w:rsid w:val="007A3A83"/>
    <w:rsid w:val="007B53E4"/>
    <w:rsid w:val="007B5509"/>
    <w:rsid w:val="007C1735"/>
    <w:rsid w:val="007C7F80"/>
    <w:rsid w:val="007D1D05"/>
    <w:rsid w:val="007E0966"/>
    <w:rsid w:val="007E5C9F"/>
    <w:rsid w:val="0080082F"/>
    <w:rsid w:val="008110C3"/>
    <w:rsid w:val="00815D12"/>
    <w:rsid w:val="00824FD6"/>
    <w:rsid w:val="008600FE"/>
    <w:rsid w:val="00863408"/>
    <w:rsid w:val="00864F81"/>
    <w:rsid w:val="00873499"/>
    <w:rsid w:val="008738B1"/>
    <w:rsid w:val="0088544D"/>
    <w:rsid w:val="00887C75"/>
    <w:rsid w:val="00892554"/>
    <w:rsid w:val="00892F28"/>
    <w:rsid w:val="00892FA4"/>
    <w:rsid w:val="008B082E"/>
    <w:rsid w:val="008B70D5"/>
    <w:rsid w:val="008C0162"/>
    <w:rsid w:val="008D28E8"/>
    <w:rsid w:val="008E0610"/>
    <w:rsid w:val="008E4CA8"/>
    <w:rsid w:val="0090383B"/>
    <w:rsid w:val="00904F09"/>
    <w:rsid w:val="00905997"/>
    <w:rsid w:val="00913CBC"/>
    <w:rsid w:val="00935BA5"/>
    <w:rsid w:val="00941C42"/>
    <w:rsid w:val="00952F6F"/>
    <w:rsid w:val="0095648A"/>
    <w:rsid w:val="009705A6"/>
    <w:rsid w:val="00977AB1"/>
    <w:rsid w:val="00993975"/>
    <w:rsid w:val="009A06F7"/>
    <w:rsid w:val="009A1DE0"/>
    <w:rsid w:val="009A7A04"/>
    <w:rsid w:val="009C4DB1"/>
    <w:rsid w:val="009D4205"/>
    <w:rsid w:val="009E100B"/>
    <w:rsid w:val="009E193B"/>
    <w:rsid w:val="009E53E2"/>
    <w:rsid w:val="009F6A6C"/>
    <w:rsid w:val="00A068E4"/>
    <w:rsid w:val="00A316B8"/>
    <w:rsid w:val="00A362E5"/>
    <w:rsid w:val="00A37196"/>
    <w:rsid w:val="00A72573"/>
    <w:rsid w:val="00A83700"/>
    <w:rsid w:val="00A852DF"/>
    <w:rsid w:val="00A859B1"/>
    <w:rsid w:val="00A95A1A"/>
    <w:rsid w:val="00A95D10"/>
    <w:rsid w:val="00AA034E"/>
    <w:rsid w:val="00AA3600"/>
    <w:rsid w:val="00AB3A56"/>
    <w:rsid w:val="00AB4C65"/>
    <w:rsid w:val="00AC403A"/>
    <w:rsid w:val="00AC6115"/>
    <w:rsid w:val="00AD2036"/>
    <w:rsid w:val="00AE18F1"/>
    <w:rsid w:val="00AF0684"/>
    <w:rsid w:val="00B012A5"/>
    <w:rsid w:val="00B03A12"/>
    <w:rsid w:val="00B048AA"/>
    <w:rsid w:val="00B07521"/>
    <w:rsid w:val="00B203C3"/>
    <w:rsid w:val="00B52715"/>
    <w:rsid w:val="00B61C90"/>
    <w:rsid w:val="00B63E97"/>
    <w:rsid w:val="00B65B1A"/>
    <w:rsid w:val="00B721DC"/>
    <w:rsid w:val="00B72F46"/>
    <w:rsid w:val="00B8121D"/>
    <w:rsid w:val="00B81A52"/>
    <w:rsid w:val="00B84B76"/>
    <w:rsid w:val="00B87C18"/>
    <w:rsid w:val="00B90147"/>
    <w:rsid w:val="00B95B7D"/>
    <w:rsid w:val="00BA0F88"/>
    <w:rsid w:val="00BA1888"/>
    <w:rsid w:val="00BA4158"/>
    <w:rsid w:val="00BB7F70"/>
    <w:rsid w:val="00BC1DB8"/>
    <w:rsid w:val="00BC4B0C"/>
    <w:rsid w:val="00BC66D8"/>
    <w:rsid w:val="00BE3BEB"/>
    <w:rsid w:val="00BF60D0"/>
    <w:rsid w:val="00C0370F"/>
    <w:rsid w:val="00C12442"/>
    <w:rsid w:val="00C15683"/>
    <w:rsid w:val="00C243F9"/>
    <w:rsid w:val="00C249E1"/>
    <w:rsid w:val="00C37700"/>
    <w:rsid w:val="00C428CE"/>
    <w:rsid w:val="00C44A13"/>
    <w:rsid w:val="00C46DDB"/>
    <w:rsid w:val="00C67165"/>
    <w:rsid w:val="00C70CD1"/>
    <w:rsid w:val="00C70EBE"/>
    <w:rsid w:val="00C75FCA"/>
    <w:rsid w:val="00C91896"/>
    <w:rsid w:val="00C97FEE"/>
    <w:rsid w:val="00CB471D"/>
    <w:rsid w:val="00CC317B"/>
    <w:rsid w:val="00CD23B4"/>
    <w:rsid w:val="00CD6527"/>
    <w:rsid w:val="00CE3E12"/>
    <w:rsid w:val="00CE6D72"/>
    <w:rsid w:val="00CE760A"/>
    <w:rsid w:val="00D11717"/>
    <w:rsid w:val="00D166E3"/>
    <w:rsid w:val="00D1718F"/>
    <w:rsid w:val="00D332E1"/>
    <w:rsid w:val="00D406C5"/>
    <w:rsid w:val="00D47C7D"/>
    <w:rsid w:val="00D50BFB"/>
    <w:rsid w:val="00D5398D"/>
    <w:rsid w:val="00D55511"/>
    <w:rsid w:val="00D61103"/>
    <w:rsid w:val="00D61FF7"/>
    <w:rsid w:val="00D7598D"/>
    <w:rsid w:val="00D904B2"/>
    <w:rsid w:val="00DA0F96"/>
    <w:rsid w:val="00DA1AB6"/>
    <w:rsid w:val="00DA32AD"/>
    <w:rsid w:val="00DA35ED"/>
    <w:rsid w:val="00DA6420"/>
    <w:rsid w:val="00DB1AA8"/>
    <w:rsid w:val="00DB1D73"/>
    <w:rsid w:val="00DC62A2"/>
    <w:rsid w:val="00DC7312"/>
    <w:rsid w:val="00DD09D3"/>
    <w:rsid w:val="00DD40F2"/>
    <w:rsid w:val="00DD7C0B"/>
    <w:rsid w:val="00DE09EA"/>
    <w:rsid w:val="00DE1EB6"/>
    <w:rsid w:val="00DE40BF"/>
    <w:rsid w:val="00DE4CFD"/>
    <w:rsid w:val="00DF057E"/>
    <w:rsid w:val="00E13936"/>
    <w:rsid w:val="00E209F4"/>
    <w:rsid w:val="00E21AC6"/>
    <w:rsid w:val="00E21F49"/>
    <w:rsid w:val="00E23DAF"/>
    <w:rsid w:val="00E56BC9"/>
    <w:rsid w:val="00E70A99"/>
    <w:rsid w:val="00E72522"/>
    <w:rsid w:val="00E77179"/>
    <w:rsid w:val="00E80138"/>
    <w:rsid w:val="00E90A09"/>
    <w:rsid w:val="00E95DD2"/>
    <w:rsid w:val="00EB399C"/>
    <w:rsid w:val="00EC1117"/>
    <w:rsid w:val="00EC5A04"/>
    <w:rsid w:val="00EC75A6"/>
    <w:rsid w:val="00ED1133"/>
    <w:rsid w:val="00EE0766"/>
    <w:rsid w:val="00EE26E2"/>
    <w:rsid w:val="00EE42F9"/>
    <w:rsid w:val="00EF1482"/>
    <w:rsid w:val="00F05E16"/>
    <w:rsid w:val="00F06104"/>
    <w:rsid w:val="00F1423E"/>
    <w:rsid w:val="00F1459B"/>
    <w:rsid w:val="00F17949"/>
    <w:rsid w:val="00F22219"/>
    <w:rsid w:val="00F225BB"/>
    <w:rsid w:val="00F25B05"/>
    <w:rsid w:val="00F26D62"/>
    <w:rsid w:val="00F325A0"/>
    <w:rsid w:val="00F40A55"/>
    <w:rsid w:val="00F473B8"/>
    <w:rsid w:val="00F66DB9"/>
    <w:rsid w:val="00F70B4B"/>
    <w:rsid w:val="00F840B3"/>
    <w:rsid w:val="00F90389"/>
    <w:rsid w:val="00FA2B75"/>
    <w:rsid w:val="00FA6EA7"/>
    <w:rsid w:val="00FC494A"/>
    <w:rsid w:val="00FC6973"/>
    <w:rsid w:val="00FE362F"/>
    <w:rsid w:val="00FE3C82"/>
    <w:rsid w:val="00FF2CDE"/>
    <w:rsid w:val="00FF3A9B"/>
    <w:rsid w:val="00FF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5"/>
    <o:shapelayout v:ext="edit">
      <o:idmap v:ext="edit" data="1"/>
      <o:rules v:ext="edit">
        <o:r id="V:Rule40" type="connector" idref="#_x0000_s1372"/>
        <o:r id="V:Rule41" type="connector" idref="#_x0000_s1384"/>
        <o:r id="V:Rule42" type="connector" idref="#_x0000_s1343"/>
        <o:r id="V:Rule43" type="connector" idref="#_x0000_s1281"/>
        <o:r id="V:Rule44" type="connector" idref="#_x0000_s1284"/>
        <o:r id="V:Rule45" type="connector" idref="#_x0000_s1282"/>
        <o:r id="V:Rule46" type="connector" idref="#_x0000_s1285"/>
        <o:r id="V:Rule47" type="connector" idref="#_x0000_s1378"/>
        <o:r id="V:Rule48" type="connector" idref="#_x0000_s1369"/>
        <o:r id="V:Rule49" type="connector" idref="#_x0000_s1360"/>
        <o:r id="V:Rule50" type="connector" idref="#_x0000_s1261"/>
        <o:r id="V:Rule51" type="connector" idref="#_x0000_s1382"/>
        <o:r id="V:Rule52" type="connector" idref="#_x0000_s1375"/>
        <o:r id="V:Rule53" type="connector" idref="#_x0000_s1340"/>
        <o:r id="V:Rule54" type="connector" idref="#_x0000_s1328"/>
        <o:r id="V:Rule55" type="connector" idref="#_x0000_s1335"/>
        <o:r id="V:Rule56" type="connector" idref="#_x0000_s1380"/>
        <o:r id="V:Rule57" type="connector" idref="#_x0000_s1333"/>
        <o:r id="V:Rule58" type="connector" idref="#_x0000_s1283"/>
        <o:r id="V:Rule59" type="connector" idref="#_x0000_s1278"/>
        <o:r id="V:Rule60" type="connector" idref="#_x0000_s1358"/>
        <o:r id="V:Rule61" type="connector" idref="#_x0000_s1348"/>
        <o:r id="V:Rule62" type="connector" idref="#_x0000_s1393"/>
        <o:r id="V:Rule63" type="connector" idref="#_x0000_s1392"/>
        <o:r id="V:Rule64" type="connector" idref="#_x0000_s1336"/>
        <o:r id="V:Rule65" type="connector" idref="#_x0000_s1390"/>
        <o:r id="V:Rule66" type="connector" idref="#_x0000_s1383"/>
        <o:r id="V:Rule67" type="connector" idref="#_x0000_s1365"/>
        <o:r id="V:Rule68" type="connector" idref="#_x0000_s1391"/>
        <o:r id="V:Rule69" type="connector" idref="#_x0000_s1337"/>
        <o:r id="V:Rule70" type="connector" idref="#_x0000_s1389"/>
        <o:r id="V:Rule71" type="connector" idref="#_x0000_s1288"/>
        <o:r id="V:Rule72" type="connector" idref="#_x0000_s1366"/>
        <o:r id="V:Rule73" type="connector" idref="#_x0000_s1329"/>
        <o:r id="V:Rule74" type="connector" idref="#_x0000_s1320"/>
        <o:r id="V:Rule75" type="connector" idref="#_x0000_s1347"/>
        <o:r id="V:Rule76" type="connector" idref="#_x0000_s1376"/>
        <o:r id="V:Rule77" type="connector" idref="#_x0000_s1332"/>
        <o:r id="V:Rule78" type="connector" idref="#_x0000_s1353"/>
      </o:rules>
    </o:shapelayout>
  </w:shapeDefaults>
  <w:decimalSymbol w:val=","/>
  <w:listSeparator w:val=";"/>
  <w14:docId w14:val="2F171F2F"/>
  <w15:docId w15:val="{DC6F9F00-5642-446B-8757-DB5487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B2CAD-D6C3-44A1-9B64-F4DE0B98C691}"/>
</file>

<file path=customXml/itemProps2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156587-6C84-4D9A-A63E-6F911882AD7F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6fb1b441-9ff5-43a6-adfa-811d4bab829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498CA42-83DF-4CBF-9510-7CA2204E1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37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210</cp:revision>
  <cp:lastPrinted>2020-03-04T13:17:00Z</cp:lastPrinted>
  <dcterms:created xsi:type="dcterms:W3CDTF">2020-01-28T08:23:00Z</dcterms:created>
  <dcterms:modified xsi:type="dcterms:W3CDTF">2020-03-27T19:06:00Z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