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77777777" w:rsidR="00A266A7" w:rsidRPr="00FF6CC0" w:rsidRDefault="00725985" w:rsidP="00A266A7">
      <w:pPr>
        <w:rPr>
          <w:rFonts w:cstheme="minorHAnsi"/>
          <w:b/>
          <w:lang w:val="sk-SK"/>
        </w:rPr>
      </w:pPr>
      <w:r w:rsidRPr="00FF6CC0">
        <w:rPr>
          <w:rFonts w:cstheme="minorHAnsi"/>
          <w:b/>
          <w:noProof/>
          <w:lang w:val="sk-SK"/>
        </w:rPr>
        <w:t>Teória zmeny</w:t>
      </w:r>
      <w:r w:rsidR="00A266A7" w:rsidRPr="00FF6CC0">
        <w:rPr>
          <w:rFonts w:cstheme="minorHAnsi"/>
          <w:b/>
          <w:lang w:val="sk-SK"/>
        </w:rPr>
        <w:t xml:space="preserve"> opat</w:t>
      </w:r>
      <w:r w:rsidR="00CF2D22" w:rsidRPr="00FF6CC0">
        <w:rPr>
          <w:rFonts w:cstheme="minorHAnsi"/>
          <w:b/>
          <w:lang w:val="sk-SK"/>
        </w:rPr>
        <w:t>renia</w:t>
      </w:r>
      <w:r w:rsidR="00A266A7" w:rsidRPr="00FF6CC0">
        <w:rPr>
          <w:rFonts w:cstheme="minorHAnsi"/>
          <w:b/>
          <w:lang w:val="sk-SK"/>
        </w:rPr>
        <w:t xml:space="preserve"> 1.1 OPV</w:t>
      </w:r>
    </w:p>
    <w:p w14:paraId="7D0A08D0" w14:textId="709A91A8" w:rsidR="00A266A7" w:rsidRDefault="007A46F6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0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2" type="#_x0000_t32" style="position:absolute;margin-left:935.65pt;margin-top:7.25pt;width:0;height:535.25pt;z-index:251658292" o:connectortype="straight" strokecolor="#c00000" strokeweight="3pt"/>
        </w:pict>
      </w:r>
      <w:r>
        <w:rPr>
          <w:rFonts w:cstheme="minorHAnsi"/>
          <w:b/>
          <w:noProof/>
          <w:lang w:eastAsia="cs-CZ"/>
        </w:rPr>
        <w:pict w14:anchorId="7D0A090A">
          <v:roundrect id="_x0000_s1191" style="position:absolute;margin-left:952.15pt;margin-top:7.25pt;width:99.75pt;height:540.75pt;z-index:251658291" arcsize="489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D">
          <v:roundrect id="_x0000_s1189" style="position:absolute;margin-left:592.9pt;margin-top:7.25pt;width:327pt;height:541.5pt;z-index:251658289" arcsize="1441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C">
          <v:roundrect id="_x0000_s1190" style="position:absolute;margin-left:301.15pt;margin-top:7.25pt;width:270.75pt;height:540.75pt;z-index:251658290" arcsize="1984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07"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11.6pt;margin-top:13.7pt;width:36.85pt;height:528.8pt;z-index:251658241" fillcolor="#f79646 [3209]">
            <v:textbox style="layout-flow:vertical;mso-layout-flow-alt:bottom-to-top;mso-next-textbox:#_x0000_s1084">
              <w:txbxContent>
                <w:p w14:paraId="7D0A096D" w14:textId="6B9D1757" w:rsidR="0091544D" w:rsidRDefault="0091544D" w:rsidP="009F12CF">
                  <w:pPr>
                    <w:spacing w:after="0" w:line="240" w:lineRule="auto"/>
                    <w:jc w:val="center"/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</w:t>
                  </w:r>
                  <w:r w:rsidRPr="000F37C1">
                    <w:rPr>
                      <w:b/>
                      <w:lang w:val="sk-SK"/>
                    </w:rPr>
                    <w:t>Výstupy -  podpo</w:t>
                  </w:r>
                  <w:r w:rsidR="000F37C1" w:rsidRPr="000F37C1">
                    <w:rPr>
                      <w:b/>
                      <w:lang w:val="sk-SK"/>
                    </w:rPr>
                    <w:t>r</w:t>
                  </w:r>
                  <w:r w:rsidRPr="000F37C1">
                    <w:rPr>
                      <w:b/>
                      <w:lang w:val="sk-SK"/>
                    </w:rPr>
                    <w:t>ené projekt</w:t>
                  </w:r>
                  <w:r w:rsidRPr="00BE3923">
                    <w:rPr>
                      <w:b/>
                    </w:rPr>
                    <w:t>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0">
          <v:shape id="_x0000_s1086" type="#_x0000_t202" style="position:absolute;margin-left:764pt;margin-top:13.2pt;width:155.9pt;height:22.7pt;z-index:251658243;mso-width-relative:margin;mso-height-relative:margin" fillcolor="#95b3d7 [1940]">
            <v:textbox style="mso-next-textbox:#_x0000_s1086">
              <w:txbxContent>
                <w:p w14:paraId="7D0A0974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2E6F72">
                    <w:rPr>
                      <w:b/>
                      <w:lang w:val="sk-SK"/>
                    </w:rPr>
                    <w:t>Dlhodobé dopady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F">
          <v:shape id="_x0000_s1085" type="#_x0000_t202" style="position:absolute;margin-left:592.9pt;margin-top:13.2pt;width:155.9pt;height:22.7pt;z-index:251658242;mso-width-relative:margin;mso-height-relative:margin" fillcolor="#c4bc96 [2414]">
            <v:textbox style="mso-next-textbox:#_x0000_s1085">
              <w:txbxContent>
                <w:p w14:paraId="7D0A0973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  <w:spacing w:val="-20"/>
                    </w:rPr>
                  </w:pPr>
                  <w:r w:rsidRPr="002E6F72">
                    <w:rPr>
                      <w:b/>
                      <w:spacing w:val="-20"/>
                    </w:rPr>
                    <w:t>Krátkodobé (okamžité) dopady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5">
          <v:shape id="_x0000_s1193" type="#_x0000_t32" style="position:absolute;margin-left:286.9pt;margin-top:7.25pt;width:0;height:704.25pt;z-index:251658293" o:connectortype="straight" strokecolor="#c00000" strokeweight="3pt"/>
        </w:pict>
      </w:r>
      <w:r>
        <w:rPr>
          <w:rFonts w:cstheme="minorHAnsi"/>
          <w:noProof/>
          <w:lang w:eastAsia="cs-CZ"/>
        </w:rPr>
        <w:pict w14:anchorId="7D0A0908">
          <v:shape id="_x0000_s1196" type="#_x0000_t202" style="position:absolute;margin-left:3.4pt;margin-top:7.25pt;width:270.75pt;height:62.25pt;z-index:251658296;mso-width-relative:margin;mso-height-relative:margin" fillcolor="#9bbb59 [3206]">
            <v:textbox style="mso-next-textbox:#_x0000_s1196">
              <w:txbxContent>
                <w:p w14:paraId="7D0A096E" w14:textId="77777777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OPERAČNÝ PROGRAM VZDELÁVANIE</w:t>
                  </w:r>
                </w:p>
                <w:p w14:paraId="7D0A096F" w14:textId="77777777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Prioritná os 1</w:t>
                  </w:r>
                  <w:r w:rsidRPr="00FF6CC0">
                    <w:rPr>
                      <w:lang w:val="sk-SK"/>
                    </w:rPr>
                    <w:t xml:space="preserve"> Reforma systému vzdelávania a odbornej prípravy</w:t>
                  </w:r>
                </w:p>
                <w:p w14:paraId="7D0A0970" w14:textId="77777777" w:rsidR="0091544D" w:rsidRPr="00FF6CC0" w:rsidRDefault="0091544D" w:rsidP="00841138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FF6CC0">
                    <w:rPr>
                      <w:b/>
                      <w:lang w:val="sk-SK"/>
                    </w:rPr>
                    <w:t>Opatrenie 1.1</w:t>
                  </w:r>
                  <w:r w:rsidRPr="00FF6CC0">
                    <w:rPr>
                      <w:lang w:val="sk-SK"/>
                    </w:rPr>
                    <w:t xml:space="preserve"> Premena tradičnej školy na modernú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0B">
          <v:shape id="_x0000_s1167" type="#_x0000_t202" style="position:absolute;margin-left:959.85pt;margin-top:13.2pt;width:85.05pt;height:22.7pt;z-index:251658267;mso-width-relative:margin;mso-height-relative:margin" fillcolor="#b2a1c7 [1943]">
            <v:textbox style="mso-next-textbox:#_x0000_s1167">
              <w:txbxContent>
                <w:p w14:paraId="7D0A0971" w14:textId="77777777" w:rsidR="0091544D" w:rsidRPr="00ED6848" w:rsidRDefault="0091544D" w:rsidP="00582CC8">
                  <w:pPr>
                    <w:spacing w:after="0" w:line="240" w:lineRule="auto"/>
                    <w:jc w:val="center"/>
                    <w:rPr>
                      <w:b/>
                      <w:lang w:val="sk-SK"/>
                    </w:rPr>
                  </w:pPr>
                  <w:r w:rsidRPr="00ED6848">
                    <w:rPr>
                      <w:b/>
                      <w:lang w:val="sk-SK"/>
                    </w:rPr>
                    <w:t>Ciele opatrenia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0E">
          <v:shape id="_x0000_s1172" type="#_x0000_t202" style="position:absolute;margin-left:381.35pt;margin-top:13.7pt;width:184.25pt;height:22.7pt;z-index:251658272;mso-width-relative:margin;mso-height-relative:margin" fillcolor="#f79646 [3209]">
            <v:textbox style="mso-next-textbox:#_x0000_s1172">
              <w:txbxContent>
                <w:p w14:paraId="7D0A0972" w14:textId="77777777" w:rsidR="0091544D" w:rsidRPr="002E6F72" w:rsidRDefault="0091544D" w:rsidP="003F4CF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Výsledky</w:t>
                  </w:r>
                </w:p>
              </w:txbxContent>
            </v:textbox>
          </v:shape>
        </w:pict>
      </w:r>
    </w:p>
    <w:p w14:paraId="7D0A08D1" w14:textId="09ACF634" w:rsidR="00A266A7" w:rsidRDefault="007A46F6" w:rsidP="009F12CF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17">
          <v:shape id="_x0000_s1176" type="#_x0000_t202" style="position:absolute;left:0;text-align:left;margin-left:381.35pt;margin-top:15.1pt;width:184.25pt;height:45.35pt;z-index:251658276" fillcolor="#fbd4b4 [1305]">
            <v:textbox style="mso-next-textbox:#_x0000_s1176">
              <w:txbxContent>
                <w:p w14:paraId="7D0A0977" w14:textId="77777777" w:rsidR="0091544D" w:rsidRPr="005947F9" w:rsidRDefault="0091544D" w:rsidP="005947F9">
                  <w:pPr>
                    <w:rPr>
                      <w:szCs w:val="18"/>
                    </w:rPr>
                  </w:pPr>
                  <w:r w:rsidRPr="005947F9">
                    <w:rPr>
                      <w:sz w:val="18"/>
                      <w:szCs w:val="18"/>
                      <w:lang w:val="sk-SK"/>
                    </w:rPr>
                    <w:t>Aplikáci</w:t>
                  </w:r>
                  <w:r>
                    <w:rPr>
                      <w:sz w:val="18"/>
                      <w:szCs w:val="18"/>
                      <w:lang w:val="sk-SK"/>
                    </w:rPr>
                    <w:t>a</w:t>
                  </w:r>
                  <w:r w:rsidRPr="005947F9">
                    <w:rPr>
                      <w:sz w:val="18"/>
                      <w:szCs w:val="18"/>
                      <w:lang w:val="sk-SK"/>
                    </w:rPr>
                    <w:t xml:space="preserve"> školských vzdelávacích programov na báze dvojúrovňového modelu vzdelávacích programov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A">
          <v:shape id="_x0000_s1146" type="#_x0000_t202" style="position:absolute;left:0;text-align:left;margin-left:592.9pt;margin-top:21.1pt;width:155.9pt;height:31.2pt;z-index:251658262" fillcolor="#ddd8c2 [2894]">
            <v:textbox style="mso-next-textbox:#_x0000_s1146">
              <w:txbxContent>
                <w:p w14:paraId="7D0A0978" w14:textId="77777777" w:rsidR="0091544D" w:rsidRPr="003A3328" w:rsidRDefault="0091544D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Škola ako učiaca sa komunita s dôrazom na celý proces vyučovania</w:t>
                  </w:r>
                </w:p>
              </w:txbxContent>
            </v:textbox>
          </v:shape>
        </w:pict>
      </w:r>
    </w:p>
    <w:p w14:paraId="7D0A08D2" w14:textId="27FDE8E0" w:rsidR="00A266A7" w:rsidRDefault="007A46F6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11">
          <v:shape id="_x0000_s1246" type="#_x0000_t32" style="position:absolute;margin-left:748.8pt;margin-top:14.85pt;width:15.2pt;height:12pt;z-index:25166243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4">
          <v:shape id="_x0000_s1145" type="#_x0000_t32" style="position:absolute;margin-left:918.5pt;margin-top:22.65pt;width:41.35pt;height:0;z-index:251658261" o:connectortype="straight">
            <v:stroke endarrow="block"/>
          </v:shape>
        </w:pict>
      </w:r>
      <w:r>
        <w:rPr>
          <w:rFonts w:ascii="Times New Roman" w:hAnsi="Times New Roman" w:cstheme="minorHAnsi"/>
          <w:noProof/>
          <w:color w:val="000000"/>
          <w:sz w:val="24"/>
          <w:szCs w:val="24"/>
          <w:lang w:eastAsia="cs-CZ"/>
        </w:rPr>
        <w:pict w14:anchorId="7D0A0915">
          <v:shape id="_x0000_s1168" type="#_x0000_t202" style="position:absolute;margin-left:959.85pt;margin-top:7.65pt;width:85.05pt;height:94.25pt;z-index:251658268" fillcolor="#e5dfec [663]">
            <v:textbox style="mso-next-textbox:#_x0000_s1168">
              <w:txbxContent>
                <w:p w14:paraId="7D0A0975" w14:textId="77777777" w:rsidR="0091544D" w:rsidRPr="00582CC8" w:rsidRDefault="0091544D" w:rsidP="00982AB5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Inovovať obsah a metódy, skvalitniť výstupy vzdelávania pre potreby trhu práce vo vedomostnej spoločnosti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3">
          <v:shape id="_x0000_s1208" type="#_x0000_t32" style="position:absolute;margin-left:348.4pt;margin-top:20.85pt;width:32.95pt;height:120.95pt;flip:y;z-index:25165830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6">
          <v:shape id="_x0000_s1198" type="#_x0000_t202" style="position:absolute;margin-left:764pt;margin-top:7.65pt;width:155.9pt;height:42.5pt;z-index:251658298" fillcolor="#dbe5f1 [660]">
            <v:textbox style="mso-next-textbox:#_x0000_s1198">
              <w:txbxContent>
                <w:p w14:paraId="7D0A0976" w14:textId="7E1728C7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Vzdelávanie </w:t>
                  </w:r>
                  <w:r w:rsidR="00616A83">
                    <w:rPr>
                      <w:sz w:val="18"/>
                      <w:szCs w:val="18"/>
                      <w:lang w:val="sk-SK"/>
                    </w:rPr>
                    <w:t>z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odpovedajúce potrebám trhu práce vo vedomostnej spoločnosti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cs-CZ"/>
        </w:rPr>
        <w:pict w14:anchorId="7D0A0919">
          <v:shape id="_x0000_s1237" type="#_x0000_t32" style="position:absolute;margin-left:565.75pt;margin-top:14.85pt;width:110.75pt;height:70.8pt;z-index:-25165814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2">
          <v:shape id="_x0000_s1222" type="#_x0000_t32" style="position:absolute;margin-left:565.6pt;margin-top:14.85pt;width:27.3pt;height:26.55pt;z-index:251658320" o:connectortype="straight">
            <v:stroke endarrow="block"/>
          </v:shape>
        </w:pict>
      </w:r>
      <w:r>
        <w:rPr>
          <w:rFonts w:cstheme="minorHAnsi"/>
          <w:noProof/>
          <w:lang w:eastAsia="cs-CZ"/>
        </w:rPr>
        <w:pict w14:anchorId="7D0A0911">
          <v:shape id="_x0000_s1236" type="#_x0000_t32" style="position:absolute;margin-left:565.75pt;margin-top:4.65pt;width:27.15pt;height:10.2pt;flip:y;z-index:251658339" o:connectortype="straight">
            <v:stroke endarrow="block"/>
          </v:shape>
        </w:pict>
      </w:r>
    </w:p>
    <w:p w14:paraId="7D0A08D3" w14:textId="72EEBFE2" w:rsidR="00A266A7" w:rsidRPr="002003E6" w:rsidRDefault="007A46F6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w:pict w14:anchorId="7D0A0911">
          <v:shape id="_x0000_s1247" type="#_x0000_t32" style="position:absolute;margin-left:748.8pt;margin-top:1.45pt;width:15.2pt;height:13.8pt;flip:y;z-index:251663462" o:connectortype="straight">
            <v:stroke endarrow="block"/>
          </v:shape>
        </w:pic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3">
          <v:shape id="_x0000_s1149" type="#_x0000_t202" style="position:absolute;margin-left:592.9pt;margin-top:1.45pt;width:155.9pt;height:31.5pt;z-index:251658337" fillcolor="#ddd8c2 [2894]">
            <v:textbox style="mso-next-textbox:#_x0000_s1149">
              <w:txbxContent>
                <w:p w14:paraId="7D0A097E" w14:textId="487171D6" w:rsidR="0091544D" w:rsidRPr="003A3328" w:rsidRDefault="00297D4A" w:rsidP="00AD79E4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D</w:t>
                  </w:r>
                  <w:r w:rsidR="0091544D" w:rsidRPr="003A3328">
                    <w:rPr>
                      <w:sz w:val="18"/>
                      <w:szCs w:val="18"/>
                      <w:lang w:val="sk-SK"/>
                    </w:rPr>
                    <w:t>vojúrovňov</w:t>
                  </w:r>
                  <w:r>
                    <w:rPr>
                      <w:sz w:val="18"/>
                      <w:szCs w:val="18"/>
                      <w:lang w:val="sk-SK"/>
                    </w:rPr>
                    <w:t>ý</w:t>
                  </w:r>
                  <w:r w:rsidR="0091544D" w:rsidRPr="003A3328">
                    <w:rPr>
                      <w:sz w:val="18"/>
                      <w:szCs w:val="18"/>
                      <w:lang w:val="sk-SK"/>
                    </w:rPr>
                    <w:t xml:space="preserve"> systém vzdelávania </w:t>
                  </w:r>
                  <w:r w:rsidR="00D76550">
                    <w:rPr>
                      <w:sz w:val="18"/>
                      <w:szCs w:val="18"/>
                      <w:lang w:val="sk-SK"/>
                    </w:rPr>
                    <w:t xml:space="preserve">na </w:t>
                  </w:r>
                  <w:r w:rsidR="0091544D" w:rsidRPr="003A3328">
                    <w:rPr>
                      <w:sz w:val="18"/>
                      <w:szCs w:val="18"/>
                      <w:lang w:val="sk-SK"/>
                    </w:rPr>
                    <w:t>národnom a školskom kurikule</w:t>
                  </w:r>
                </w:p>
                <w:p w14:paraId="7D0A097F" w14:textId="77777777" w:rsidR="0091544D" w:rsidRPr="00CC3660" w:rsidRDefault="0091544D" w:rsidP="00AD79E4"/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E">
          <v:shape id="_x0000_s1175" type="#_x0000_t202" style="position:absolute;margin-left:381.5pt;margin-top:9.6pt;width:184.25pt;height:43.95pt;z-index:251658275;mso-width-relative:margin;mso-height-relative:margin" fillcolor="#fbd4b4 [1305]">
            <v:textbox style="mso-next-textbox:#_x0000_s1175">
              <w:txbxContent>
                <w:p w14:paraId="7D0A097B" w14:textId="216CA1EB" w:rsidR="0091544D" w:rsidRPr="00A30E16" w:rsidRDefault="00CE1C35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Implementácia</w:t>
                  </w:r>
                  <w:r w:rsidR="0091544D" w:rsidRPr="00A30E16">
                    <w:rPr>
                      <w:sz w:val="18"/>
                      <w:szCs w:val="18"/>
                      <w:lang w:val="sk-SK"/>
                    </w:rPr>
                    <w:t xml:space="preserve"> nových učebných materiálov a inovatívnych metód výučby vo výchovno- vzdelávacom procese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D">
          <v:roundrect id="_x0000_s1194" style="position:absolute;margin-left:6.2pt;margin-top:7.1pt;width:270.75pt;height:463.5pt;z-index:251658294" arcsize="1802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1B">
          <v:shape id="_x0000_s1083" type="#_x0000_t202" style="position:absolute;margin-left:172.6pt;margin-top:21.95pt;width:85.05pt;height:34pt;z-index:251658240;mso-width-relative:margin;mso-height-relative:margin" fillcolor="#9bbb59 [3206]">
            <v:textbox style="mso-next-textbox:#_x0000_s1083">
              <w:txbxContent>
                <w:p w14:paraId="7D0A0979" w14:textId="77777777" w:rsidR="0091544D" w:rsidRPr="002E6F72" w:rsidRDefault="0091544D" w:rsidP="00A266A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2E6F72">
                    <w:rPr>
                      <w:b/>
                    </w:rPr>
                    <w:t>Podporované aktivity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18004D6A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51" type="#_x0000_t34" style="position:absolute;margin-left:748.35pt;margin-top:26.1pt;width:117.45pt;height:112.85pt;rotation:270;z-index:251667558" o:connectortype="elbow" adj="73,-49392,-142189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1">
          <v:shape id="_x0000_s1248" type="#_x0000_t32" style="position:absolute;margin-left:781pt;margin-top:23.8pt;width:0;height:19.35pt;flip:y;z-index:251664486" o:connectortype="straight">
            <v:stroke endarrow="block"/>
          </v:shape>
        </w:pic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w:pict w14:anchorId="7D0A0921">
          <v:shape id="_x0000_s1235" type="#_x0000_t32" style="position:absolute;margin-left:565.6pt;margin-top:15.25pt;width:27.3pt;height:27.9pt;flip:y;z-index:25165833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1C">
          <v:shape id="_x0000_s1195" type="#_x0000_t202" style="position:absolute;margin-left:13.25pt;margin-top:21.95pt;width:152.9pt;height:34pt;z-index:251658295;mso-width-relative:margin;mso-height-relative:margin" fillcolor="#9bbb59 [3206]">
            <v:textbox style="mso-next-textbox:#_x0000_s1195">
              <w:txbxContent>
                <w:p w14:paraId="7D0A097A" w14:textId="77777777" w:rsidR="0091544D" w:rsidRPr="002E6F72" w:rsidRDefault="0091544D" w:rsidP="002E6F72">
                  <w:pPr>
                    <w:spacing w:before="120"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Kontext podpory</w:t>
                  </w:r>
                </w:p>
              </w:txbxContent>
            </v:textbox>
          </v:shape>
        </w:pict>
      </w:r>
    </w:p>
    <w:p w14:paraId="7D0A08D4" w14:textId="0527013C" w:rsidR="001E2B01" w:rsidRDefault="001E2B01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5" w14:textId="1FE78075" w:rsidR="001E2B01" w:rsidRDefault="007A46F6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1">
          <v:shape id="_x0000_s1243" type="#_x0000_t32" style="position:absolute;margin-left:565.6pt;margin-top:4.25pt;width:110.9pt;height:17.1pt;z-index:25165936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A">
          <v:shape id="_x0000_s1165" type="#_x0000_t202" style="position:absolute;margin-left:676.5pt;margin-top:4.25pt;width:155.9pt;height:54.9pt;z-index:251658333" fillcolor="#ddd8c2">
            <v:fill color2="#dbe5f1 [660]" rotate="t" angle="-90" focus="100%" type="gradient"/>
            <v:textbox style="mso-next-textbox:#_x0000_s1165">
              <w:txbxContent>
                <w:p w14:paraId="7D0A0991" w14:textId="3B120B2A" w:rsidR="0091544D" w:rsidRPr="003A3328" w:rsidRDefault="0091544D" w:rsidP="002434C0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FC7B91">
                    <w:rPr>
                      <w:sz w:val="18"/>
                      <w:szCs w:val="18"/>
                      <w:lang w:val="sk-SK"/>
                    </w:rPr>
                    <w:t>Žiaci</w:t>
                  </w:r>
                  <w:r w:rsidR="007A46F6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7A46F6">
                    <w:rPr>
                      <w:sz w:val="18"/>
                      <w:szCs w:val="18"/>
                      <w:lang w:val="sk-SK"/>
                    </w:rPr>
                    <w:t>majú</w:t>
                  </w:r>
                  <w:bookmarkStart w:id="0" w:name="_GoBack"/>
                  <w:bookmarkEnd w:id="0"/>
                  <w:r w:rsidR="00857453">
                    <w:rPr>
                      <w:sz w:val="18"/>
                      <w:szCs w:val="18"/>
                      <w:lang w:val="sk-SK"/>
                    </w:rPr>
                    <w:t xml:space="preserve"> zvýšené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kľúčové kompetencie (cudz</w:t>
                  </w:r>
                  <w:r w:rsidR="00DB7BEC">
                    <w:rPr>
                      <w:sz w:val="18"/>
                      <w:szCs w:val="18"/>
                      <w:lang w:val="sk-SK"/>
                    </w:rPr>
                    <w:t xml:space="preserve">ie jazyky, 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>IKT, matematik</w:t>
                  </w:r>
                  <w:r w:rsidR="00DB7BEC">
                    <w:rPr>
                      <w:sz w:val="18"/>
                      <w:szCs w:val="18"/>
                      <w:lang w:val="sk-SK"/>
                    </w:rPr>
                    <w:t>a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>, ved</w:t>
                  </w:r>
                  <w:r w:rsidR="00DB7BEC">
                    <w:rPr>
                      <w:sz w:val="18"/>
                      <w:szCs w:val="18"/>
                      <w:lang w:val="sk-SK"/>
                    </w:rPr>
                    <w:t>a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a technológi</w:t>
                  </w:r>
                  <w:r w:rsidR="00DB7BEC">
                    <w:rPr>
                      <w:sz w:val="18"/>
                      <w:szCs w:val="18"/>
                      <w:lang w:val="sk-SK"/>
                    </w:rPr>
                    <w:t>e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a základn</w:t>
                  </w:r>
                  <w:r w:rsidR="00DB7BEC">
                    <w:rPr>
                      <w:sz w:val="18"/>
                      <w:szCs w:val="18"/>
                      <w:lang w:val="sk-SK"/>
                    </w:rPr>
                    <w:t>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podnikateľsk</w:t>
                  </w:r>
                  <w:r w:rsidR="00DB7BEC">
                    <w:rPr>
                      <w:sz w:val="18"/>
                      <w:szCs w:val="18"/>
                      <w:lang w:val="sk-SK"/>
                    </w:rPr>
                    <w:t>é</w:t>
                  </w:r>
                  <w:r w:rsidRPr="00FC7B91">
                    <w:rPr>
                      <w:sz w:val="18"/>
                      <w:szCs w:val="18"/>
                      <w:lang w:val="sk-SK"/>
                    </w:rPr>
                    <w:t xml:space="preserve"> vedomosti)</w:t>
                  </w:r>
                </w:p>
                <w:p w14:paraId="7D0A0992" w14:textId="77777777" w:rsidR="0091544D" w:rsidRPr="00FC7B91" w:rsidRDefault="0091544D" w:rsidP="002434C0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5">
          <v:shape id="_x0000_s1207" type="#_x0000_t32" style="position:absolute;margin-left:348.45pt;margin-top:4.25pt;width:32.95pt;height:74pt;flip:y;z-index:251658306" o:connectortype="straight">
            <v:stroke endarrow="block"/>
          </v:shape>
        </w:pict>
      </w:r>
    </w:p>
    <w:p w14:paraId="7D0A08D6" w14:textId="61328B38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7">
          <v:shape id="_x0000_s1206" type="#_x0000_t32" style="position:absolute;margin-left:348.45pt;margin-top:7.95pt;width:32.9pt;height:56.9pt;flip:y;z-index:25165830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D">
          <v:shape id="_x0000_s1173" type="#_x0000_t202" style="position:absolute;margin-left:381.35pt;margin-top:1.25pt;width:184.25pt;height:19.85pt;z-index:251658273;mso-width-relative:margin;mso-height-relative:margin" fillcolor="#fbd4b4 [1305]">
            <v:textbox style="mso-next-textbox:#_x0000_s1173">
              <w:txbxContent>
                <w:p w14:paraId="7D0A0987" w14:textId="77777777" w:rsidR="0091544D" w:rsidRPr="00A30E16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A30E16">
                    <w:rPr>
                      <w:sz w:val="18"/>
                      <w:szCs w:val="18"/>
                      <w:lang w:val="sk-SK"/>
                    </w:rPr>
                    <w:t>Implementácia digitálneho vyučovania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8">
          <v:shape id="_x0000_s1117" type="#_x0000_t202" style="position:absolute;margin-left:172.6pt;margin-top:7.95pt;width:85.05pt;height:85.05pt;z-index:251658245" fillcolor="#d6e3bc [1302]">
            <v:textbox style="mso-next-textbox:#_x0000_s1117">
              <w:txbxContent>
                <w:p w14:paraId="7D0A0980" w14:textId="77777777" w:rsidR="0091544D" w:rsidRPr="003A3328" w:rsidRDefault="0091544D" w:rsidP="00787684">
                  <w:pPr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reformy a rozvoj všeobecného a odborného vzdelávania na ZŠ a SŠ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w:pict w14:anchorId="7D0A092C">
          <v:shape id="_x0000_s1197" type="#_x0000_t202" style="position:absolute;margin-left:13.25pt;margin-top:7.95pt;width:152.9pt;height:400.75pt;z-index:251658297" fillcolor="#d6e3bc [1302]">
            <v:textbox style="mso-next-textbox:#_x0000_s1197">
              <w:txbxContent>
                <w:p w14:paraId="7D0A0984" w14:textId="77777777" w:rsidR="0091544D" w:rsidRPr="00FF6CC0" w:rsidRDefault="0091544D" w:rsidP="009F12CF">
                  <w:pPr>
                    <w:spacing w:after="12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bCs/>
                      <w:sz w:val="20"/>
                      <w:szCs w:val="20"/>
                      <w:lang w:val="sk-SK"/>
                    </w:rPr>
                    <w:t xml:space="preserve">Cieľom prioritnej osi 1 </w:t>
                  </w: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je 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>„uskutočniť reformu vzdelávania na ZŠ a SŠ a podporiť zvyšovanie kvality vysokoškolského vzdelávania a kvality ľudských zdrojov vo výskume a vývoji s cieľom pripraviť absolventa pre aktuálne a perspektívne potreby vedomostnej spoločnosti a trhu práce“.</w:t>
                  </w:r>
                </w:p>
                <w:p w14:paraId="7D0A0985" w14:textId="77777777" w:rsidR="0091544D" w:rsidRPr="00FF6CC0" w:rsidRDefault="0091544D" w:rsidP="009F12CF">
                  <w:pPr>
                    <w:spacing w:after="120" w:line="240" w:lineRule="auto"/>
                    <w:rPr>
                      <w:b/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sz w:val="20"/>
                      <w:szCs w:val="20"/>
                      <w:lang w:val="sk-SK"/>
                    </w:rPr>
                    <w:t xml:space="preserve">Cieľom opatrenia 1.1 je </w:t>
                  </w:r>
                  <w:r w:rsidRPr="00FF6CC0">
                    <w:rPr>
                      <w:b/>
                      <w:sz w:val="20"/>
                      <w:szCs w:val="20"/>
                      <w:lang w:val="sk-SK"/>
                    </w:rPr>
                    <w:t xml:space="preserve">„uskutočniť obsahovú prestavbu vzdelávania na ZŠ a SŠ a s využitím inovovaných foriem a metód výučby pripraviť absolventa pre aktuálne a perspektívne potreby vedomostnej spoločnosti, ako aj pre jeho nadväzujúce vzdelávanie v systéme VŠ a ďalšieho vzdelávania“. </w:t>
                  </w:r>
                </w:p>
                <w:p w14:paraId="7D0A0986" w14:textId="77777777" w:rsidR="0091544D" w:rsidRPr="00FF6CC0" w:rsidRDefault="0091544D" w:rsidP="009F12CF">
                  <w:pPr>
                    <w:spacing w:after="120" w:line="240" w:lineRule="auto"/>
                    <w:rPr>
                      <w:b/>
                      <w:i/>
                      <w:sz w:val="20"/>
                      <w:szCs w:val="20"/>
                      <w:lang w:val="sk-SK"/>
                    </w:rPr>
                  </w:pPr>
                  <w:r w:rsidRPr="00FF6CC0">
                    <w:rPr>
                      <w:b/>
                      <w:i/>
                      <w:sz w:val="20"/>
                      <w:szCs w:val="20"/>
                      <w:lang w:val="sk-SK"/>
                    </w:rPr>
                    <w:t>Aktivity spolufinancované v rámci prioritnej osi budú v oblasti regionálneho školstva koncentrované na zvyšovanie kvality kľúčových kompetencií a zručností žiakov.</w:t>
                  </w:r>
                </w:p>
              </w:txbxContent>
            </v:textbox>
          </v:shape>
        </w:pict>
      </w:r>
    </w:p>
    <w:p w14:paraId="7D0A08D7" w14:textId="3D397B0E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E">
          <v:shape id="_x0000_s1177" type="#_x0000_t202" style="position:absolute;margin-left:381.5pt;margin-top:7.45pt;width:184.25pt;height:31.2pt;z-index:251658277;mso-width-relative:margin;mso-height-relative:margin" fillcolor="#fbd4b4 [1305]">
            <v:textbox style="mso-next-textbox:#_x0000_s1177">
              <w:txbxContent>
                <w:p w14:paraId="7D0A0988" w14:textId="77777777" w:rsidR="0091544D" w:rsidRPr="00A30E16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A30E16">
                    <w:rPr>
                      <w:sz w:val="18"/>
                      <w:szCs w:val="18"/>
                      <w:lang w:val="sk-SK"/>
                    </w:rPr>
                    <w:t>Overovanie kľúčových kompetencií žiakov a študentov vo vyučovacej praxi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1F">
          <v:shape id="_x0000_s1239" type="#_x0000_t32" style="position:absolute;margin-left:832.4pt;margin-top:8.9pt;width:127.45pt;height:0;z-index:25165834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1">
          <v:shape id="_x0000_s1245" type="#_x0000_t32" style="position:absolute;margin-left:565.65pt;margin-top:3.5pt;width:110.85pt;height:27pt;flip:y;z-index:251661414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21">
          <v:shape id="_x0000_s1244" type="#_x0000_t32" style="position:absolute;margin-left:565.75pt;margin-top:3.5pt;width:110.75pt;height:0;z-index:251660390" o:connectortype="straight">
            <v:stroke endarrow="block"/>
          </v:shape>
        </w:pict>
      </w:r>
    </w:p>
    <w:p w14:paraId="7D0A08D8" w14:textId="6D97B332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F">
          <v:shape id="_x0000_s1134" type="#_x0000_t32" style="position:absolute;margin-left:348.5pt;margin-top:8.1pt;width:33pt;height:29.9pt;flip:y;z-index:251658254" o:connectortype="straight">
            <v:stroke endarrow="block"/>
          </v:shape>
        </w:pict>
      </w:r>
    </w:p>
    <w:p w14:paraId="7D0A08D9" w14:textId="75AF9FF0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B6CE8EB">
          <v:shape id="_x0000_s1269" type="#_x0000_t202" style="position:absolute;margin-left:265.85pt;margin-top:219.25pt;width:45.45pt;height:20.7pt;z-index:251682918;mso-position-vertical-relative:page" wrapcoords="-771 0 -771 20800 21600 20800 21600 0 -771 0" stroked="f">
            <v:textbox style="mso-next-textbox:#_x0000_s1269">
              <w:txbxContent>
                <w:p w14:paraId="355A438D" w14:textId="227EBCD8" w:rsidR="00F65DEF" w:rsidRPr="007F22EF" w:rsidRDefault="00F65DEF" w:rsidP="00F65DEF">
                  <w:pPr>
                    <w:rPr>
                      <w:b/>
                      <w:bCs/>
                    </w:rPr>
                  </w:pPr>
                  <w:r w:rsidRPr="007F22EF">
                    <w:rPr>
                      <w:rFonts w:cstheme="minorHAnsi"/>
                      <w:b/>
                      <w:bCs/>
                    </w:rPr>
                    <w:t>①</w:t>
                  </w:r>
                  <w:r w:rsidR="00514D7C">
                    <w:rPr>
                      <w:rFonts w:cstheme="minorHAnsi"/>
                      <w:b/>
                      <w:bCs/>
                    </w:rPr>
                    <w:t>③ ③③</w:t>
                  </w:r>
                </w:p>
              </w:txbxContent>
            </v:textbox>
            <w10:wrap anchory="page"/>
          </v:shape>
        </w:pict>
      </w:r>
    </w:p>
    <w:p w14:paraId="7D0A08DA" w14:textId="488CACF1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4">
          <v:shape id="_x0000_s1178" type="#_x0000_t202" style="position:absolute;margin-left:381.35pt;margin-top:8.05pt;width:184.25pt;height:31.2pt;z-index:251658278" fillcolor="#fbd4b4 [1305]">
            <v:textbox style="mso-next-textbox:#_x0000_s1178">
              <w:txbxContent>
                <w:p w14:paraId="7D0A098B" w14:textId="20334241" w:rsidR="0091544D" w:rsidRPr="00FF561A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FF561A">
                    <w:rPr>
                      <w:sz w:val="18"/>
                      <w:szCs w:val="18"/>
                      <w:lang w:val="sk-SK"/>
                    </w:rPr>
                    <w:t>Využívanie novovzniknutých materiálov v oblasti kariér</w:t>
                  </w:r>
                  <w:r w:rsidR="00FF6CC0">
                    <w:rPr>
                      <w:sz w:val="18"/>
                      <w:szCs w:val="18"/>
                      <w:lang w:val="sk-SK"/>
                    </w:rPr>
                    <w:t>ové</w:t>
                  </w:r>
                  <w:r w:rsidRPr="00FF561A">
                    <w:rPr>
                      <w:sz w:val="18"/>
                      <w:szCs w:val="18"/>
                      <w:lang w:val="sk-SK"/>
                    </w:rPr>
                    <w:t>ho poradenstva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3">
          <v:shape id="_x0000_s1125" type="#_x0000_t32" style="position:absolute;margin-left:258.55pt;margin-top:11.15pt;width:89.95pt;height:.05pt;z-index:251658249" o:connectortype="straight">
            <v:stroke endarrow="block"/>
          </v:shape>
        </w:pict>
      </w:r>
    </w:p>
    <w:p w14:paraId="7D0A08DB" w14:textId="186EEC32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7">
          <v:shape id="_x0000_s1249" type="#_x0000_t202" style="position:absolute;margin-left:592.9pt;margin-top:.35pt;width:155.9pt;height:53.85pt;z-index:251665510" fillcolor="#ddd8c2 [2894]">
            <v:textbox style="mso-next-textbox:#_x0000_s1249">
              <w:txbxContent>
                <w:p w14:paraId="6535C0BA" w14:textId="542FE27F" w:rsidR="00C94BD7" w:rsidRPr="003A3328" w:rsidRDefault="00C94BD7" w:rsidP="00C94BD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Učitelia využívajú alternatívne metódy prispôsobené možnostiam a potrebám regiónu v oblasti výchovy a kariérového poradenstva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C">
          <v:shape id="_x0000_s1123" type="#_x0000_t32" style="position:absolute;margin-left:347.7pt;margin-top:11.85pt;width:33.8pt;height:63.7pt;flip:y;z-index:251658247" o:connectortype="straight">
            <v:stroke endarrow="block"/>
          </v:shape>
        </w:pict>
      </w:r>
    </w:p>
    <w:p w14:paraId="7D0A08DC" w14:textId="7E83F4C3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2B3AD5C1">
          <v:shape id="_x0000_s1253" type="#_x0000_t32" style="position:absolute;margin-left:748.8pt;margin-top:8.35pt;width:114.7pt;height:86.4pt;flip:y;z-index:25166960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1">
          <v:shape id="_x0000_s1179" type="#_x0000_t202" style="position:absolute;margin-left:381.35pt;margin-top:12.4pt;width:184.25pt;height:31.2pt;z-index:251658279" fillcolor="#fbd4b4 [1305]">
            <v:textbox style="mso-next-textbox:#_x0000_s1179">
              <w:txbxContent>
                <w:p w14:paraId="7D0A0993" w14:textId="077A72A0" w:rsidR="0091544D" w:rsidRPr="00FF561A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FF561A">
                    <w:rPr>
                      <w:sz w:val="18"/>
                      <w:szCs w:val="18"/>
                      <w:lang w:val="sk-SK"/>
                    </w:rPr>
                    <w:t xml:space="preserve">Prispôsobenie </w:t>
                  </w:r>
                  <w:proofErr w:type="spellStart"/>
                  <w:r w:rsidRPr="00FF561A">
                    <w:rPr>
                      <w:sz w:val="18"/>
                      <w:szCs w:val="18"/>
                      <w:lang w:val="sk-SK"/>
                    </w:rPr>
                    <w:t>kariér</w:t>
                  </w:r>
                  <w:r w:rsidR="00A2496F">
                    <w:rPr>
                      <w:sz w:val="18"/>
                      <w:szCs w:val="18"/>
                      <w:lang w:val="sk-SK"/>
                    </w:rPr>
                    <w:t>ové</w:t>
                  </w:r>
                  <w:r w:rsidRPr="00FF561A">
                    <w:rPr>
                      <w:sz w:val="18"/>
                      <w:szCs w:val="18"/>
                      <w:lang w:val="sk-SK"/>
                    </w:rPr>
                    <w:t>ho</w:t>
                  </w:r>
                  <w:proofErr w:type="spellEnd"/>
                  <w:r w:rsidRPr="00FF561A">
                    <w:rPr>
                      <w:sz w:val="18"/>
                      <w:szCs w:val="18"/>
                      <w:lang w:val="sk-SK"/>
                    </w:rPr>
                    <w:t xml:space="preserve"> poradenstva možnostiam a potrebám regiónu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31CD99A">
          <v:shape id="_x0000_s1252" type="#_x0000_t32" style="position:absolute;margin-left:748.8pt;margin-top:7.7pt;width:114.3pt;height:50.6pt;flip:y;z-index:25166858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B">
          <v:shape id="_x0000_s1228" type="#_x0000_t32" style="position:absolute;margin-left:565.75pt;margin-top:1.3pt;width:27.15pt;height:20.95pt;z-index:251658329" o:connectortype="straight">
            <v:stroke endarrow="block"/>
          </v:shape>
        </w:pict>
      </w:r>
    </w:p>
    <w:p w14:paraId="7D0A08DD" w14:textId="5DE2FAD2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30">
          <v:shape id="_x0000_s1169" type="#_x0000_t202" style="position:absolute;margin-left:959.85pt;margin-top:12.95pt;width:85.05pt;height:124.95pt;z-index:251658269" fillcolor="#e5dfec [663]">
            <v:textbox style="mso-next-textbox:#_x0000_s1169">
              <w:txbxContent>
                <w:p w14:paraId="7D0A0989" w14:textId="77777777" w:rsidR="0091544D" w:rsidRPr="00582CC8" w:rsidRDefault="0091544D" w:rsidP="00982AB5">
                  <w:pPr>
                    <w:spacing w:after="0" w:line="240" w:lineRule="auto"/>
                    <w:rPr>
                      <w:szCs w:val="18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Orientovať prípravu a ďalšie vzdelávanie pedagogických zamestnancov na získavanie a rozvoj kompetencií potrebných na premenu tradičnej školy na modernú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9">
          <v:shape id="_x0000_s1127" type="#_x0000_t202" style="position:absolute;margin-left:173.5pt;margin-top:7.75pt;width:85.05pt;height:68.85pt;z-index:251658250" fillcolor="#d6e3bc [1302]">
            <v:textbox style="mso-next-textbox:#_x0000_s1127">
              <w:txbxContent>
                <w:p w14:paraId="7D0A0981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Podpora výchovného a </w:t>
                  </w:r>
                  <w:proofErr w:type="spellStart"/>
                  <w:r w:rsidRPr="003A3328">
                    <w:rPr>
                      <w:sz w:val="18"/>
                      <w:szCs w:val="18"/>
                      <w:lang w:val="sk-SK"/>
                    </w:rPr>
                    <w:t>kariérového</w:t>
                  </w:r>
                  <w:proofErr w:type="spellEnd"/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poradenstva na ZŠ a SŠ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4B">
          <v:shape id="_x0000_s1219" type="#_x0000_t32" style="position:absolute;margin-left:565.6pt;margin-top:10.55pt;width:27.3pt;height:86.65pt;flip:y;z-index:25165831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E">
          <v:shape id="_x0000_s1229" type="#_x0000_t32" style="position:absolute;margin-left:565.6pt;margin-top:8.15pt;width:27.3pt;height:10.55pt;flip:y;z-index:251658330" o:connectortype="straight">
            <v:stroke endarrow="block"/>
          </v:shape>
        </w:pict>
      </w:r>
    </w:p>
    <w:p w14:paraId="7D0A08DE" w14:textId="706AE0DC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2">
          <v:shape id="_x0000_s1202" type="#_x0000_t32" style="position:absolute;margin-left:347.7pt;margin-top:1.05pt;width:33.8pt;height:34.2pt;flip:y;z-index:251658301" o:connectortype="straight">
            <v:stroke endarrow="block"/>
          </v:shape>
        </w:pict>
      </w:r>
    </w:p>
    <w:p w14:paraId="7D0A08DF" w14:textId="54CE39A9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7">
          <v:shape id="_x0000_s1150" type="#_x0000_t202" style="position:absolute;margin-left:592.9pt;margin-top:.5pt;width:155.9pt;height:53.85pt;z-index:251658264" fillcolor="#ddd8c2 [2894]">
            <v:textbox style="mso-next-textbox:#_x0000_s1150">
              <w:txbxContent>
                <w:p w14:paraId="7D0A0995" w14:textId="2AFD43FE" w:rsidR="0091544D" w:rsidRPr="003A3328" w:rsidRDefault="00C94BD7" w:rsidP="007C7E9E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Kvalita učenia sa na školách </w:t>
                  </w:r>
                  <w:r w:rsidR="00B57A43">
                    <w:rPr>
                      <w:sz w:val="18"/>
                      <w:szCs w:val="18"/>
                      <w:lang w:val="sk-SK"/>
                    </w:rPr>
                    <w:t>je pravidelne monitorovaná a</w:t>
                  </w:r>
                  <w:r w:rsidR="00864877">
                    <w:rPr>
                      <w:sz w:val="18"/>
                      <w:szCs w:val="18"/>
                      <w:lang w:val="sk-SK"/>
                    </w:rPr>
                    <w:t> </w:t>
                  </w:r>
                  <w:r w:rsidR="006E2499">
                    <w:rPr>
                      <w:sz w:val="18"/>
                      <w:szCs w:val="18"/>
                      <w:lang w:val="sk-SK"/>
                    </w:rPr>
                    <w:t>zohľad</w:t>
                  </w:r>
                  <w:r w:rsidR="00864877">
                    <w:rPr>
                      <w:sz w:val="18"/>
                      <w:szCs w:val="18"/>
                      <w:lang w:val="sk-SK"/>
                    </w:rPr>
                    <w:t xml:space="preserve">ňovaná </w:t>
                  </w:r>
                  <w:r w:rsidR="006C5BAE">
                    <w:rPr>
                      <w:sz w:val="18"/>
                      <w:szCs w:val="18"/>
                      <w:lang w:val="sk-SK"/>
                    </w:rPr>
                    <w:t>pri ďalš</w:t>
                  </w:r>
                  <w:r w:rsidR="001A454A">
                    <w:rPr>
                      <w:sz w:val="18"/>
                      <w:szCs w:val="18"/>
                      <w:lang w:val="sk-SK"/>
                    </w:rPr>
                    <w:t>om vývoji procesu výučby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4B6CE8EB">
          <v:shape id="_x0000_s1271" type="#_x0000_t202" style="position:absolute;margin-left:265.85pt;margin-top:296.7pt;width:45.45pt;height:21pt;z-index:251683942;mso-position-vertical-relative:page" wrapcoords="-771 0 -771 20800 21600 20800 21600 0 -771 0" stroked="f">
            <v:textbox style="mso-next-textbox:#_x0000_s1271">
              <w:txbxContent>
                <w:p w14:paraId="571CC467" w14:textId="372C9A01" w:rsidR="00544F38" w:rsidRPr="007F22EF" w:rsidRDefault="00544F38" w:rsidP="00544F38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③⑥ ⑥③③</w:t>
                  </w:r>
                </w:p>
              </w:txbxContent>
            </v:textbox>
            <w10:wrap anchory="page"/>
          </v:shape>
        </w:pict>
      </w:r>
      <w:r>
        <w:rPr>
          <w:rFonts w:cstheme="minorHAnsi"/>
          <w:b/>
          <w:noProof/>
          <w:lang w:eastAsia="cs-CZ"/>
        </w:rPr>
        <w:pict w14:anchorId="7D0A0946">
          <v:shape id="_x0000_s1180" type="#_x0000_t202" style="position:absolute;margin-left:381.5pt;margin-top:3.35pt;width:184.25pt;height:31.2pt;z-index:251658280" fillcolor="#fbd4b4 [1305]">
            <v:textbox style="mso-next-textbox:#_x0000_s1180">
              <w:txbxContent>
                <w:p w14:paraId="0E7CD124" w14:textId="77777777" w:rsidR="00242835" w:rsidRPr="00242835" w:rsidRDefault="00242835" w:rsidP="00242835">
                  <w:pPr>
                    <w:rPr>
                      <w:sz w:val="18"/>
                      <w:szCs w:val="18"/>
                      <w:lang w:val="sk-SK"/>
                    </w:rPr>
                  </w:pPr>
                  <w:r w:rsidRPr="00242835">
                    <w:rPr>
                      <w:sz w:val="18"/>
                      <w:szCs w:val="18"/>
                      <w:lang w:val="sk-SK"/>
                    </w:rPr>
                    <w:t>Zavedenie systémov merania kvality učenia sa a procesu výučby v školách</w:t>
                  </w:r>
                </w:p>
                <w:p w14:paraId="7D0A0994" w14:textId="11A2F7E8" w:rsidR="0091544D" w:rsidRPr="00FF561A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7D0A08E0" w14:textId="3C175372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4">
          <v:shape id="_x0000_s1203" type="#_x0000_t32" style="position:absolute;margin-left:348.5pt;margin-top:7.25pt;width:33pt;height:.8pt;flip:y;z-index:25165830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3">
          <v:shape id="_x0000_s1204" type="#_x0000_t32" style="position:absolute;margin-left:347.7pt;margin-top:8.4pt;width:33.8pt;height:43.9pt;z-index:251658303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5">
          <v:shape id="_x0000_s1124" type="#_x0000_t32" style="position:absolute;margin-left:258.55pt;margin-top:8.4pt;width:89.85pt;height:0;z-index:25165824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E">
          <v:shape id="_x0000_s1250" type="#_x0000_t32" style="position:absolute;margin-left:565.6pt;margin-top:7.25pt;width:29.15pt;height:0;z-index:251666534" o:connectortype="straight">
            <v:stroke endarrow="block"/>
          </v:shape>
        </w:pict>
      </w:r>
    </w:p>
    <w:p w14:paraId="7D0A08E1" w14:textId="471B7C9D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A">
          <v:shape id="_x0000_s1185" type="#_x0000_t202" style="position:absolute;margin-left:381.5pt;margin-top:7.7pt;width:184.25pt;height:48.2pt;z-index:251658285" fillcolor="#fbd4b4 [1305]">
            <v:textbox style="mso-next-textbox:#_x0000_s1185">
              <w:txbxContent>
                <w:p w14:paraId="7D0A0996" w14:textId="7C5469AA" w:rsidR="0091544D" w:rsidRPr="00A845F7" w:rsidRDefault="009B5F91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Zamestnávatelia </w:t>
                  </w:r>
                  <w:r w:rsidR="00C830DD">
                    <w:rPr>
                      <w:sz w:val="18"/>
                      <w:szCs w:val="18"/>
                      <w:lang w:val="sk-SK"/>
                    </w:rPr>
                    <w:t>sa podie</w:t>
                  </w:r>
                  <w:r w:rsidR="00D109DD">
                    <w:rPr>
                      <w:sz w:val="18"/>
                      <w:szCs w:val="18"/>
                      <w:lang w:val="sk-SK"/>
                    </w:rPr>
                    <w:t xml:space="preserve">ľajú </w:t>
                  </w:r>
                  <w:r w:rsidR="0091544D" w:rsidRPr="00FF561A">
                    <w:rPr>
                      <w:sz w:val="18"/>
                      <w:szCs w:val="18"/>
                      <w:lang w:val="sk-SK"/>
                    </w:rPr>
                    <w:t>na tvorbe školského kurikula a praktickej</w:t>
                  </w:r>
                  <w:r w:rsidR="0091544D" w:rsidRPr="00A845F7">
                    <w:rPr>
                      <w:sz w:val="18"/>
                      <w:szCs w:val="18"/>
                      <w:lang w:val="sk-SK"/>
                    </w:rPr>
                    <w:t xml:space="preserve"> príprave </w:t>
                  </w:r>
                  <w:r w:rsidR="00D109DD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="0091544D" w:rsidRPr="00A845F7">
                    <w:rPr>
                      <w:sz w:val="18"/>
                      <w:szCs w:val="18"/>
                      <w:lang w:val="sk-SK"/>
                    </w:rPr>
                    <w:t>žiakov</w:t>
                  </w:r>
                </w:p>
              </w:txbxContent>
            </v:textbox>
          </v:shape>
        </w:pict>
      </w:r>
    </w:p>
    <w:p w14:paraId="7D0A08E2" w14:textId="5D9FA8A1" w:rsidR="001E2B01" w:rsidRDefault="001E2B0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3" w14:textId="224ED720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4C">
          <v:shape id="_x0000_s1151" type="#_x0000_t202" style="position:absolute;margin-left:592.9pt;margin-top:.6pt;width:155.9pt;height:31.2pt;z-index:251658328" fillcolor="#ddd8c2 [2894]">
            <v:textbox style="mso-next-textbox:#_x0000_s1151">
              <w:txbxContent>
                <w:p w14:paraId="7D0A0997" w14:textId="6C81E912" w:rsidR="0091544D" w:rsidRPr="007A710D" w:rsidRDefault="0091544D" w:rsidP="008C2F23">
                  <w:pPr>
                    <w:spacing w:after="0" w:line="240" w:lineRule="auto"/>
                    <w:rPr>
                      <w:szCs w:val="18"/>
                    </w:rPr>
                  </w:pPr>
                  <w:r w:rsidRPr="007A710D">
                    <w:rPr>
                      <w:sz w:val="18"/>
                      <w:szCs w:val="18"/>
                      <w:lang w:val="sk-SK"/>
                    </w:rPr>
                    <w:t xml:space="preserve">Zlepšená informovanosť žiakov 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a študentov </w:t>
                  </w:r>
                  <w:r w:rsidRPr="007A710D">
                    <w:rPr>
                      <w:sz w:val="18"/>
                      <w:szCs w:val="18"/>
                      <w:lang w:val="sk-SK"/>
                    </w:rPr>
                    <w:t>o</w:t>
                  </w:r>
                  <w:r w:rsidR="00C94BD7">
                    <w:rPr>
                      <w:sz w:val="18"/>
                      <w:szCs w:val="18"/>
                      <w:lang w:val="sk-SK"/>
                    </w:rPr>
                    <w:t> pracovnom trhu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2A">
          <v:shape id="_x0000_s1131" type="#_x0000_t202" style="position:absolute;margin-left:174.7pt;margin-top:7.8pt;width:85.05pt;height:65.2pt;z-index:251658253;mso-width-relative:margin;mso-height-relative:margin" fillcolor="#d6e3bc [1302]">
            <v:textbox style="mso-next-textbox:#_x0000_s1131">
              <w:txbxContent>
                <w:p w14:paraId="7D0A0982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prípravy učiteľov a ďalšieho vzdelávania pedagogických zamestnancov</w:t>
                  </w:r>
                </w:p>
              </w:txbxContent>
            </v:textbox>
          </v:shape>
        </w:pict>
      </w:r>
    </w:p>
    <w:p w14:paraId="7D0A08E4" w14:textId="71564E46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B6CE8EB">
          <v:shape id="_x0000_s1267" type="#_x0000_t202" style="position:absolute;margin-left:262.45pt;margin-top:369.25pt;width:21pt;height:20.7pt;z-index:251680870;mso-position-vertical-relative:page" wrapcoords="-771 0 -771 20800 21600 20800 21600 0 -771 0" stroked="f">
            <v:textbox style="mso-next-textbox:#_x0000_s1267">
              <w:txbxContent>
                <w:p w14:paraId="164B80B9" w14:textId="34D53009" w:rsidR="00F65DEF" w:rsidRPr="007F22EF" w:rsidRDefault="00F65DEF" w:rsidP="00F65DEF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④</w:t>
                  </w:r>
                </w:p>
              </w:txbxContent>
            </v:textbox>
            <w10:wrap anchory="page"/>
          </v:shape>
        </w:pict>
      </w:r>
      <w:r>
        <w:rPr>
          <w:rFonts w:cstheme="minorHAnsi"/>
          <w:b/>
          <w:noProof/>
          <w:lang w:eastAsia="cs-CZ"/>
        </w:rPr>
        <w:pict w14:anchorId="7D0A0949">
          <v:shape id="_x0000_s1223" type="#_x0000_t32" style="position:absolute;margin-left:565.75pt;margin-top:3.2pt;width:27.15pt;height:.25pt;flip:y;z-index:251658321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3F">
          <v:shape id="_x0000_s1142" type="#_x0000_t32" style="position:absolute;margin-left:915.3pt;margin-top:7.8pt;width:44.55pt;height:37.6pt;flip:y;z-index:251658259" o:connectortype="straight">
            <v:stroke endarrow="block"/>
          </v:shape>
        </w:pict>
      </w:r>
    </w:p>
    <w:p w14:paraId="7D0A08E5" w14:textId="7DB6F5E8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0">
          <v:shape id="_x0000_s1135" type="#_x0000_t32" style="position:absolute;margin-left:260.15pt;margin-top:13.6pt;width:88.35pt;height:.95pt;z-index:251658255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D">
          <v:shape id="_x0000_s1199" type="#_x0000_t202" style="position:absolute;margin-left:764pt;margin-top:11.55pt;width:155.9pt;height:62.35pt;z-index:251658299;mso-width-relative:margin;mso-height-relative:margin" fillcolor="#dbe5f1 [660]">
            <v:textbox style="mso-next-textbox:#_x0000_s1199">
              <w:txbxContent>
                <w:p w14:paraId="2D78DC81" w14:textId="4D512060" w:rsidR="00BC2876" w:rsidRPr="00BC2876" w:rsidRDefault="00BC2876" w:rsidP="00BC2876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</w:pPr>
                  <w:r w:rsidRPr="00BC2876">
                    <w:rPr>
                      <w:rFonts w:ascii="Calibri" w:eastAsia="Calibri" w:hAnsi="Calibri" w:cs="Times New Roman"/>
                      <w:sz w:val="18"/>
                      <w:szCs w:val="18"/>
                      <w:lang w:val="sk-SK"/>
                    </w:rPr>
                    <w:t>Vďaka získaným a naďalej rozvíjaným kompetenciám v oblasti IKT pedagogickí zamestnanci aktívne prispievajú k premene tradičnej školy na modernú</w:t>
                  </w:r>
                </w:p>
                <w:p w14:paraId="7D0A0998" w14:textId="241D20E2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5">
          <v:shape id="_x0000_s1181" type="#_x0000_t202" style="position:absolute;margin-left:381.4pt;margin-top:12.6pt;width:184.25pt;height:48.2pt;z-index:251658281" fillcolor="#fbd4b4 [1305]">
            <v:textbox style="mso-next-textbox:#_x0000_s1181">
              <w:txbxContent>
                <w:p w14:paraId="7D0A098C" w14:textId="519F88E0" w:rsidR="0091544D" w:rsidRPr="005947F9" w:rsidRDefault="0091544D" w:rsidP="005947F9">
                  <w:pPr>
                    <w:rPr>
                      <w:szCs w:val="18"/>
                    </w:rPr>
                  </w:pPr>
                  <w:r w:rsidRPr="00A845F7">
                    <w:rPr>
                      <w:sz w:val="18"/>
                      <w:szCs w:val="18"/>
                      <w:lang w:val="sk-SK"/>
                    </w:rPr>
                    <w:t>Pedagógovia aplikujú nové vedomosti na</w:t>
                  </w:r>
                  <w:r w:rsidR="00FF6CC0">
                    <w:rPr>
                      <w:sz w:val="18"/>
                      <w:szCs w:val="18"/>
                      <w:lang w:val="sk-SK"/>
                    </w:rPr>
                    <w:t>do</w:t>
                  </w:r>
                  <w:r w:rsidRPr="00A845F7">
                    <w:rPr>
                      <w:sz w:val="18"/>
                      <w:szCs w:val="18"/>
                      <w:lang w:val="sk-SK"/>
                    </w:rPr>
                    <w:t>budnuté na vzdelávacích kurzoch do</w:t>
                  </w:r>
                  <w:r w:rsidRPr="00A845F7">
                    <w:rPr>
                      <w:szCs w:val="18"/>
                    </w:rPr>
                    <w:t xml:space="preserve"> </w:t>
                  </w:r>
                  <w:r w:rsidRPr="00A845F7">
                    <w:rPr>
                      <w:sz w:val="18"/>
                      <w:szCs w:val="18"/>
                      <w:lang w:val="sk-SK"/>
                    </w:rPr>
                    <w:t>výchovno-vzdelávacieho procesu</w:t>
                  </w:r>
                </w:p>
              </w:txbxContent>
            </v:textbox>
          </v:shape>
        </w:pict>
      </w:r>
    </w:p>
    <w:p w14:paraId="7D0A08E6" w14:textId="384C4D7E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6">
          <v:shape id="_x0000_s1156" type="#_x0000_t202" style="position:absolute;margin-left:592.9pt;margin-top:13.75pt;width:155.9pt;height:31.2pt;z-index:251658265" fillcolor="#ddd8c2 [2894]">
            <v:textbox style="mso-next-textbox:#_x0000_s1156">
              <w:txbxContent>
                <w:p w14:paraId="7D0A099A" w14:textId="1D0E14A2" w:rsidR="0091544D" w:rsidRPr="003A3328" w:rsidRDefault="00D334BA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Zvýšený kompetenčný </w:t>
                  </w:r>
                  <w:r w:rsidR="00210597">
                    <w:rPr>
                      <w:sz w:val="18"/>
                      <w:szCs w:val="18"/>
                      <w:lang w:val="sk-SK"/>
                    </w:rPr>
                    <w:t xml:space="preserve">profil </w:t>
                  </w:r>
                  <w:r w:rsidR="00164305">
                    <w:rPr>
                      <w:sz w:val="18"/>
                      <w:szCs w:val="18"/>
                      <w:lang w:val="sk-SK"/>
                    </w:rPr>
                    <w:t>pedagogických zamestnancov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4E">
          <v:shape id="_x0000_s1211" type="#_x0000_t32" style="position:absolute;margin-left:348.5pt;margin-top:1.1pt;width:32.85pt;height:72.45pt;z-index:251658310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4F">
          <v:shape id="_x0000_s1205" type="#_x0000_t32" style="position:absolute;margin-left:348.5pt;margin-top:1.1pt;width:32.85pt;height:23.95pt;z-index:251658304" o:connectortype="straight">
            <v:stroke endarrow="block"/>
          </v:shape>
        </w:pict>
      </w:r>
    </w:p>
    <w:p w14:paraId="7D0A08E7" w14:textId="00FFEE84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7">
          <v:shape id="_x0000_s1221" type="#_x0000_t32" style="position:absolute;margin-left:565.75pt;margin-top:13.65pt;width:27.15pt;height:49.3pt;flip:y;z-index:25165831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4">
          <v:shape id="_x0000_s1220" type="#_x0000_t32" style="position:absolute;margin-left:565.6pt;margin-top:13.65pt;width:27.3pt;height:0;z-index:251658318" o:connectortype="straight">
            <v:stroke endarrow="block"/>
          </v:shape>
        </w:pict>
      </w:r>
      <w:r>
        <w:rPr>
          <w:rFonts w:cstheme="minorHAnsi"/>
          <w:noProof/>
          <w:lang w:eastAsia="cs-CZ"/>
        </w:rPr>
        <w:pict w14:anchorId="7D0A093F">
          <v:shape id="_x0000_s1261" type="#_x0000_t32" style="position:absolute;margin-left:919.9pt;margin-top:.3pt;width:39.95pt;height:139.35pt;z-index:251675750" o:connectortype="straight">
            <v:stroke endarrow="block"/>
          </v:shape>
        </w:pict>
      </w:r>
      <w:r>
        <w:rPr>
          <w:rFonts w:cstheme="minorHAnsi"/>
          <w:noProof/>
          <w:lang w:eastAsia="cs-CZ"/>
        </w:rPr>
        <w:pict w14:anchorId="7D0A0931">
          <v:shape id="_x0000_s1170" type="#_x0000_t202" style="position:absolute;margin-left:959.85pt;margin-top:11.6pt;width:85.05pt;height:91.85pt;z-index:251658270" fillcolor="#e5dfec [663]">
            <v:textbox style="mso-next-textbox:#_x0000_s1170">
              <w:txbxContent>
                <w:p w14:paraId="7D0A098A" w14:textId="77777777" w:rsidR="0091544D" w:rsidRPr="00982AB5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Skvalitniť správu a manažment škôl a stimulovať ich k väčšej otvorenosti k potrebám miestnych komunít</w:t>
                  </w:r>
                </w:p>
              </w:txbxContent>
            </v:textbox>
          </v:shape>
        </w:pict>
      </w:r>
    </w:p>
    <w:p w14:paraId="7D0A08E8" w14:textId="167D3292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4B6CE8EB">
          <v:shape id="_x0000_s1263" type="#_x0000_t202" style="position:absolute;margin-left:262.45pt;margin-top:422.15pt;width:21.15pt;height:21.85pt;z-index:251676774;mso-position-vertical-relative:page" wrapcoords="-771 0 -771 20800 21600 20800 21600 0 -771 0" stroked="f">
            <v:textbox style="mso-next-textbox:#_x0000_s1263">
              <w:txbxContent>
                <w:p w14:paraId="57622CB3" w14:textId="7ABF21D2" w:rsidR="0075663B" w:rsidRPr="007F22EF" w:rsidRDefault="00F65DEF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②</w:t>
                  </w:r>
                </w:p>
              </w:txbxContent>
            </v:textbox>
            <w10:wrap anchory="page"/>
          </v:shape>
        </w:pict>
      </w:r>
      <w:r>
        <w:rPr>
          <w:rFonts w:cstheme="minorHAnsi"/>
          <w:b/>
          <w:noProof/>
          <w:lang w:eastAsia="cs-CZ"/>
        </w:rPr>
        <w:pict w14:anchorId="7D0A0954">
          <v:shape id="_x0000_s1254" type="#_x0000_t32" style="position:absolute;margin-left:748.8pt;margin-top:1.85pt;width:15.2pt;height:0;z-index:251670630" o:connectortype="straight">
            <v:stroke endarrow="block"/>
          </v:shape>
        </w:pict>
      </w:r>
    </w:p>
    <w:p w14:paraId="7D0A08E9" w14:textId="4BD60FE7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2B">
          <v:shape id="_x0000_s1136" type="#_x0000_t202" style="position:absolute;margin-left:174.7pt;margin-top:2.1pt;width:85.05pt;height:34pt;z-index:251658256;mso-width-relative:margin;mso-height-relative:margin" fillcolor="#d6e3bc [1302]">
            <v:textbox style="mso-next-textbox:#_x0000_s1136">
              <w:txbxContent>
                <w:p w14:paraId="7D0A0983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systému otvorenej školy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36">
          <v:shape id="_x0000_s1183" type="#_x0000_t202" style="position:absolute;margin-left:381.4pt;margin-top:2.7pt;width:184.25pt;height:45.35pt;z-index:251658283" fillcolor="#fbd4b4 [1305]">
            <v:textbox style="mso-next-textbox:#_x0000_s1183">
              <w:txbxContent>
                <w:p w14:paraId="7D0A098D" w14:textId="77777777" w:rsidR="0091544D" w:rsidRPr="00A845F7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A845F7">
                    <w:rPr>
                      <w:sz w:val="18"/>
                      <w:szCs w:val="18"/>
                      <w:lang w:val="sk-SK"/>
                    </w:rPr>
                    <w:t>Pedagógovia využívajú novú pedagogickú dokumentáciu, učebné texty, pomôcky a príručky v pedagogickej praxi</w:t>
                  </w:r>
                </w:p>
              </w:txbxContent>
            </v:textbox>
          </v:shape>
        </w:pict>
      </w:r>
    </w:p>
    <w:p w14:paraId="7D0A08EA" w14:textId="516148B2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9">
          <v:shape id="_x0000_s1130" type="#_x0000_t32" style="position:absolute;margin-left:260.15pt;margin-top:.7pt;width:88.25pt;height:.05pt;z-index:251658252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8">
          <v:shape id="_x0000_s1210" type="#_x0000_t32" style="position:absolute;margin-left:348.5pt;margin-top:.75pt;width:32.85pt;height:54pt;z-index:251658309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55">
          <v:shape id="_x0000_s1122" type="#_x0000_t32" style="position:absolute;margin-left:915.3pt;margin-top:10.9pt;width:44.55pt;height:41.9pt;flip:y;z-index:251658246" o:connectortype="straight">
            <v:stroke endarrow="block"/>
          </v:shape>
        </w:pict>
      </w:r>
    </w:p>
    <w:p w14:paraId="7D0A08EB" w14:textId="3D0AF88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C" w14:textId="1646A7DC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C">
          <v:shape id="_x0000_s1143" type="#_x0000_t202" style="position:absolute;margin-left:174.7pt;margin-top:8.75pt;width:85.05pt;height:99.2pt;z-index:251658260" fillcolor="#d6e3bc [1302]">
            <v:textbox style="mso-next-textbox:#_x0000_s1143">
              <w:txbxContent>
                <w:p w14:paraId="7D0A099C" w14:textId="77777777" w:rsidR="0091544D" w:rsidRPr="003A3328" w:rsidRDefault="0091544D" w:rsidP="008A2468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Podpora a rozvoj nástrojov hodnotenia výchovno-vzdelávacích činností škôl a 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D">
          <v:shape id="_x0000_s1157" type="#_x0000_t202" style="position:absolute;margin-left:592.9pt;margin-top:7.5pt;width:155.9pt;height:31.2pt;z-index:251658323" fillcolor="#ddd8c2 [2894]">
            <v:textbox style="mso-next-textbox:#_x0000_s1157">
              <w:txbxContent>
                <w:p w14:paraId="7D0A099D" w14:textId="77777777" w:rsidR="0091544D" w:rsidRPr="003A3328" w:rsidRDefault="0091544D" w:rsidP="00503B81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Efektívne fungujúc</w:t>
                  </w:r>
                  <w:r>
                    <w:rPr>
                      <w:sz w:val="18"/>
                      <w:szCs w:val="18"/>
                      <w:lang w:val="sk-SK"/>
                    </w:rPr>
                    <w:t>i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manažment škôl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5A">
          <v:shape id="_x0000_s1200" type="#_x0000_t202" style="position:absolute;margin-left:764pt;margin-top:8.75pt;width:155.9pt;height:31.2pt;z-index:251658326" fillcolor="#dbe5f1 [660]">
            <v:textbox style="mso-next-textbox:#_x0000_s1200">
              <w:txbxContent>
                <w:p w14:paraId="7D0A099B" w14:textId="77777777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Manažment škôl otvorený k potrebám miestnych komunít</w:t>
                  </w:r>
                </w:p>
              </w:txbxContent>
            </v:textbox>
          </v:shape>
        </w:pict>
      </w:r>
    </w:p>
    <w:p w14:paraId="7D0A08ED" w14:textId="36AAE926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38">
          <v:shape id="_x0000_s1174" type="#_x0000_t202" style="position:absolute;margin-left:381.5pt;margin-top:5.1pt;width:184.25pt;height:34pt;z-index:251658274" fillcolor="#fbd4b4 [1305]">
            <v:textbox style="mso-next-textbox:#_x0000_s1174">
              <w:txbxContent>
                <w:p w14:paraId="7D0A098F" w14:textId="70144870" w:rsidR="0091544D" w:rsidRPr="007751F0" w:rsidRDefault="00A123E0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Nové partnerstvá a</w:t>
                  </w:r>
                  <w:r w:rsidR="008542D7">
                    <w:rPr>
                      <w:sz w:val="18"/>
                      <w:szCs w:val="18"/>
                      <w:lang w:val="sk-SK"/>
                    </w:rPr>
                    <w:t xml:space="preserve"> spolupráca </w:t>
                  </w:r>
                  <w:r w:rsidR="00106AF3">
                    <w:rPr>
                      <w:sz w:val="18"/>
                      <w:szCs w:val="18"/>
                      <w:lang w:val="sk-SK"/>
                    </w:rPr>
                    <w:t>vzdelávacích inštitúcií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4B6CE8EB">
          <v:shape id="_x0000_s1268" type="#_x0000_t202" style="position:absolute;margin-left:262.45pt;margin-top:495.55pt;width:21.15pt;height:20.7pt;z-index:251681894;mso-position-vertical-relative:page" wrapcoords="-771 0 -771 20800 21600 20800 21600 0 -771 0" stroked="f">
            <v:textbox style="mso-next-textbox:#_x0000_s1268">
              <w:txbxContent>
                <w:p w14:paraId="59851BAF" w14:textId="025EA873" w:rsidR="00F65DEF" w:rsidRPr="007F22EF" w:rsidRDefault="00F65DEF" w:rsidP="00F65DEF">
                  <w:pPr>
                    <w:rPr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⑤</w:t>
                  </w:r>
                </w:p>
              </w:txbxContent>
            </v:textbox>
            <w10:wrap anchory="page"/>
          </v:shape>
        </w:pic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w:pict w14:anchorId="7D0A0960">
          <v:shape id="_x0000_s1256" type="#_x0000_t32" style="position:absolute;margin-left:748.8pt;margin-top:12.5pt;width:15.2pt;height:0;z-index:251672678" o:connectortype="straight">
            <v:stroke endarrow="block"/>
          </v:shape>
        </w:pict>
      </w:r>
    </w:p>
    <w:p w14:paraId="7D0A08EE" w14:textId="55BF30DE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0">
          <v:shape id="_x0000_s1259" type="#_x0000_t32" style="position:absolute;margin-left:565.75pt;margin-top:1pt;width:27.15pt;height:54.45pt;flip:y;z-index:251674726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61">
          <v:shape id="_x0000_s1218" type="#_x0000_t32" style="position:absolute;margin-left:565.6pt;margin-top:1pt;width:27.3pt;height:0;z-index:251658316" o:connectortype="straight">
            <v:stroke endarrow="block"/>
          </v:shape>
        </w:pict>
      </w:r>
    </w:p>
    <w:p w14:paraId="7D0A08EF" w14:textId="317C6F25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w:pict w14:anchorId="7D0A095E">
          <v:shape id="_x0000_s1171" type="#_x0000_t202" style="position:absolute;margin-left:959.85pt;margin-top:5.2pt;width:85.05pt;height:65.8pt;z-index:251658271" fillcolor="#e5dfec [663]">
            <v:textbox style="mso-next-textbox:#_x0000_s1171">
              <w:txbxContent>
                <w:p w14:paraId="7D0A099E" w14:textId="77777777" w:rsidR="0091544D" w:rsidRPr="00982AB5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982AB5">
                    <w:rPr>
                      <w:sz w:val="18"/>
                      <w:szCs w:val="18"/>
                      <w:lang w:val="sk-SK"/>
                    </w:rPr>
                    <w:t>Zabezpečovať inštitucionálnu kvalitu škôl a 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3">
          <v:shape id="_x0000_s1140" type="#_x0000_t32" style="position:absolute;margin-left:258.55pt;margin-top:5.7pt;width:89.95pt;height:.85pt;z-index:251658257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62">
          <v:shape id="_x0000_s1209" type="#_x0000_t32" style="position:absolute;margin-left:348.45pt;margin-top:6.95pt;width:32.9pt;height:32.5pt;z-index:251658308" o:connectortype="straight">
            <v:stroke endarrow="block"/>
          </v:shape>
        </w:pict>
      </w:r>
    </w:p>
    <w:p w14:paraId="7D0A08F0" w14:textId="430FB62D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5D">
          <v:shape id="_x0000_s1255" type="#_x0000_t202" style="position:absolute;margin-left:592.9pt;margin-top:1.9pt;width:155.9pt;height:42.65pt;z-index:251671654" fillcolor="#ddd8c2 [2894]">
            <v:textbox style="mso-next-textbox:#_x0000_s1255">
              <w:txbxContent>
                <w:p w14:paraId="070DF0DD" w14:textId="4628B208" w:rsidR="003E1E37" w:rsidRPr="003A3328" w:rsidRDefault="003E1E37" w:rsidP="003E1E3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Lepšie nastavenie procesov riadenia a výchovno-vzdelávacích činností škôl a 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6">
          <v:shape id="_x0000_s1201" type="#_x0000_t202" style="position:absolute;margin-left:764pt;margin-top:1.9pt;width:155.9pt;height:31.2pt;z-index:251658300" fillcolor="#dbe5f1 [660]">
            <v:textbox style="mso-next-textbox:#_x0000_s1201">
              <w:txbxContent>
                <w:p w14:paraId="7D0A09A0" w14:textId="0E2B0140" w:rsidR="0091544D" w:rsidRPr="003A3328" w:rsidRDefault="0091544D" w:rsidP="00982AB5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  <w:r w:rsidRPr="003A3328">
                    <w:rPr>
                      <w:sz w:val="18"/>
                      <w:szCs w:val="18"/>
                      <w:lang w:val="sk-SK"/>
                    </w:rPr>
                    <w:t>V</w:t>
                  </w:r>
                  <w:r w:rsidR="00200E20">
                    <w:rPr>
                      <w:sz w:val="18"/>
                      <w:szCs w:val="18"/>
                      <w:lang w:val="sk-SK"/>
                    </w:rPr>
                    <w:t>yššia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 xml:space="preserve"> inštitucionálna kvalita škôl a</w:t>
                  </w:r>
                  <w:r>
                    <w:rPr>
                      <w:sz w:val="18"/>
                      <w:szCs w:val="18"/>
                      <w:lang w:val="sk-SK"/>
                    </w:rPr>
                    <w:t> </w:t>
                  </w:r>
                  <w:r w:rsidRPr="003A3328">
                    <w:rPr>
                      <w:sz w:val="18"/>
                      <w:szCs w:val="18"/>
                      <w:lang w:val="sk-SK"/>
                    </w:rPr>
                    <w:t>školských zariadení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7">
          <v:shape id="_x0000_s1184" type="#_x0000_t202" style="position:absolute;margin-left:381.5pt;margin-top:12.1pt;width:184.25pt;height:31.2pt;z-index:251658284" fillcolor="#fbd4b4 [1305]">
            <v:textbox style="mso-next-textbox:#_x0000_s1184">
              <w:txbxContent>
                <w:p w14:paraId="7D0A09A1" w14:textId="77777777" w:rsidR="0091544D" w:rsidRPr="007751F0" w:rsidRDefault="0091544D" w:rsidP="005947F9">
                  <w:pPr>
                    <w:rPr>
                      <w:sz w:val="18"/>
                      <w:szCs w:val="18"/>
                      <w:lang w:val="sk-SK"/>
                    </w:rPr>
                  </w:pPr>
                  <w:r w:rsidRPr="007751F0">
                    <w:rPr>
                      <w:sz w:val="18"/>
                      <w:szCs w:val="18"/>
                      <w:lang w:val="sk-SK"/>
                    </w:rPr>
                    <w:t>Hodnotenie kvality vzdelávania na školách na báze systémov sebahodnotenia</w:t>
                  </w:r>
                </w:p>
              </w:txbxContent>
            </v:textbox>
          </v:shape>
        </w:pict>
      </w:r>
    </w:p>
    <w:p w14:paraId="7D0A08F1" w14:textId="6FC2AD67" w:rsidR="00EC573F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4">
          <v:shape id="_x0000_s1141" type="#_x0000_t32" style="position:absolute;margin-left:915.3pt;margin-top:5.4pt;width:44.55pt;height:0;z-index:251658258" o:connectortype="straight">
            <v:stroke endarrow="block"/>
          </v:shape>
        </w:pict>
      </w:r>
      <w:r>
        <w:rPr>
          <w:rFonts w:cstheme="minorHAnsi"/>
          <w:b/>
          <w:noProof/>
          <w:lang w:eastAsia="cs-CZ"/>
        </w:rPr>
        <w:pict w14:anchorId="7D0A0960">
          <v:shape id="_x0000_s1257" type="#_x0000_t32" style="position:absolute;margin-left:748.8pt;margin-top:2.1pt;width:15.2pt;height:0;z-index:251673702" o:connectortype="straight">
            <v:stroke endarrow="block"/>
          </v:shape>
        </w:pict>
      </w:r>
    </w:p>
    <w:p w14:paraId="7D0A08F2" w14:textId="1A832E40" w:rsidR="00B04C03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0">
          <v:shape id="_x0000_s1217" type="#_x0000_t32" style="position:absolute;margin-left:565.75pt;margin-top:1.75pt;width:27.15pt;height:0;z-index:251658315" o:connectortype="straight">
            <v:stroke endarrow="block"/>
          </v:shape>
        </w:pict>
      </w:r>
    </w:p>
    <w:p w14:paraId="7D0A08F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4" w14:textId="1E5F48BC" w:rsidR="00B04C03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9">
          <v:shape id="_x0000_s1087" type="#_x0000_t202" style="position:absolute;margin-left:13.25pt;margin-top:33.8pt;width:249.3pt;height:137.2pt;z-index:251658244;mso-width-relative:margin;mso-height-relative:margin" fillcolor="yellow">
            <v:textbox style="mso-next-textbox:#_x0000_s1087">
              <w:txbxContent>
                <w:p w14:paraId="7D0A09AC" w14:textId="77777777" w:rsidR="0091544D" w:rsidRPr="00176818" w:rsidRDefault="0091544D" w:rsidP="004919A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76818">
                    <w:rPr>
                      <w:b/>
                    </w:rPr>
                    <w:t>Vstupy</w:t>
                  </w:r>
                </w:p>
                <w:p w14:paraId="7D0A09AD" w14:textId="77777777" w:rsidR="0091544D" w:rsidRDefault="0091544D" w:rsidP="00A266A7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  <w:p w14:paraId="7D0A09AF" w14:textId="77777777" w:rsidR="0091544D" w:rsidRPr="00042E39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7D0A09B0" w14:textId="2722944B" w:rsidR="0091544D" w:rsidRPr="00042E39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42E39">
                    <w:rPr>
                      <w:sz w:val="20"/>
                      <w:szCs w:val="20"/>
                      <w:lang w:val="sk-SK"/>
                    </w:rPr>
                    <w:t>Celkový rozpočet opatrenia 1.1:</w:t>
                  </w:r>
                  <w:r w:rsidR="00EB068B" w:rsidRPr="00042E39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0C0937" w:rsidRPr="00042E39">
                    <w:rPr>
                      <w:sz w:val="20"/>
                      <w:szCs w:val="20"/>
                      <w:lang w:val="sk-SK"/>
                    </w:rPr>
                    <w:t>252 893 678,41 EUR</w:t>
                  </w:r>
                </w:p>
                <w:p w14:paraId="6D82A0CF" w14:textId="77777777" w:rsidR="00026209" w:rsidRPr="00042E39" w:rsidRDefault="00026209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77B4E51D" w14:textId="2B3322C3" w:rsidR="00846495" w:rsidRPr="00042E39" w:rsidRDefault="00846495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42E39">
                    <w:rPr>
                      <w:sz w:val="20"/>
                      <w:szCs w:val="20"/>
                      <w:lang w:val="sk-SK"/>
                    </w:rPr>
                    <w:t>Celková výška čerpania</w:t>
                  </w:r>
                  <w:r w:rsidR="00026209" w:rsidRPr="00042E39">
                    <w:rPr>
                      <w:sz w:val="20"/>
                      <w:szCs w:val="20"/>
                      <w:lang w:val="sk-SK"/>
                    </w:rPr>
                    <w:t xml:space="preserve"> 1.1:</w:t>
                  </w:r>
                  <w:r w:rsidR="000C0937" w:rsidRPr="00042E39">
                    <w:rPr>
                      <w:sz w:val="20"/>
                      <w:szCs w:val="20"/>
                      <w:lang w:val="sk-SK"/>
                    </w:rPr>
                    <w:t xml:space="preserve"> </w:t>
                  </w:r>
                  <w:r w:rsidR="003E5E46" w:rsidRPr="00042E39">
                    <w:rPr>
                      <w:sz w:val="20"/>
                      <w:szCs w:val="20"/>
                      <w:lang w:val="sk-SK"/>
                    </w:rPr>
                    <w:t>263 896 178,34 EUR</w:t>
                  </w:r>
                </w:p>
                <w:p w14:paraId="7D0A09B1" w14:textId="04FE0BCF" w:rsidR="0091544D" w:rsidRPr="00042E39" w:rsidRDefault="0091544D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</w:p>
                <w:p w14:paraId="2117AFCF" w14:textId="2E1A4C8B" w:rsidR="00CB5965" w:rsidRPr="00042E39" w:rsidRDefault="00CB5965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42E39">
                    <w:rPr>
                      <w:sz w:val="20"/>
                      <w:szCs w:val="20"/>
                      <w:lang w:val="sk-SK"/>
                    </w:rPr>
                    <w:t>Počet výziev pre DOP: 8</w:t>
                  </w:r>
                </w:p>
                <w:p w14:paraId="41F734AE" w14:textId="48C04D5C" w:rsidR="00CB5965" w:rsidRPr="00042E39" w:rsidRDefault="00CB5965" w:rsidP="00A266A7">
                  <w:pPr>
                    <w:spacing w:after="0" w:line="240" w:lineRule="auto"/>
                    <w:rPr>
                      <w:sz w:val="20"/>
                      <w:szCs w:val="20"/>
                      <w:lang w:val="sk-SK"/>
                    </w:rPr>
                  </w:pPr>
                  <w:r w:rsidRPr="00042E39">
                    <w:rPr>
                      <w:sz w:val="20"/>
                      <w:szCs w:val="20"/>
                      <w:lang w:val="sk-SK"/>
                    </w:rPr>
                    <w:t xml:space="preserve">Počet </w:t>
                  </w:r>
                  <w:r w:rsidR="00417D21" w:rsidRPr="00042E39">
                    <w:rPr>
                      <w:sz w:val="20"/>
                      <w:szCs w:val="20"/>
                      <w:lang w:val="sk-SK"/>
                    </w:rPr>
                    <w:t>písomných vyzvaní</w:t>
                  </w:r>
                  <w:r w:rsidRPr="00042E39">
                    <w:rPr>
                      <w:sz w:val="20"/>
                      <w:szCs w:val="20"/>
                      <w:lang w:val="sk-SK"/>
                    </w:rPr>
                    <w:t xml:space="preserve"> pre NP: 19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cs-CZ"/>
        </w:rPr>
        <w:pict w14:anchorId="7D0A096A">
          <v:roundrect id="_x0000_s1214" style="position:absolute;margin-left:301.15pt;margin-top:21.05pt;width:750.75pt;height:159pt;z-index:251658313" arcsize="3337f" filled="f" strokecolor="black [3213]" strokeweight="1.5pt"/>
        </w:pict>
      </w:r>
      <w:r>
        <w:rPr>
          <w:rFonts w:cstheme="minorHAnsi"/>
          <w:b/>
          <w:noProof/>
          <w:lang w:eastAsia="cs-CZ"/>
        </w:rPr>
        <w:pict w14:anchorId="7D0A096C">
          <v:roundrect id="_x0000_s1212" style="position:absolute;margin-left:3.4pt;margin-top:21.05pt;width:270.75pt;height:159pt;z-index:251658311" arcsize="3337f" filled="f" strokecolor="black [3213]" strokeweight="1.5pt"/>
        </w:pict>
      </w:r>
    </w:p>
    <w:p w14:paraId="7D0A08F5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6" w14:textId="09EEA3C1" w:rsidR="00B04C03" w:rsidRDefault="007A46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w:pict w14:anchorId="7D0A0968">
          <v:shape id="_x0000_s1241" type="#_x0000_t202" style="position:absolute;margin-left:311.6pt;margin-top:5.4pt;width:728.3pt;height:134.4pt;z-index:251658314" fillcolor="yellow">
            <v:textbox style="mso-next-textbox:#_x0000_s1241">
              <w:txbxContent>
                <w:p w14:paraId="41ED7356" w14:textId="77777777" w:rsidR="007B7CE1" w:rsidRDefault="007B7CE1" w:rsidP="00F81E45">
                  <w:pPr>
                    <w:spacing w:after="120" w:line="240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7D0A09A2" w14:textId="4185B7EA" w:rsidR="0091544D" w:rsidRPr="007B7CE1" w:rsidRDefault="0091544D" w:rsidP="00F81E45">
                  <w:pPr>
                    <w:spacing w:after="120" w:line="240" w:lineRule="auto"/>
                    <w:jc w:val="center"/>
                    <w:rPr>
                      <w:szCs w:val="18"/>
                      <w:lang w:val="sk-SK"/>
                    </w:rPr>
                  </w:pPr>
                  <w:r w:rsidRPr="007B7CE1">
                    <w:rPr>
                      <w:rFonts w:ascii="Calibri" w:hAnsi="Calibri" w:cs="Calibri"/>
                      <w:b/>
                      <w:bCs/>
                      <w:lang w:val="sk-SK"/>
                    </w:rPr>
                    <w:t xml:space="preserve">Externé predpoklady </w:t>
                  </w:r>
                  <w:r w:rsidRPr="007B7CE1">
                    <w:rPr>
                      <w:rFonts w:ascii="Calibri" w:hAnsi="Calibri" w:cs="Calibri"/>
                      <w:b/>
                      <w:lang w:val="sk-SK"/>
                    </w:rPr>
                    <w:t>pre dosiahnutie výsledkov</w:t>
                  </w:r>
                </w:p>
                <w:p w14:paraId="7D0A09A3" w14:textId="77777777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>
                    <w:rPr>
                      <w:rFonts w:ascii="Cambria" w:hAnsi="Cambria"/>
                    </w:rPr>
                    <w:sym w:font="Wingdings 2" w:char="F06A"/>
                  </w:r>
                  <w:r w:rsidRPr="006266E0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ab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vytvorenie Štátneho vzdelávacieho programu</w:t>
                  </w:r>
                </w:p>
                <w:p w14:paraId="7D0A09A4" w14:textId="16E86B42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libri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B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záujem škôl o spoluprácu</w:t>
                  </w:r>
                </w:p>
                <w:p w14:paraId="7D0A09A5" w14:textId="3850B689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C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záujem pedagogických zamestnancov </w:t>
                  </w:r>
                  <w:r w:rsidR="007B7CE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o</w:t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 zavádzani</w:t>
                  </w:r>
                  <w:r w:rsidR="007B7CE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e</w:t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inováci</w:t>
                  </w:r>
                  <w:r w:rsidR="007B7CE1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í</w:t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vo vyučovacom procese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</w:p>
                <w:p w14:paraId="7D0A09A6" w14:textId="1554D863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D"/>
                  </w:r>
                  <w:r w:rsidRPr="005C1116">
                    <w:rPr>
                      <w:rFonts w:ascii="Cambria" w:hAnsi="Cambria" w:cs="Calibri"/>
                      <w:lang w:val="sk-SK"/>
                    </w:rPr>
                    <w:tab/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záujem pedagogických zamestnancov o ďalšie vzdelávanie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</w:p>
                <w:p w14:paraId="7D0A09A7" w14:textId="32C98008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E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manažment škôl </w:t>
                  </w:r>
                  <w:r w:rsidR="007B7CE1" w:rsidRPr="000E6FB9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motivovaný </w:t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k implementácii zmien</w:t>
                  </w:r>
                </w:p>
                <w:p w14:paraId="7D0A09A8" w14:textId="6379B36E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</w:pPr>
                  <w:r w:rsidRPr="005C1116">
                    <w:rPr>
                      <w:rFonts w:ascii="Cambria" w:hAnsi="Cambria" w:cs="Calibri"/>
                      <w:lang w:val="sk-SK"/>
                    </w:rPr>
                    <w:sym w:font="Wingdings 2" w:char="F06F"/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ab/>
                  </w:r>
                  <w:r w:rsidR="007B7CE1"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>záujem miestnej komunity podieľať sa na spolupráci so školou</w:t>
                  </w:r>
                  <w:r w:rsidRPr="005C1116">
                    <w:rPr>
                      <w:rFonts w:ascii="Calibri" w:hAnsi="Calibri" w:cs="Calibri"/>
                      <w:sz w:val="20"/>
                      <w:szCs w:val="20"/>
                      <w:lang w:val="sk-SK"/>
                    </w:rPr>
                    <w:t xml:space="preserve"> </w:t>
                  </w:r>
                </w:p>
                <w:p w14:paraId="7D0A09AB" w14:textId="336EECF8" w:rsidR="0091544D" w:rsidRPr="005C1116" w:rsidRDefault="0091544D" w:rsidP="00F81E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lang w:val="sk-SK"/>
                    </w:rPr>
                  </w:pPr>
                </w:p>
              </w:txbxContent>
            </v:textbox>
          </v:shape>
        </w:pict>
      </w:r>
    </w:p>
    <w:p w14:paraId="7D0A08F7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8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9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A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B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F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B0"/>
    <w:rsid w:val="00002C2F"/>
    <w:rsid w:val="00006DB4"/>
    <w:rsid w:val="000236E4"/>
    <w:rsid w:val="000240D3"/>
    <w:rsid w:val="00026209"/>
    <w:rsid w:val="00032CF0"/>
    <w:rsid w:val="00037AB6"/>
    <w:rsid w:val="00042E39"/>
    <w:rsid w:val="000805BA"/>
    <w:rsid w:val="0008303D"/>
    <w:rsid w:val="000913F0"/>
    <w:rsid w:val="000936C4"/>
    <w:rsid w:val="000A6825"/>
    <w:rsid w:val="000B3DDD"/>
    <w:rsid w:val="000C0937"/>
    <w:rsid w:val="000C3D20"/>
    <w:rsid w:val="000C5186"/>
    <w:rsid w:val="000D2819"/>
    <w:rsid w:val="000E6FB9"/>
    <w:rsid w:val="000F37C1"/>
    <w:rsid w:val="000F591F"/>
    <w:rsid w:val="000F6578"/>
    <w:rsid w:val="00106AF3"/>
    <w:rsid w:val="00113CE8"/>
    <w:rsid w:val="00122A31"/>
    <w:rsid w:val="001373BC"/>
    <w:rsid w:val="00154DD3"/>
    <w:rsid w:val="00164305"/>
    <w:rsid w:val="00176818"/>
    <w:rsid w:val="0017702E"/>
    <w:rsid w:val="00185E54"/>
    <w:rsid w:val="001A454A"/>
    <w:rsid w:val="001E2B01"/>
    <w:rsid w:val="001F2A61"/>
    <w:rsid w:val="002003E6"/>
    <w:rsid w:val="00200E20"/>
    <w:rsid w:val="00210597"/>
    <w:rsid w:val="00233DD8"/>
    <w:rsid w:val="00241FEE"/>
    <w:rsid w:val="00242835"/>
    <w:rsid w:val="002434C0"/>
    <w:rsid w:val="00271610"/>
    <w:rsid w:val="002836FD"/>
    <w:rsid w:val="00297D4A"/>
    <w:rsid w:val="002B6334"/>
    <w:rsid w:val="002D5436"/>
    <w:rsid w:val="002E6F72"/>
    <w:rsid w:val="00312FD6"/>
    <w:rsid w:val="003350E8"/>
    <w:rsid w:val="00352DA6"/>
    <w:rsid w:val="00364987"/>
    <w:rsid w:val="00377381"/>
    <w:rsid w:val="0037792D"/>
    <w:rsid w:val="00390EC8"/>
    <w:rsid w:val="003A3328"/>
    <w:rsid w:val="003D7492"/>
    <w:rsid w:val="003E1E37"/>
    <w:rsid w:val="003E5E46"/>
    <w:rsid w:val="003F4CFD"/>
    <w:rsid w:val="004176AE"/>
    <w:rsid w:val="00417D21"/>
    <w:rsid w:val="004260CA"/>
    <w:rsid w:val="00432BF7"/>
    <w:rsid w:val="00441911"/>
    <w:rsid w:val="004452E9"/>
    <w:rsid w:val="00456D37"/>
    <w:rsid w:val="004919A5"/>
    <w:rsid w:val="004C6E64"/>
    <w:rsid w:val="00500470"/>
    <w:rsid w:val="00503B81"/>
    <w:rsid w:val="00514D7C"/>
    <w:rsid w:val="00521D46"/>
    <w:rsid w:val="00523B22"/>
    <w:rsid w:val="0053186F"/>
    <w:rsid w:val="00544F38"/>
    <w:rsid w:val="005675B2"/>
    <w:rsid w:val="00573F0A"/>
    <w:rsid w:val="00575C70"/>
    <w:rsid w:val="00582CC8"/>
    <w:rsid w:val="005947F9"/>
    <w:rsid w:val="005B19F5"/>
    <w:rsid w:val="005B4F03"/>
    <w:rsid w:val="005C1116"/>
    <w:rsid w:val="005E646B"/>
    <w:rsid w:val="005F1F60"/>
    <w:rsid w:val="005F2A4A"/>
    <w:rsid w:val="005F3FCD"/>
    <w:rsid w:val="00616A83"/>
    <w:rsid w:val="006506AA"/>
    <w:rsid w:val="006923DB"/>
    <w:rsid w:val="006A5C64"/>
    <w:rsid w:val="006B22B0"/>
    <w:rsid w:val="006C3F7A"/>
    <w:rsid w:val="006C5BAE"/>
    <w:rsid w:val="006C770C"/>
    <w:rsid w:val="006D3779"/>
    <w:rsid w:val="006E2499"/>
    <w:rsid w:val="00725985"/>
    <w:rsid w:val="0072652B"/>
    <w:rsid w:val="00744106"/>
    <w:rsid w:val="0075663B"/>
    <w:rsid w:val="00761172"/>
    <w:rsid w:val="007751F0"/>
    <w:rsid w:val="00787684"/>
    <w:rsid w:val="00795878"/>
    <w:rsid w:val="007A3461"/>
    <w:rsid w:val="007A46F6"/>
    <w:rsid w:val="007A710D"/>
    <w:rsid w:val="007B3A89"/>
    <w:rsid w:val="007B68AC"/>
    <w:rsid w:val="007B7CE1"/>
    <w:rsid w:val="007C7E9E"/>
    <w:rsid w:val="007E4CE8"/>
    <w:rsid w:val="007F22EF"/>
    <w:rsid w:val="00800CE6"/>
    <w:rsid w:val="00816818"/>
    <w:rsid w:val="00841138"/>
    <w:rsid w:val="00842526"/>
    <w:rsid w:val="00846495"/>
    <w:rsid w:val="00851C4D"/>
    <w:rsid w:val="008542D7"/>
    <w:rsid w:val="00857453"/>
    <w:rsid w:val="00862031"/>
    <w:rsid w:val="0086328C"/>
    <w:rsid w:val="00864877"/>
    <w:rsid w:val="00875794"/>
    <w:rsid w:val="008A2468"/>
    <w:rsid w:val="008C2F23"/>
    <w:rsid w:val="008D1641"/>
    <w:rsid w:val="008F5F13"/>
    <w:rsid w:val="0091544D"/>
    <w:rsid w:val="00927F20"/>
    <w:rsid w:val="009504B2"/>
    <w:rsid w:val="00951143"/>
    <w:rsid w:val="00982AB5"/>
    <w:rsid w:val="0098465D"/>
    <w:rsid w:val="009B5F91"/>
    <w:rsid w:val="009C062F"/>
    <w:rsid w:val="009C167E"/>
    <w:rsid w:val="009C3A9E"/>
    <w:rsid w:val="009D126A"/>
    <w:rsid w:val="009F12CF"/>
    <w:rsid w:val="00A123E0"/>
    <w:rsid w:val="00A2496F"/>
    <w:rsid w:val="00A266A7"/>
    <w:rsid w:val="00A30E16"/>
    <w:rsid w:val="00A430D5"/>
    <w:rsid w:val="00A535B1"/>
    <w:rsid w:val="00A60936"/>
    <w:rsid w:val="00A64037"/>
    <w:rsid w:val="00A845F7"/>
    <w:rsid w:val="00A8765F"/>
    <w:rsid w:val="00A87CEE"/>
    <w:rsid w:val="00AA7246"/>
    <w:rsid w:val="00AC7C14"/>
    <w:rsid w:val="00AD79E4"/>
    <w:rsid w:val="00AE3FB9"/>
    <w:rsid w:val="00B0322E"/>
    <w:rsid w:val="00B04C03"/>
    <w:rsid w:val="00B20A6B"/>
    <w:rsid w:val="00B40B1F"/>
    <w:rsid w:val="00B57A43"/>
    <w:rsid w:val="00B658AD"/>
    <w:rsid w:val="00B771F9"/>
    <w:rsid w:val="00BA047D"/>
    <w:rsid w:val="00BA7F0F"/>
    <w:rsid w:val="00BC2876"/>
    <w:rsid w:val="00BC4BEA"/>
    <w:rsid w:val="00BC5F09"/>
    <w:rsid w:val="00BD3AD2"/>
    <w:rsid w:val="00BD3AE2"/>
    <w:rsid w:val="00BE3923"/>
    <w:rsid w:val="00C0291C"/>
    <w:rsid w:val="00C250D4"/>
    <w:rsid w:val="00C35EF3"/>
    <w:rsid w:val="00C377DC"/>
    <w:rsid w:val="00C5171C"/>
    <w:rsid w:val="00C70C46"/>
    <w:rsid w:val="00C830DD"/>
    <w:rsid w:val="00C846D1"/>
    <w:rsid w:val="00C94BD7"/>
    <w:rsid w:val="00CA5297"/>
    <w:rsid w:val="00CB5965"/>
    <w:rsid w:val="00CC3660"/>
    <w:rsid w:val="00CC6690"/>
    <w:rsid w:val="00CE1C35"/>
    <w:rsid w:val="00CE402B"/>
    <w:rsid w:val="00CF2D22"/>
    <w:rsid w:val="00D109DD"/>
    <w:rsid w:val="00D334BA"/>
    <w:rsid w:val="00D43C49"/>
    <w:rsid w:val="00D45391"/>
    <w:rsid w:val="00D76550"/>
    <w:rsid w:val="00D87BEA"/>
    <w:rsid w:val="00DB7BEC"/>
    <w:rsid w:val="00DD24AD"/>
    <w:rsid w:val="00DF0E09"/>
    <w:rsid w:val="00DF0FC8"/>
    <w:rsid w:val="00E00AB4"/>
    <w:rsid w:val="00E05558"/>
    <w:rsid w:val="00E27D3F"/>
    <w:rsid w:val="00E47D60"/>
    <w:rsid w:val="00E52B56"/>
    <w:rsid w:val="00E64DA7"/>
    <w:rsid w:val="00E658F4"/>
    <w:rsid w:val="00E85B9E"/>
    <w:rsid w:val="00EA66A5"/>
    <w:rsid w:val="00EB068B"/>
    <w:rsid w:val="00EC087B"/>
    <w:rsid w:val="00EC1D7E"/>
    <w:rsid w:val="00EC573F"/>
    <w:rsid w:val="00EC6AAE"/>
    <w:rsid w:val="00ED4521"/>
    <w:rsid w:val="00ED6848"/>
    <w:rsid w:val="00F22076"/>
    <w:rsid w:val="00F3278D"/>
    <w:rsid w:val="00F3527C"/>
    <w:rsid w:val="00F376E2"/>
    <w:rsid w:val="00F47374"/>
    <w:rsid w:val="00F5445D"/>
    <w:rsid w:val="00F57DAE"/>
    <w:rsid w:val="00F65DEF"/>
    <w:rsid w:val="00F81E45"/>
    <w:rsid w:val="00FD1AE3"/>
    <w:rsid w:val="00FE3A9E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3">
      <o:colormru v:ext="edit" colors="#ddd8c2"/>
    </o:shapedefaults>
    <o:shapelayout v:ext="edit">
      <o:idmap v:ext="edit" data="1"/>
      <o:rules v:ext="edit">
        <o:r id="V:Rule52" type="connector" idref="#_x0000_s1235"/>
        <o:r id="V:Rule53" type="connector" idref="#_x0000_s1218"/>
        <o:r id="V:Rule54" type="connector" idref="#_x0000_s1207"/>
        <o:r id="V:Rule55" type="connector" idref="#_x0000_s1247"/>
        <o:r id="V:Rule56" type="connector" idref="#_x0000_s1257"/>
        <o:r id="V:Rule57" type="connector" idref="#_x0000_s1135"/>
        <o:r id="V:Rule58" type="connector" idref="#_x0000_s1239"/>
        <o:r id="V:Rule59" type="connector" idref="#_x0000_s1206"/>
        <o:r id="V:Rule60" type="connector" idref="#_x0000_s1259"/>
        <o:r id="V:Rule61" type="connector" idref="#_x0000_s1253"/>
        <o:r id="V:Rule62" type="connector" idref="#_x0000_s1237"/>
        <o:r id="V:Rule63" type="connector" idref="#_x0000_s1208"/>
        <o:r id="V:Rule64" type="connector" idref="#_x0000_s1140"/>
        <o:r id="V:Rule65" type="connector" idref="#_x0000_s1254"/>
        <o:r id="V:Rule66" type="connector" idref="#_x0000_s1209"/>
        <o:r id="V:Rule67" type="connector" idref="#_x0000_s1205"/>
        <o:r id="V:Rule68" type="connector" idref="#_x0000_s1220"/>
        <o:r id="V:Rule69" type="connector" idref="#_x0000_s1256"/>
        <o:r id="V:Rule70" type="connector" idref="#_x0000_s1192"/>
        <o:r id="V:Rule71" type="connector" idref="#_x0000_s1252"/>
        <o:r id="V:Rule72" type="connector" idref="#_x0000_s1141"/>
        <o:r id="V:Rule73" type="connector" idref="#_x0000_s1223"/>
        <o:r id="V:Rule74" type="connector" idref="#_x0000_s1243"/>
        <o:r id="V:Rule75" type="connector" idref="#_x0000_s1123"/>
        <o:r id="V:Rule76" type="connector" idref="#_x0000_s1142"/>
        <o:r id="V:Rule77" type="connector" idref="#_x0000_s1124"/>
        <o:r id="V:Rule78" type="connector" idref="#_x0000_s1202"/>
        <o:r id="V:Rule79" type="connector" idref="#_x0000_s1236"/>
        <o:r id="V:Rule80" type="connector" idref="#_x0000_s1203"/>
        <o:r id="V:Rule81" type="connector" idref="#_x0000_s1217"/>
        <o:r id="V:Rule82" type="connector" idref="#_x0000_s1130"/>
        <o:r id="V:Rule83" type="connector" idref="#_x0000_s1245"/>
        <o:r id="V:Rule84" type="connector" idref="#_x0000_s1221"/>
        <o:r id="V:Rule85" type="connector" idref="#_x0000_s1251"/>
        <o:r id="V:Rule86" type="connector" idref="#_x0000_s1125"/>
        <o:r id="V:Rule87" type="connector" idref="#_x0000_s1211"/>
        <o:r id="V:Rule88" type="connector" idref="#_x0000_s1204"/>
        <o:r id="V:Rule89" type="connector" idref="#_x0000_s1219"/>
        <o:r id="V:Rule90" type="connector" idref="#_x0000_s1246"/>
        <o:r id="V:Rule91" type="connector" idref="#_x0000_s1222"/>
        <o:r id="V:Rule92" type="connector" idref="#_x0000_s1134"/>
        <o:r id="V:Rule93" type="connector" idref="#_x0000_s1122"/>
        <o:r id="V:Rule94" type="connector" idref="#_x0000_s1145"/>
        <o:r id="V:Rule95" type="connector" idref="#_x0000_s1244"/>
        <o:r id="V:Rule96" type="connector" idref="#_x0000_s1261"/>
        <o:r id="V:Rule97" type="connector" idref="#_x0000_s1250"/>
        <o:r id="V:Rule98" type="connector" idref="#_x0000_s1193"/>
        <o:r id="V:Rule99" type="connector" idref="#_x0000_s1229"/>
        <o:r id="V:Rule100" type="connector" idref="#_x0000_s1228"/>
        <o:r id="V:Rule101" type="connector" idref="#_x0000_s1248"/>
        <o:r id="V:Rule102" type="connector" idref="#_x0000_s1210"/>
      </o:rules>
    </o:shapelayout>
  </w:shapeDefaults>
  <w:decimalSymbol w:val=","/>
  <w:listSeparator w:val=";"/>
  <w14:docId w14:val="7D0A08CF"/>
  <w15:docId w15:val="{5203F1B4-D218-4A35-B8CB-CEBA4257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8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CDCDF-2C7B-4615-86DD-E9CC7391B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A27F57-BD26-4186-AF48-E319063019C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6FE75A-903F-4863-BEEF-5B8A43D9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Lýdia Zimániová</cp:lastModifiedBy>
  <cp:revision>143</cp:revision>
  <cp:lastPrinted>2020-01-30T07:06:00Z</cp:lastPrinted>
  <dcterms:created xsi:type="dcterms:W3CDTF">2020-01-10T08:50:00Z</dcterms:created>
  <dcterms:modified xsi:type="dcterms:W3CDTF">2020-04-09T11:12:00Z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