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F4F3B" w14:textId="5340E7B0" w:rsidR="00B87C18" w:rsidRPr="00F14C14" w:rsidRDefault="00C44A13" w:rsidP="00ED1133">
      <w:pPr>
        <w:spacing w:after="0" w:line="240" w:lineRule="auto"/>
        <w:rPr>
          <w:b/>
          <w:sz w:val="28"/>
          <w:szCs w:val="28"/>
          <w:lang w:val="sk-SK"/>
        </w:rPr>
      </w:pPr>
      <w:r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790643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1.1 </w:t>
      </w:r>
      <w:r w:rsidRPr="00F14C14">
        <w:rPr>
          <w:b/>
          <w:sz w:val="28"/>
          <w:szCs w:val="28"/>
          <w:lang w:val="sk-SK"/>
        </w:rPr>
        <w:t xml:space="preserve">OPV v </w:t>
      </w:r>
      <w:r w:rsidR="000561C9" w:rsidRPr="00F14C14">
        <w:rPr>
          <w:b/>
          <w:sz w:val="28"/>
          <w:szCs w:val="28"/>
          <w:lang w:val="sk-SK"/>
        </w:rPr>
        <w:t>projekt</w:t>
      </w:r>
      <w:r w:rsidR="00790643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NP</w:t>
      </w:r>
      <w:r w:rsidR="008F57C6" w:rsidRPr="00F14C14">
        <w:rPr>
          <w:b/>
          <w:sz w:val="28"/>
          <w:szCs w:val="28"/>
          <w:lang w:val="sk-SK"/>
        </w:rPr>
        <w:t xml:space="preserve"> </w:t>
      </w:r>
      <w:r w:rsidR="00F57F80">
        <w:rPr>
          <w:b/>
          <w:sz w:val="28"/>
          <w:szCs w:val="28"/>
          <w:lang w:val="sk-SK"/>
        </w:rPr>
        <w:t>3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662F4F3C" w14:textId="77777777" w:rsidR="000561C9" w:rsidRDefault="00B427E8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662F4F8E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662F4FED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F57F80">
                    <w:rPr>
                      <w:b/>
                      <w:bCs/>
                      <w:lang w:val="sk-SK"/>
                    </w:rPr>
                    <w:t>3</w:t>
                  </w:r>
                </w:p>
                <w:p w14:paraId="662F4FEE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5D0004" w:rsidRPr="005C6196">
                    <w:rPr>
                      <w:lang w:val="sk-SK"/>
                    </w:rPr>
                    <w:t>Modernizácia vzdelávacieho procesu na stredných školách</w:t>
                  </w:r>
                </w:p>
                <w:p w14:paraId="662F4FEF" w14:textId="77777777" w:rsidR="00470458" w:rsidRPr="005C6196" w:rsidRDefault="00470458" w:rsidP="008F57C6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476B6F">
                    <w:rPr>
                      <w:b/>
                      <w:lang w:val="sk-SK"/>
                    </w:rPr>
                    <w:t xml:space="preserve">Cieľová skupina: </w:t>
                  </w:r>
                  <w:r w:rsidR="009A3D27">
                    <w:rPr>
                      <w:b/>
                      <w:lang w:val="sk-SK"/>
                    </w:rPr>
                    <w:t xml:space="preserve"> </w:t>
                  </w:r>
                  <w:r w:rsidR="005D0004" w:rsidRPr="005C6196">
                    <w:rPr>
                      <w:bCs/>
                      <w:lang w:val="sk-SK"/>
                    </w:rPr>
                    <w:t>Pedagógovia SŠ a žiaci SŠ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662F4F8F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662F4FF0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F57F80">
                    <w:rPr>
                      <w:b/>
                      <w:bCs/>
                      <w:lang w:val="sk-SK"/>
                    </w:rPr>
                    <w:t>3</w:t>
                  </w:r>
                </w:p>
                <w:p w14:paraId="662F4FF1" w14:textId="77777777" w:rsidR="00470458" w:rsidRPr="005C6196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5D0004" w:rsidRPr="005C6196">
                    <w:rPr>
                      <w:lang w:val="sk-SK"/>
                    </w:rPr>
                    <w:t>Modernizácia vzdelávacieho procesu na stredných školách</w:t>
                  </w:r>
                </w:p>
                <w:p w14:paraId="662F4FF2" w14:textId="77777777" w:rsidR="00470458" w:rsidRPr="005C6196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5D0004" w:rsidRPr="005C6196">
                    <w:rPr>
                      <w:lang w:val="sk-SK"/>
                    </w:rPr>
                    <w:t>Centrum vedecko-technických informácií SR (Ústav informácií a prognóz školstva)</w:t>
                  </w:r>
                </w:p>
                <w:p w14:paraId="662F4FF3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62F4F90">
          <v:roundrect id="_x0000_s1190" style="position:absolute;margin-left:521.45pt;margin-top:11.2pt;width:481.9pt;height:50.15pt;z-index:251816960" arcsize="21360f" o:regroupid="6" fillcolor="#c6d9f1 [671]"/>
        </w:pict>
      </w:r>
      <w:r>
        <w:rPr>
          <w:noProof/>
          <w:lang w:eastAsia="cs-CZ"/>
        </w:rPr>
        <w:pict w14:anchorId="662F4F91">
          <v:roundrect id="_x0000_s1178" style="position:absolute;margin-left:-4.85pt;margin-top:11.2pt;width:481.9pt;height:50.15pt;z-index:251736064" arcsize="23802f" fillcolor="#d6e3bc [1302]"/>
        </w:pict>
      </w:r>
    </w:p>
    <w:p w14:paraId="662F4F3D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662F4F3E" w14:textId="77777777" w:rsidR="000561C9" w:rsidRDefault="000561C9" w:rsidP="000561C9"/>
    <w:p w14:paraId="662F4F3F" w14:textId="77777777" w:rsidR="000561C9" w:rsidRDefault="00B427E8" w:rsidP="000561C9">
      <w:r>
        <w:rPr>
          <w:noProof/>
          <w:lang w:eastAsia="cs-CZ"/>
        </w:rPr>
        <w:pict w14:anchorId="662F4F92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662F4FF4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93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62F4F94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662F4FF5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95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62F4F96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662F4FF6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97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62F4F98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662F4F99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662F4FF7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662F4FF8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662F4FF9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662F4FFA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9A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662F4FFB" w14:textId="77777777" w:rsidR="00470458" w:rsidRDefault="00470458" w:rsidP="000561C9"/>
                <w:p w14:paraId="662F4FFC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662F4F9B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662F4FFD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662F4FFE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9C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662F4FFF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662F4F9D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662F5000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662F5001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662F5002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9E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662F4F9F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662F4FA0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662F5003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A1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662F5004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A2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662F5005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A3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662F5006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662F4F40" w14:textId="77777777" w:rsidR="000561C9" w:rsidRDefault="00B427E8" w:rsidP="000561C9">
      <w:r>
        <w:rPr>
          <w:noProof/>
          <w:lang w:eastAsia="cs-CZ"/>
        </w:rPr>
        <w:pict w14:anchorId="662F4FA4">
          <v:shape id="_x0000_s1136" type="#_x0000_t202" style="position:absolute;margin-left:123pt;margin-top:8.8pt;width:130.4pt;height:52.15pt;z-index:251712512;visibility:visible;mso-width-relative:margin;mso-height-relative:margin" o:regroupid="4">
            <v:textbox style="mso-next-textbox:#_x0000_s1136">
              <w:txbxContent>
                <w:p w14:paraId="662F5007" w14:textId="5945241C" w:rsidR="00470458" w:rsidRPr="00C20898" w:rsidRDefault="00D5787A" w:rsidP="00D5787A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Experimentálny e-obsah pre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>
                    <w:rPr>
                      <w:sz w:val="18"/>
                      <w:szCs w:val="18"/>
                      <w:lang w:val="sk-SK"/>
                    </w:rPr>
                    <w:t>vzdelávanie učiteľov SŠ s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>
                    <w:rPr>
                      <w:sz w:val="18"/>
                      <w:szCs w:val="18"/>
                      <w:lang w:val="sk-SK"/>
                    </w:rPr>
                    <w:t>dopadom na modernizáciu vyučovania s podporou IKT na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>
                    <w:rPr>
                      <w:sz w:val="18"/>
                      <w:szCs w:val="18"/>
                      <w:lang w:val="sk-SK"/>
                    </w:rPr>
                    <w:t>vybraných predmetoch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A5">
          <v:shape id="_x0000_s1196" type="#_x0000_t202" style="position:absolute;margin-left:538.45pt;margin-top:23.65pt;width:178.6pt;height:45.25pt;z-index:251803648;visibility:visible;mso-width-relative:margin;mso-height-relative:margin">
            <v:textbox style="mso-next-textbox:#_x0000_s1196">
              <w:txbxContent>
                <w:p w14:paraId="662F5008" w14:textId="40F07B1A" w:rsidR="00C20898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Učitelia sú pripravení na štátny program vzdelávania s podporou multimediálneho a</w:t>
                  </w:r>
                  <w:r w:rsidR="00AD0914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>digitálneho obsahu a využívania IKT pre</w:t>
                  </w:r>
                  <w:r w:rsidR="00AD0914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 xml:space="preserve">modernizáciu vzdelávacieho procesu            </w:t>
                  </w:r>
                </w:p>
                <w:p w14:paraId="662F5009" w14:textId="77777777" w:rsidR="00470458" w:rsidRPr="00DD4AD1" w:rsidRDefault="00470458" w:rsidP="003E4C9D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62F4FA6">
          <v:shape id="Text Box 53" o:spid="_x0000_s1149" type="#_x0000_t202" style="position:absolute;margin-left:275.55pt;margin-top:10.55pt;width:184.25pt;height:33.5pt;z-index:251700224;visibility:visible;mso-width-relative:margin;mso-height-relative:margin" o:regroupid="3">
            <v:textbox style="mso-next-textbox:#Text Box 53">
              <w:txbxContent>
                <w:p w14:paraId="662F500A" w14:textId="77777777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Pedagógovia aktívne využívajú vzdelávací portál a multimediálny obsah pre ďalšie vzdelávanie</w:t>
                  </w:r>
                </w:p>
              </w:txbxContent>
            </v:textbox>
          </v:shape>
        </w:pict>
      </w:r>
    </w:p>
    <w:p w14:paraId="662F4F41" w14:textId="61F85E04" w:rsidR="000561C9" w:rsidRDefault="00B427E8" w:rsidP="000561C9">
      <w:r>
        <w:rPr>
          <w:noProof/>
          <w:lang w:eastAsia="cs-CZ"/>
        </w:rPr>
        <w:pict w14:anchorId="662F4FB0">
          <v:shape id="_x0000_s1211" type="#_x0000_t202" style="position:absolute;margin-left:755.2pt;margin-top:4.2pt;width:113.4pt;height:44.55pt;z-index:251771904;mso-width-relative:margin;mso-height-relative:margin" fillcolor="white [3212]">
            <v:textbox style="mso-next-textbox:#_x0000_s1211">
              <w:txbxContent>
                <w:p w14:paraId="662F500E" w14:textId="514E304E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vo</w:t>
                  </w:r>
                  <w:r w:rsidR="00AD0914">
                    <w:rPr>
                      <w:sz w:val="18"/>
                      <w:szCs w:val="18"/>
                      <w:lang w:val="sk-SK"/>
                    </w:rPr>
                    <w:t> v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A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4" type="#_x0000_t32" style="position:absolute;margin-left:459.8pt;margin-top:.9pt;width:78.65pt;height:22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662F4FA8">
          <v:shape id="_x0000_s1299" type="#_x0000_t32" style="position:absolute;margin-left:253.4pt;margin-top:.9pt;width:22.15pt;height:8.55pt;flip:y;z-index:251869184" o:connectortype="straight">
            <v:stroke endarrow="block"/>
          </v:shape>
        </w:pict>
      </w:r>
      <w:r>
        <w:rPr>
          <w:noProof/>
          <w:lang w:eastAsia="cs-CZ"/>
        </w:rPr>
        <w:pict w14:anchorId="662F4FA9">
          <v:shape id="_x0000_s1302" type="#_x0000_t32" style="position:absolute;margin-left:253.4pt;margin-top:.9pt;width:22.15pt;height:56.35pt;flip:y;z-index:251872256" o:connectortype="straight">
            <v:stroke endarrow="block"/>
          </v:shape>
        </w:pict>
      </w:r>
      <w:r>
        <w:rPr>
          <w:noProof/>
          <w:lang w:eastAsia="cs-CZ"/>
        </w:rPr>
        <w:pict w14:anchorId="662F4FAA">
          <v:shape id="_x0000_s1300" type="#_x0000_t32" style="position:absolute;margin-left:253.4pt;margin-top:9.45pt;width:22.15pt;height:68.75pt;z-index:251870208" o:connectortype="straight">
            <v:stroke endarrow="block"/>
          </v:shape>
        </w:pict>
      </w:r>
      <w:r>
        <w:rPr>
          <w:noProof/>
          <w:lang w:eastAsia="cs-CZ"/>
        </w:rPr>
        <w:pict w14:anchorId="662F4FAB">
          <v:shape id="_x0000_s1315" type="#_x0000_t32" style="position:absolute;margin-left:717.05pt;margin-top:19.25pt;width:38.15pt;height:7.9pt;z-index:251885568" o:connectortype="straight">
            <v:stroke endarrow="block"/>
          </v:shape>
        </w:pict>
      </w:r>
      <w:r>
        <w:rPr>
          <w:noProof/>
          <w:lang w:eastAsia="cs-CZ"/>
        </w:rPr>
        <w:pict w14:anchorId="662F4FAC">
          <v:shape id="_x0000_s1270" type="#_x0000_t32" style="position:absolute;margin-left:102pt;margin-top:9.45pt;width:21pt;height:21.6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662F4FAD">
          <v:shape id="_x0000_s1254" type="#_x0000_t202" style="position:absolute;margin-left:5.65pt;margin-top:4.2pt;width:96.4pt;height:51pt;z-index:251827200;visibility:visible;mso-width-relative:margin;mso-height-relative:margin">
            <v:textbox style="mso-next-textbox:#_x0000_s1254">
              <w:txbxContent>
                <w:p w14:paraId="662F500B" w14:textId="248ED494" w:rsidR="00470458" w:rsidRPr="00C20898" w:rsidRDefault="005D0004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C20898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Multimediálny obsah pre vzdelávanie učiteľov pre modernizáciu vzdelávania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AE">
          <v:shape id="_x0000_s1255" type="#_x0000_t202" style="position:absolute;margin-left:5.65pt;margin-top:103pt;width:96.4pt;height:50.35pt;z-index:251828224;visibility:visible;mso-width-relative:margin;mso-height-relative:margin">
            <v:textbox style="mso-next-textbox:#_x0000_s1255">
              <w:txbxContent>
                <w:p w14:paraId="662F500C" w14:textId="062F15BE" w:rsidR="00470458" w:rsidRPr="00C20898" w:rsidRDefault="005D0004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Tvorba učebníc a učebných pomôcok pre učiteľov pre modernizáciu vzdelávania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AF">
          <v:shape id="_x0000_s1257" type="#_x0000_t202" style="position:absolute;margin-left:5.65pt;margin-top:299.7pt;width:96.4pt;height:54.6pt;z-index:251830272;visibility:visible;mso-width-relative:margin;mso-height-relative:margin">
            <v:textbox style="mso-next-textbox:#_x0000_s1257">
              <w:txbxContent>
                <w:p w14:paraId="662F500D" w14:textId="07178BFD" w:rsidR="00470458" w:rsidRPr="00C20898" w:rsidRDefault="005D0004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Zabezpečenie technických  prostriedkov pre modernizáciu vzdelávania</w:t>
                  </w:r>
                  <w:r w:rsidR="00470458" w:rsidRPr="00C2089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</w:p>
    <w:p w14:paraId="662F4F42" w14:textId="194163CF" w:rsidR="000561C9" w:rsidRDefault="00B427E8" w:rsidP="000561C9">
      <w:r>
        <w:rPr>
          <w:noProof/>
          <w:lang w:eastAsia="cs-CZ"/>
        </w:rPr>
        <w:pict w14:anchorId="7C9ECDDE">
          <v:shape id="_x0000_s1319" type="#_x0000_t32" style="position:absolute;margin-left:867.9pt;margin-top:14.05pt;width:39.8pt;height:59.6pt;flip:y;z-index:251888640" o:connectortype="straight">
            <v:stroke endarrow="block"/>
          </v:shape>
        </w:pict>
      </w:r>
      <w:r>
        <w:rPr>
          <w:noProof/>
          <w:lang w:eastAsia="cs-CZ"/>
        </w:rPr>
        <w:pict w14:anchorId="662F4FB1">
          <v:shape id="_x0000_s1316" type="#_x0000_t32" style="position:absolute;margin-left:717.05pt;margin-top:1.7pt;width:38.2pt;height:147.2pt;flip:y;z-index:251886592" o:connectortype="straight">
            <v:stroke endarrow="block"/>
          </v:shape>
        </w:pict>
      </w:r>
      <w:r>
        <w:rPr>
          <w:noProof/>
          <w:lang w:eastAsia="cs-CZ"/>
        </w:rPr>
        <w:pict w14:anchorId="662F4FB2">
          <v:shape id="_x0000_s1264" type="#_x0000_t32" style="position:absolute;margin-left:102pt;margin-top:5.6pt;width:21pt;height:26.2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662F4FB3">
          <v:shape id="_x0000_s1312" type="#_x0000_t32" style="position:absolute;margin-left:717.05pt;margin-top:1.7pt;width:38.15pt;height:71.95pt;flip:y;z-index:251882496" o:connectortype="straight">
            <v:stroke endarrow="block"/>
          </v:shape>
        </w:pict>
      </w:r>
      <w:r>
        <w:rPr>
          <w:noProof/>
          <w:lang w:eastAsia="cs-CZ"/>
        </w:rPr>
        <w:pict w14:anchorId="662F4FB4">
          <v:shape id="_x0000_s1140" type="#_x0000_t202" style="position:absolute;margin-left:123pt;margin-top:14.05pt;width:130.4pt;height:35.05pt;z-index:251716608;visibility:visible;mso-width-relative:margin;mso-height-relative:margin" o:regroupid="4">
            <v:textbox style="mso-next-textbox:#_x0000_s1140">
              <w:txbxContent>
                <w:p w14:paraId="662F500F" w14:textId="77777777" w:rsidR="00D5787A" w:rsidRDefault="00D5787A" w:rsidP="00D578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Vytvorený kolaboratívny vzdelávací portál pre učiteľov na výmenu skúseností</w:t>
                  </w:r>
                </w:p>
                <w:p w14:paraId="662F5010" w14:textId="77777777" w:rsidR="00470458" w:rsidRPr="00D5787A" w:rsidRDefault="00470458" w:rsidP="00D5787A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62F4FB6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662F4F43" w14:textId="77777777" w:rsidR="000561C9" w:rsidRDefault="00B427E8" w:rsidP="000561C9">
      <w:r>
        <w:rPr>
          <w:noProof/>
          <w:lang w:eastAsia="cs-CZ"/>
        </w:rPr>
        <w:pict w14:anchorId="662F4FB7">
          <v:shape id="_x0000_s1301" type="#_x0000_t32" style="position:absolute;margin-left:253.4pt;margin-top:6.4pt;width:22.15pt;height:20.95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662F4FB8">
          <v:shape id="Text Box 59" o:spid="_x0000_s1154" type="#_x0000_t202" style="position:absolute;margin-left:275.55pt;margin-top:12.75pt;width:184.25pt;height:27.85pt;z-index:251705344;visibility:visible;mso-width-relative:margin;mso-height-relative:margin" o:regroupid="3">
            <v:textbox style="mso-next-textbox:#Text Box 59">
              <w:txbxContent>
                <w:p w14:paraId="662F5011" w14:textId="542127E1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Pedagógovia vytvárajú vlastné materiály a</w:t>
                  </w:r>
                  <w:r w:rsidR="00D13459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digitálne učebné pomôcky pomocou IKT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B9">
          <v:shape id="_x0000_s1156" type="#_x0000_t202" style="position:absolute;margin-left:275.55pt;margin-top:85.6pt;width:184.25pt;height:33.65pt;z-index:251707392;visibility:visible;mso-width-relative:margin;mso-height-relative:margin" o:regroupid="3">
            <v:textbox style="mso-next-textbox:#_x0000_s1156">
              <w:txbxContent>
                <w:p w14:paraId="662F5012" w14:textId="3176848A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Učitelia a žiaci využívajú nové metódy s</w:t>
                  </w:r>
                  <w:r w:rsidR="00D13459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 xml:space="preserve">použitím digitálnych materiálov </w:t>
                  </w:r>
                  <w:r w:rsidR="00790643">
                    <w:rPr>
                      <w:sz w:val="18"/>
                      <w:szCs w:val="18"/>
                      <w:lang w:val="sk-SK"/>
                    </w:rPr>
                    <w:t xml:space="preserve">v 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rámci vyučovacieho procesu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BA">
          <v:shape id="_x0000_s1157" type="#_x0000_t202" style="position:absolute;margin-left:275.55pt;margin-top:164.25pt;width:184.25pt;height:53.2pt;z-index:251708416;visibility:visible;mso-width-relative:margin;mso-height-relative:margin" o:regroupid="3">
            <v:textbox style="mso-next-textbox:#_x0000_s1157">
              <w:txbxContent>
                <w:p w14:paraId="662F5013" w14:textId="22885324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Pedagogickí zamestnanci úspešne absolvovali vzdelávací program zameraný na získanie nových zručností a kompetencií v práci s</w:t>
                  </w:r>
                  <w:r w:rsidR="00D13459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novými technológiami vo vzdelávacom procese</w:t>
                  </w:r>
                </w:p>
              </w:txbxContent>
            </v:textbox>
          </v:shape>
        </w:pict>
      </w:r>
    </w:p>
    <w:p w14:paraId="662F4F44" w14:textId="37D9ADAE" w:rsidR="000561C9" w:rsidRDefault="00B427E8" w:rsidP="000561C9">
      <w:r>
        <w:rPr>
          <w:noProof/>
          <w:lang w:eastAsia="cs-CZ"/>
        </w:rPr>
        <w:pict w14:anchorId="662F4FBB">
          <v:shape id="_x0000_s1309" type="#_x0000_t32" style="position:absolute;margin-left:459.8pt;margin-top:2.3pt;width:78.65pt;height:98.55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662F4FBC">
          <v:shape id="_x0000_s1317" type="#_x0000_t32" style="position:absolute;margin-left:717.05pt;margin-top:22.8pt;width:38.2pt;height:75.25pt;flip:y;z-index:251887616" o:connectortype="straight">
            <v:stroke endarrow="block"/>
          </v:shape>
        </w:pict>
      </w:r>
      <w:r>
        <w:rPr>
          <w:noProof/>
          <w:lang w:eastAsia="cs-CZ"/>
        </w:rPr>
        <w:pict w14:anchorId="662F4FBD">
          <v:shape id="_x0000_s1314" type="#_x0000_t32" style="position:absolute;margin-left:717.05pt;margin-top:22.8pt;width:38.15pt;height:210.95pt;flip:y;z-index:251884544" o:connectortype="straight">
            <v:stroke endarrow="block"/>
          </v:shape>
        </w:pict>
      </w:r>
      <w:r>
        <w:rPr>
          <w:noProof/>
          <w:lang w:eastAsia="cs-CZ"/>
        </w:rPr>
        <w:pict w14:anchorId="662F4FBE">
          <v:shape id="_x0000_s1311" type="#_x0000_t32" style="position:absolute;margin-left:717.05pt;margin-top:22.8pt;width:38.2pt;height:84.1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662F4FBF">
          <v:shape id="_x0000_s1303" type="#_x0000_t32" style="position:absolute;margin-left:459.8pt;margin-top:2.3pt;width:78.65pt;height:23.8pt;z-index:251873280" o:connectortype="straight">
            <v:stroke endarrow="block"/>
          </v:shape>
        </w:pict>
      </w:r>
      <w:r>
        <w:rPr>
          <w:noProof/>
          <w:lang w:eastAsia="cs-CZ"/>
        </w:rPr>
        <w:pict w14:anchorId="662F4FC0">
          <v:shape id="_x0000_s1141" type="#_x0000_t202" style="position:absolute;margin-left:123pt;margin-top:2.3pt;width:130.4pt;height:51.7pt;z-index:251717632;visibility:visible;mso-width-relative:margin;mso-height-relative:margin" o:regroupid="4">
            <v:textbox style="mso-next-textbox:#_x0000_s1141">
              <w:txbxContent>
                <w:p w14:paraId="662F5014" w14:textId="2DA23FF5" w:rsidR="00470458" w:rsidRPr="00C20898" w:rsidRDefault="00410A11" w:rsidP="00410A1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Vytvorené metodické materiály v tlačenej a digitálnej forme s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využitím e-obsahu a IKT pre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modernizáciu vyučovacieho procesu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C1">
          <v:shape id="_x0000_s1289" type="#_x0000_t202" style="position:absolute;margin-left:123pt;margin-top:121.35pt;width:130.4pt;height:51.4pt;z-index:251859968;visibility:visible;mso-width-relative:margin;mso-height-relative:margin">
            <v:textbox style="mso-next-textbox:#_x0000_s1289">
              <w:txbxContent>
                <w:p w14:paraId="662F5015" w14:textId="5801BE36" w:rsidR="0088464C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Zorganizované národné a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regionálne konferencie a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workshopy pre šírenie pozitívnych príkladov modernizácie vzdelávania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C4">
          <v:shape id="_x0000_s1195" type="#_x0000_t202" style="position:absolute;margin-left:538.45pt;margin-top:1.9pt;width:178.6pt;height:43.1pt;z-index:251843584;visibility:visible;mso-width-relative:margin;mso-height-relative:margin">
            <v:textbox style="mso-next-textbox:#_x0000_s1195">
              <w:txbxContent>
                <w:p w14:paraId="662F5019" w14:textId="383822ED" w:rsidR="00470458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Zavedené inovované a modernizované metódy a výstupy vyučovacieho procesu pre</w:t>
                  </w:r>
                  <w:r w:rsidR="00AD0914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 xml:space="preserve">nové kompetencie práce v Modernej škole 21. storočia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C6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662F501B" w14:textId="64136323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Žiaci </w:t>
                  </w:r>
                  <w:r w:rsidR="00AD0914">
                    <w:rPr>
                      <w:sz w:val="18"/>
                      <w:szCs w:val="18"/>
                      <w:lang w:val="sk-SK"/>
                    </w:rPr>
                    <w:t xml:space="preserve">a študenti </w:t>
                  </w:r>
                  <w:r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C7">
          <v:shape id="_x0000_s1212" type="#_x0000_t202" style="position:absolute;margin-left:755.2pt;margin-top:80.25pt;width:113.4pt;height:51pt;z-index:251842560;mso-width-relative:margin;mso-height-relative:margin" fillcolor="white [3212]">
            <v:textbox style="mso-next-textbox:#_x0000_s1212">
              <w:txbxContent>
                <w:p w14:paraId="662F501C" w14:textId="628E757F" w:rsidR="00470458" w:rsidRPr="003A3328" w:rsidRDefault="00470458" w:rsidP="005D00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Pedagogick</w:t>
                  </w:r>
                  <w:r>
                    <w:rPr>
                      <w:sz w:val="18"/>
                      <w:szCs w:val="18"/>
                      <w:lang w:val="sk-SK"/>
                    </w:rPr>
                    <w:t>í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zamestnanci s</w:t>
                  </w:r>
                  <w:r w:rsidR="00AD0914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kompetenciami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v oblasti IKT</w:t>
                  </w:r>
                  <w:r w:rsidRPr="00783B52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aktívne prispievajú k pre</w:t>
                  </w:r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mene tradičnej školy na modernú</w:t>
                  </w:r>
                </w:p>
              </w:txbxContent>
            </v:textbox>
          </v:shape>
        </w:pict>
      </w:r>
    </w:p>
    <w:p w14:paraId="662F4F45" w14:textId="77777777" w:rsidR="000561C9" w:rsidRDefault="00B427E8" w:rsidP="000561C9">
      <w:r>
        <w:rPr>
          <w:noProof/>
          <w:lang w:eastAsia="cs-CZ"/>
        </w:rPr>
        <w:pict w14:anchorId="662F4FC9">
          <v:shape id="_x0000_s1298" type="#_x0000_t32" style="position:absolute;margin-left:253.4pt;margin-top:3.85pt;width:22.15pt;height:50.5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662F4FCA">
          <v:shape id="_x0000_s1261" type="#_x0000_t32" style="position:absolute;margin-left:102.65pt;margin-top:3.85pt;width:20.3pt;height:24.7pt;flip:y;z-index:251834368" o:connectortype="straight">
            <v:stroke endarrow="block"/>
          </v:shape>
        </w:pict>
      </w:r>
    </w:p>
    <w:p w14:paraId="662F4F46" w14:textId="046BB18F" w:rsidR="000561C9" w:rsidRDefault="00B427E8" w:rsidP="000561C9">
      <w:r>
        <w:rPr>
          <w:noProof/>
          <w:lang w:eastAsia="cs-CZ"/>
        </w:rPr>
        <w:pict w14:anchorId="328765F6">
          <v:shape id="_x0000_s1320" type="#_x0000_t32" style="position:absolute;margin-left:868.6pt;margin-top:16.55pt;width:40.1pt;height:40.9pt;flip:y;z-index:251889664" o:connectortype="straight">
            <v:stroke endarrow="block"/>
          </v:shape>
        </w:pict>
      </w:r>
      <w:r>
        <w:rPr>
          <w:noProof/>
          <w:lang w:eastAsia="cs-CZ"/>
        </w:rPr>
        <w:pict w14:anchorId="662F4FCB">
          <v:shape id="_x0000_s1280" type="#_x0000_t32" style="position:absolute;margin-left:102.05pt;margin-top:3.1pt;width:20.95pt;height:94.0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662F4FCC">
          <v:shape id="_x0000_s1266" type="#_x0000_t32" style="position:absolute;margin-left:102pt;margin-top:3.1pt;width:21pt;height:34.4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662F4FCD">
          <v:shape id="_x0000_s1287" type="#_x0000_t202" style="position:absolute;margin-left:123pt;margin-top:7.1pt;width:130.4pt;height:59.3pt;z-index:251857920;visibility:visible;mso-width-relative:margin;mso-height-relative:margin">
            <v:textbox style="mso-next-textbox:#_x0000_s1287">
              <w:txbxContent>
                <w:p w14:paraId="662F501E" w14:textId="73F98835" w:rsidR="00C2089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Vypracovanie 7 inovatívnych metodických učebníc pre vzdelávanie učiteľov zameraných na didaktické modely vzdelávania s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 xml:space="preserve">podporou IKT            </w:t>
                  </w:r>
                </w:p>
                <w:p w14:paraId="662F501F" w14:textId="77777777" w:rsidR="0088464C" w:rsidRPr="00C20898" w:rsidRDefault="0088464C" w:rsidP="009A3D27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62F4F47" w14:textId="6E38F959" w:rsidR="000561C9" w:rsidRDefault="00B427E8" w:rsidP="000561C9">
      <w:r>
        <w:rPr>
          <w:noProof/>
          <w:lang w:eastAsia="cs-CZ"/>
        </w:rPr>
        <w:pict w14:anchorId="662F4FC5">
          <v:shape id="_x0000_s1197" type="#_x0000_t202" style="position:absolute;margin-left:538.45pt;margin-top:3.45pt;width:178.6pt;height:35.2pt;z-index:251807744;visibility:visible;mso-width-relative:margin;mso-height-relative:margin">
            <v:textbox style="mso-next-textbox:#_x0000_s1197">
              <w:txbxContent>
                <w:p w14:paraId="662F501A" w14:textId="77777777" w:rsidR="00470458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Implementácia obsahovo a metodicky inovovanej učiteľskej prípravy so zameraním na IKT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CF">
          <v:shape id="_x0000_s1296" type="#_x0000_t32" style="position:absolute;margin-left:253.4pt;margin-top:12.1pt;width:22.15pt;height:76.6pt;z-index:251866112" o:connectortype="straight">
            <v:stroke endarrow="block"/>
          </v:shape>
        </w:pict>
      </w:r>
      <w:r>
        <w:rPr>
          <w:noProof/>
          <w:lang w:eastAsia="cs-CZ"/>
        </w:rPr>
        <w:pict w14:anchorId="662F4FD0">
          <v:shape id="_x0000_s1310" type="#_x0000_t32" style="position:absolute;margin-left:459.8pt;margin-top:24.5pt;width:78.65pt;height:64.2pt;flip:y;z-index:251880448" o:connectortype="straight">
            <v:stroke endarrow="block"/>
          </v:shape>
        </w:pict>
      </w:r>
      <w:r>
        <w:rPr>
          <w:noProof/>
          <w:lang w:eastAsia="cs-CZ"/>
        </w:rPr>
        <w:pict w14:anchorId="662F4FD1">
          <v:shape id="_x0000_s1306" type="#_x0000_t32" style="position:absolute;margin-left:459.8pt;margin-top:.7pt;width:78.65pt;height:23.8pt;z-index:251876352" o:connectortype="straight">
            <v:stroke endarrow="block"/>
          </v:shape>
        </w:pict>
      </w:r>
    </w:p>
    <w:p w14:paraId="662F4F48" w14:textId="182CA968" w:rsidR="000561C9" w:rsidRDefault="00B427E8" w:rsidP="000561C9">
      <w:r>
        <w:rPr>
          <w:noProof/>
          <w:lang w:eastAsia="cs-CZ"/>
        </w:rPr>
        <w:pict w14:anchorId="662F4FD2">
          <v:shape id="_x0000_s1313" type="#_x0000_t32" style="position:absolute;margin-left:717.05pt;margin-top:5.15pt;width:38.2pt;height:58.1pt;flip:y;z-index:251883520" o:connectortype="straight">
            <v:stroke endarrow="block"/>
          </v:shape>
        </w:pict>
      </w:r>
      <w:r>
        <w:rPr>
          <w:noProof/>
          <w:lang w:eastAsia="cs-CZ"/>
        </w:rPr>
        <w:pict w14:anchorId="662F4FD3">
          <v:shape id="_x0000_s1283" type="#_x0000_t32" style="position:absolute;margin-left:868.65pt;margin-top:5.15pt;width:40.05pt;height:146.15pt;z-index:251855872" o:connectortype="straight">
            <v:stroke endarrow="block"/>
          </v:shape>
        </w:pict>
      </w:r>
    </w:p>
    <w:p w14:paraId="662F4F49" w14:textId="77777777" w:rsidR="000561C9" w:rsidRDefault="00B427E8" w:rsidP="000561C9">
      <w:r>
        <w:rPr>
          <w:noProof/>
          <w:lang w:eastAsia="cs-CZ"/>
        </w:rPr>
        <w:pict w14:anchorId="662F4FD4">
          <v:shape id="_x0000_s1285" type="#_x0000_t202" style="position:absolute;margin-left:538.45pt;margin-top:20.85pt;width:178.6pt;height:32.95pt;z-index:251856896;visibility:visible;mso-width-relative:margin;mso-height-relative:margin">
            <v:textbox style="mso-next-textbox:#_x0000_s1285">
              <w:txbxContent>
                <w:p w14:paraId="662F5020" w14:textId="1E54ABDB" w:rsidR="003E4C9D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Zvýšené kompetencie a zručnosti učiteľov v</w:t>
                  </w:r>
                  <w:r w:rsidR="00960EE9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>práci s digitálnymi technológiami vo</w:t>
                  </w:r>
                  <w:r w:rsidR="00960EE9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>vzdelávacom procese</w:t>
                  </w:r>
                </w:p>
              </w:txbxContent>
            </v:textbox>
          </v:shape>
        </w:pict>
      </w:r>
    </w:p>
    <w:p w14:paraId="662F4F4A" w14:textId="60D0B405" w:rsidR="000561C9" w:rsidRDefault="00B427E8" w:rsidP="000561C9">
      <w:r>
        <w:rPr>
          <w:noProof/>
          <w:lang w:eastAsia="cs-CZ"/>
        </w:rPr>
        <w:pict w14:anchorId="662F4FC2">
          <v:shape id="_x0000_s1290" type="#_x0000_t202" style="position:absolute;margin-left:123pt;margin-top:24.1pt;width:130.4pt;height:42.55pt;z-index:251860992;visibility:visible;mso-width-relative:margin;mso-height-relative:margin">
            <v:textbox style="mso-next-textbox:#_x0000_s1290">
              <w:txbxContent>
                <w:p w14:paraId="662F5016" w14:textId="367103A5" w:rsidR="006D6BE7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Akreditovaný študijný program pre rozširujúce vzdelávanie</w:t>
                  </w:r>
                  <w:r w:rsidR="00BA18AD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BA18AD" w:rsidRPr="00BA18AD">
                    <w:rPr>
                      <w:sz w:val="18"/>
                      <w:szCs w:val="18"/>
                      <w:lang w:val="sk-SK"/>
                    </w:rPr>
                    <w:t>„Modernizácia vzdelávania na</w:t>
                  </w:r>
                  <w:r w:rsidR="00AE21D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BA18AD" w:rsidRPr="00BA18AD">
                    <w:rPr>
                      <w:sz w:val="18"/>
                      <w:szCs w:val="18"/>
                      <w:lang w:val="sk-SK"/>
                    </w:rPr>
                    <w:t>SŠ s podporou IKT“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D5">
          <v:shape id="_x0000_s1297" type="#_x0000_t32" style="position:absolute;margin-left:253.4pt;margin-top:12.4pt;width:22.15pt;height:32.1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662F4FD6">
          <v:shape id="_x0000_s1305" type="#_x0000_t32" style="position:absolute;margin-left:459.8pt;margin-top:12.4pt;width:78.65pt;height:0;z-index:251875328" o:connectortype="straight">
            <v:stroke endarrow="block"/>
          </v:shape>
        </w:pict>
      </w:r>
      <w:r>
        <w:rPr>
          <w:noProof/>
          <w:lang w:eastAsia="cs-CZ"/>
        </w:rPr>
        <w:pict w14:anchorId="662F4FD7">
          <v:shape id="_x0000_s1308" type="#_x0000_t32" style="position:absolute;margin-left:459.8pt;margin-top:12.4pt;width:78.65pt;height:68.7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662F4FD8">
          <v:shape id="_x0000_s1256" type="#_x0000_t202" style="position:absolute;margin-left:5.65pt;margin-top:12.4pt;width:96.4pt;height:50.75pt;z-index:251829248;visibility:visible;mso-width-relative:margin;mso-height-relative:margin">
            <v:textbox style="mso-next-textbox:#_x0000_s1256">
              <w:txbxContent>
                <w:p w14:paraId="662F5021" w14:textId="52165EB6" w:rsidR="00470458" w:rsidRPr="00C20898" w:rsidRDefault="005D0004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Vzdelávanie učiteľov v oblasti modernizácie vzdelávacieho procesu</w:t>
                  </w:r>
                </w:p>
              </w:txbxContent>
            </v:textbox>
          </v:shape>
        </w:pict>
      </w:r>
    </w:p>
    <w:p w14:paraId="662F4F4B" w14:textId="77777777" w:rsidR="000561C9" w:rsidRDefault="00B427E8" w:rsidP="000561C9">
      <w:r>
        <w:rPr>
          <w:noProof/>
          <w:lang w:eastAsia="cs-CZ"/>
        </w:rPr>
        <w:pict w14:anchorId="662F4FDA">
          <v:shape id="_x0000_s1294" type="#_x0000_t32" style="position:absolute;margin-left:102.65pt;margin-top:15.3pt;width:20.35pt;height:6.05pt;z-index:251864064" o:connectortype="straight">
            <v:stroke endarrow="block"/>
          </v:shape>
        </w:pict>
      </w:r>
    </w:p>
    <w:p w14:paraId="662F4F4C" w14:textId="3B59EA51" w:rsidR="000561C9" w:rsidRDefault="00B427E8" w:rsidP="000561C9">
      <w:r>
        <w:rPr>
          <w:noProof/>
          <w:lang w:eastAsia="cs-CZ"/>
        </w:rPr>
        <w:pict w14:anchorId="662F4FDB">
          <v:shape id="_x0000_s1193" type="#_x0000_t202" style="position:absolute;margin-left:538.45pt;margin-top:12.25pt;width:178.6pt;height:35.35pt;z-index:251812864;visibility:visible;mso-width-relative:margin;mso-height-relative:margin">
            <v:textbox style="mso-next-textbox:#_x0000_s1193">
              <w:txbxContent>
                <w:p w14:paraId="662F5022" w14:textId="3EC7AFED" w:rsidR="00470458" w:rsidRPr="00F356B4" w:rsidRDefault="00F356B4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Pedagogickí zamestnanci zavádzajú nové projektové a konštruktivistické metódy do</w:t>
                  </w:r>
                  <w:r w:rsidR="00AD0914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F356B4">
                    <w:rPr>
                      <w:sz w:val="18"/>
                      <w:szCs w:val="18"/>
                      <w:lang w:val="sk-SK"/>
                    </w:rPr>
                    <w:t>vyučovania na SŠ s podporou IKT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C3">
          <v:shape id="_x0000_s1291" type="#_x0000_t202" style="position:absolute;margin-left:122.95pt;margin-top:19.85pt;width:130.4pt;height:61.1pt;z-index:251862016;visibility:visible;mso-width-relative:margin;mso-height-relative:margin">
            <v:textbox style="mso-next-textbox:#_x0000_s1291">
              <w:txbxContent>
                <w:p w14:paraId="662F5017" w14:textId="77777777" w:rsidR="00C2089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 xml:space="preserve">Zabezpečenie a dodanie technického vybavenia pre SŠ                          </w:t>
                  </w:r>
                </w:p>
                <w:p w14:paraId="662F5018" w14:textId="23A2E992" w:rsidR="006D6BE7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1 840 kusov notebookov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br/>
                    <w:t>787 kusov dataprojektorov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br/>
                    <w:t>5 436  kusov počítačov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br/>
                    <w:t>1 840 kusov USB kľúčov</w:t>
                  </w:r>
                </w:p>
              </w:txbxContent>
            </v:textbox>
          </v:shape>
        </w:pict>
      </w:r>
    </w:p>
    <w:p w14:paraId="662F4F4D" w14:textId="41971482" w:rsidR="000561C9" w:rsidRDefault="00B427E8" w:rsidP="000561C9">
      <w:r>
        <w:rPr>
          <w:noProof/>
          <w:lang w:eastAsia="cs-CZ"/>
        </w:rPr>
        <w:pict w14:anchorId="662F4FDF">
          <v:shape id="Text Box 57" o:spid="_x0000_s1153" type="#_x0000_t202" style="position:absolute;margin-left:275.55pt;margin-top:6.1pt;width:184.25pt;height:43.3pt;z-index:251704320;visibility:visible;mso-width-relative:margin;mso-height-relative:margin" o:regroupid="3">
            <v:textbox style="mso-next-textbox:#Text Box 57">
              <w:txbxContent>
                <w:p w14:paraId="662F5023" w14:textId="1EA639A1" w:rsidR="00470458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Dodané technické vybavenie sa aktívne využíva  vo vyučovacom procese a prispieva k</w:t>
                  </w:r>
                  <w:r w:rsidR="00AD0914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>zavádzaniu  nových metód do učiteľskej praxe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DE">
          <v:shape id="_x0000_s1293" type="#_x0000_t32" style="position:absolute;margin-left:102.65pt;margin-top:19.95pt;width:18.9pt;height:3.6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662F4FDC">
          <v:shape id="_x0000_s1295" type="#_x0000_t32" style="position:absolute;margin-left:253.4pt;margin-top:24.1pt;width:22.15pt;height:3.7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662F4FDD">
          <v:shape id="_x0000_s1307" type="#_x0000_t32" style="position:absolute;margin-left:459.8pt;margin-top:4.75pt;width:78.65pt;height:23.05pt;flip:y;z-index:251877376" o:connectortype="straight">
            <v:stroke endarrow="block"/>
          </v:shape>
        </w:pict>
      </w:r>
    </w:p>
    <w:p w14:paraId="662F4F4E" w14:textId="77777777" w:rsidR="000561C9" w:rsidRDefault="000561C9" w:rsidP="000561C9"/>
    <w:p w14:paraId="662F4F4F" w14:textId="77777777" w:rsidR="000561C9" w:rsidRDefault="000561C9" w:rsidP="000561C9"/>
    <w:p w14:paraId="662F4F50" w14:textId="77777777" w:rsidR="00B90147" w:rsidRDefault="00B427E8">
      <w:r>
        <w:rPr>
          <w:noProof/>
          <w:lang w:eastAsia="cs-CZ"/>
        </w:rPr>
        <w:pict w14:anchorId="662F4FE2">
          <v:shape id="_x0000_s1251" type="#_x0000_t202" style="position:absolute;margin-left:528.25pt;margin-top:23pt;width:465.5pt;height:147.4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662F502A" w14:textId="77777777" w:rsidTr="00023D2D">
                    <w:trPr>
                      <w:trHeight w:val="416"/>
                    </w:trPr>
                    <w:tc>
                      <w:tcPr>
                        <w:tcW w:w="534" w:type="dxa"/>
                      </w:tcPr>
                      <w:p w14:paraId="662F5026" w14:textId="77777777" w:rsidR="00470458" w:rsidRPr="00A35379" w:rsidRDefault="00470458" w:rsidP="0093017E">
                        <w:pPr>
                          <w:spacing w:before="80" w:after="80" w:line="216" w:lineRule="auto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27" w14:textId="77777777" w:rsidR="00470458" w:rsidRPr="00A35379" w:rsidRDefault="00470458" w:rsidP="0093017E">
                        <w:pPr>
                          <w:spacing w:before="80" w:after="80" w:line="216" w:lineRule="auto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28" w14:textId="77777777" w:rsidR="00470458" w:rsidRDefault="00470458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412F8">
                          <w:rPr>
                            <w:sz w:val="18"/>
                            <w:szCs w:val="18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29" w14:textId="77777777" w:rsidR="00470458" w:rsidRPr="0093017E" w:rsidRDefault="00470458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93017E" w14:paraId="662F502F" w14:textId="77777777" w:rsidTr="00E70A99">
                    <w:tc>
                      <w:tcPr>
                        <w:tcW w:w="534" w:type="dxa"/>
                      </w:tcPr>
                      <w:p w14:paraId="662F502B" w14:textId="77777777" w:rsidR="0093017E" w:rsidRPr="005412F8" w:rsidRDefault="0093017E" w:rsidP="0093017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2C" w14:textId="77777777" w:rsidR="0093017E" w:rsidRPr="0093017E" w:rsidRDefault="0093017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novovytvorených/inovovaných vzdelávacích programov využívajúcich IKT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2D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2E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3017E" w14:paraId="662F5034" w14:textId="77777777" w:rsidTr="00E70A99">
                    <w:tc>
                      <w:tcPr>
                        <w:tcW w:w="534" w:type="dxa"/>
                      </w:tcPr>
                      <w:p w14:paraId="662F5030" w14:textId="77777777" w:rsidR="0093017E" w:rsidRPr="005412F8" w:rsidRDefault="0093017E" w:rsidP="0093017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31" w14:textId="77777777" w:rsidR="0093017E" w:rsidRPr="0093017E" w:rsidRDefault="0093017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novovytvorených vzdelávacích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32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33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3017E" w14:paraId="662F5039" w14:textId="77777777" w:rsidTr="00E70A99">
                    <w:tc>
                      <w:tcPr>
                        <w:tcW w:w="534" w:type="dxa"/>
                      </w:tcPr>
                      <w:p w14:paraId="662F5035" w14:textId="77777777" w:rsidR="0093017E" w:rsidRPr="005412F8" w:rsidRDefault="0093017E" w:rsidP="0093017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36" w14:textId="77777777" w:rsidR="0093017E" w:rsidRPr="0093017E" w:rsidRDefault="0093017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pedagogických zamestnancov zapojených do aktivít projektu 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37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1560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38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2 208</w:t>
                        </w:r>
                      </w:p>
                    </w:tc>
                  </w:tr>
                  <w:tr w:rsidR="0093017E" w14:paraId="662F503E" w14:textId="77777777" w:rsidTr="00E70A99">
                    <w:tc>
                      <w:tcPr>
                        <w:tcW w:w="534" w:type="dxa"/>
                      </w:tcPr>
                      <w:p w14:paraId="662F503A" w14:textId="77777777" w:rsidR="0093017E" w:rsidRPr="005412F8" w:rsidRDefault="0093017E" w:rsidP="0093017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3B" w14:textId="77777777" w:rsidR="0093017E" w:rsidRPr="0093017E" w:rsidRDefault="0093017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školiacich kurzov pre pedagogických zamestnancov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3C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130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3D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174</w:t>
                        </w:r>
                      </w:p>
                    </w:tc>
                  </w:tr>
                  <w:tr w:rsidR="0093017E" w14:paraId="662F5043" w14:textId="77777777" w:rsidTr="00E70A99">
                    <w:tc>
                      <w:tcPr>
                        <w:tcW w:w="534" w:type="dxa"/>
                      </w:tcPr>
                      <w:p w14:paraId="662F503F" w14:textId="77777777" w:rsidR="0093017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40" w14:textId="77777777" w:rsidR="0093017E" w:rsidRPr="0093017E" w:rsidRDefault="0093017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41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665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42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687</w:t>
                        </w:r>
                      </w:p>
                    </w:tc>
                  </w:tr>
                  <w:tr w:rsidR="0093017E" w14:paraId="662F5048" w14:textId="77777777" w:rsidTr="00E70A99">
                    <w:tc>
                      <w:tcPr>
                        <w:tcW w:w="534" w:type="dxa"/>
                      </w:tcPr>
                      <w:p w14:paraId="662F5044" w14:textId="77777777" w:rsidR="0093017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45" w14:textId="77777777" w:rsidR="0093017E" w:rsidRPr="0093017E" w:rsidRDefault="0093017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projektu, v ktorých sú žiaci MRK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46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47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391</w:t>
                        </w:r>
                      </w:p>
                    </w:tc>
                  </w:tr>
                  <w:tr w:rsidR="0093017E" w14:paraId="662F504D" w14:textId="77777777" w:rsidTr="00E70A99">
                    <w:tc>
                      <w:tcPr>
                        <w:tcW w:w="534" w:type="dxa"/>
                      </w:tcPr>
                      <w:p w14:paraId="662F5049" w14:textId="77777777" w:rsidR="0093017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4A" w14:textId="77777777" w:rsidR="0093017E" w:rsidRPr="0093017E" w:rsidRDefault="0093017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 využívajúceho IKT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4B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665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4C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687</w:t>
                        </w:r>
                      </w:p>
                    </w:tc>
                  </w:tr>
                  <w:tr w:rsidR="0093017E" w14:paraId="662F5052" w14:textId="77777777" w:rsidTr="00E70A99">
                    <w:tc>
                      <w:tcPr>
                        <w:tcW w:w="534" w:type="dxa"/>
                      </w:tcPr>
                      <w:p w14:paraId="662F504E" w14:textId="77777777" w:rsidR="0093017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4F" w14:textId="77777777" w:rsidR="0093017E" w:rsidRPr="0093017E" w:rsidRDefault="0093017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zamestnancov zapojených do vzd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e</w:t>
                        </w: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50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1560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51" w14:textId="77777777" w:rsidR="0093017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1 997</w:t>
                        </w:r>
                      </w:p>
                    </w:tc>
                  </w:tr>
                  <w:tr w:rsidR="0093017E" w14:paraId="662F5057" w14:textId="77777777" w:rsidTr="00E70A99">
                    <w:tc>
                      <w:tcPr>
                        <w:tcW w:w="534" w:type="dxa"/>
                      </w:tcPr>
                      <w:p w14:paraId="662F5053" w14:textId="77777777" w:rsidR="0093017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54" w14:textId="77777777" w:rsidR="0093017E" w:rsidRPr="0093017E" w:rsidRDefault="0093017E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vzdelávacích programov využívaných po 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55" w14:textId="77777777" w:rsidR="0093017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56" w14:textId="77777777" w:rsidR="0093017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3017E" w14:paraId="662F505C" w14:textId="77777777" w:rsidTr="00E70A99">
                    <w:tc>
                      <w:tcPr>
                        <w:tcW w:w="534" w:type="dxa"/>
                      </w:tcPr>
                      <w:p w14:paraId="662F5058" w14:textId="77777777" w:rsidR="0093017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59" w14:textId="77777777" w:rsidR="0093017E" w:rsidRPr="0093017E" w:rsidRDefault="0093017E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využívajúcich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5A" w14:textId="77777777" w:rsidR="0093017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708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5B" w14:textId="77777777" w:rsidR="0093017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717</w:t>
                        </w:r>
                      </w:p>
                    </w:tc>
                  </w:tr>
                  <w:tr w:rsidR="0093017E" w14:paraId="662F5061" w14:textId="77777777" w:rsidTr="00E70A99">
                    <w:tc>
                      <w:tcPr>
                        <w:tcW w:w="534" w:type="dxa"/>
                      </w:tcPr>
                      <w:p w14:paraId="662F505D" w14:textId="77777777" w:rsidR="0093017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62F505E" w14:textId="77777777" w:rsidR="0093017E" w:rsidRPr="0093017E" w:rsidRDefault="0093017E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3017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zamestnancov úspešne absolvujúcich vzdelávací program 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62F505F" w14:textId="77777777" w:rsidR="0093017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1655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62F5060" w14:textId="77777777" w:rsidR="0093017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1651</w:t>
                        </w:r>
                      </w:p>
                    </w:tc>
                  </w:tr>
                </w:tbl>
                <w:p w14:paraId="662F5062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62F4FE3">
          <v:shape id="_x0000_s1250" type="#_x0000_t202" style="position:absolute;margin-left:529.8pt;margin-top:7.05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662F5063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E4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662F4FE5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662F4FE6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662F4FE7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662F5064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62F4FE8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662F5065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62F4F51" w14:textId="77777777" w:rsidR="00B90147" w:rsidRDefault="00B427E8">
      <w:r>
        <w:rPr>
          <w:noProof/>
          <w:lang w:eastAsia="cs-CZ"/>
        </w:rPr>
        <w:pict w14:anchorId="662F4FE9">
          <v:shape id="Textové pole 2" o:spid="_x0000_s1275" type="#_x0000_t202" style="position:absolute;margin-left:129.25pt;margin-top:5.75pt;width:338.5pt;height:74.6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62F5066" w14:textId="77777777" w:rsidR="00666FBA" w:rsidRPr="00666FBA" w:rsidRDefault="00666FBA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666FBA">
                    <w:rPr>
                      <w:sz w:val="18"/>
                      <w:szCs w:val="18"/>
                      <w:lang w:val="sk-SK"/>
                    </w:rPr>
                    <w:t>Príprava pedagogických zamestnancov na vydanie nového štátneho vzdelávacieho programu</w:t>
                  </w:r>
                </w:p>
                <w:p w14:paraId="662F5067" w14:textId="77777777" w:rsidR="00666FBA" w:rsidRPr="00666FBA" w:rsidRDefault="00666FBA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666FBA">
                    <w:rPr>
                      <w:sz w:val="18"/>
                      <w:szCs w:val="18"/>
                      <w:lang w:val="sk-SK"/>
                    </w:rPr>
                    <w:t>Elektronicky dostupné multimediálne a digitálne materiály pre výučbu</w:t>
                  </w:r>
                </w:p>
                <w:p w14:paraId="662F5068" w14:textId="77777777" w:rsidR="00666FBA" w:rsidRPr="00666FBA" w:rsidRDefault="00666FBA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666FBA">
                    <w:rPr>
                      <w:sz w:val="18"/>
                      <w:szCs w:val="18"/>
                      <w:lang w:val="sk-SK"/>
                    </w:rPr>
                    <w:t xml:space="preserve">Potreba zvyšovania digitálnej gramotnosti učiteľov </w:t>
                  </w:r>
                </w:p>
                <w:p w14:paraId="662F5069" w14:textId="77777777" w:rsidR="00470458" w:rsidRPr="00A35379" w:rsidRDefault="00666FBA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666FBA">
                    <w:rPr>
                      <w:sz w:val="18"/>
                      <w:szCs w:val="18"/>
                      <w:lang w:val="sk-SK"/>
                    </w:rPr>
                    <w:t>Metodická pomoc k zavádza</w:t>
                  </w:r>
                  <w:r>
                    <w:rPr>
                      <w:sz w:val="18"/>
                      <w:szCs w:val="18"/>
                      <w:lang w:val="sk-SK"/>
                    </w:rPr>
                    <w:t>niu IKT do vyučovacieho procesu</w:t>
                  </w:r>
                </w:p>
                <w:p w14:paraId="662F506A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662F4FEA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662F506B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662F506C" w14:textId="77777777" w:rsidR="00470458" w:rsidRPr="00476B6F" w:rsidRDefault="0093017E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93017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12 733 347,86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662F506D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662F506E" w14:textId="77777777" w:rsidR="00470458" w:rsidRPr="00476B6F" w:rsidRDefault="00E47B81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E47B81">
                    <w:rPr>
                      <w:bCs/>
                      <w:sz w:val="18"/>
                      <w:szCs w:val="18"/>
                      <w:lang w:val="sk-SK"/>
                    </w:rPr>
                    <w:t>9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 </w:t>
                  </w:r>
                  <w:r w:rsidRPr="00E47B81">
                    <w:rPr>
                      <w:bCs/>
                      <w:sz w:val="18"/>
                      <w:szCs w:val="18"/>
                      <w:lang w:val="sk-SK"/>
                    </w:rPr>
                    <w:t>112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E47B81">
                    <w:rPr>
                      <w:bCs/>
                      <w:sz w:val="18"/>
                      <w:szCs w:val="18"/>
                      <w:lang w:val="sk-SK"/>
                    </w:rPr>
                    <w:t>663,68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662F506F" w14:textId="77777777" w:rsidR="00470458" w:rsidRPr="00476B6F" w:rsidRDefault="00E47B81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E47B81">
                    <w:rPr>
                      <w:bCs/>
                      <w:sz w:val="18"/>
                      <w:szCs w:val="18"/>
                      <w:lang w:val="sk-SK"/>
                    </w:rPr>
                    <w:t>(71,57%) podľa ZMS</w:t>
                  </w:r>
                </w:p>
                <w:p w14:paraId="662F5070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662F5071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</w:t>
                  </w:r>
                  <w:r w:rsidR="00880E10">
                    <w:rPr>
                      <w:bCs/>
                      <w:sz w:val="18"/>
                      <w:szCs w:val="18"/>
                    </w:rPr>
                    <w:t>2</w:t>
                  </w:r>
                  <w:r w:rsidRPr="00476B6F">
                    <w:rPr>
                      <w:bCs/>
                      <w:sz w:val="18"/>
                      <w:szCs w:val="18"/>
                    </w:rPr>
                    <w:t>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 w:rsidR="00880E10">
                    <w:rPr>
                      <w:bCs/>
                      <w:sz w:val="18"/>
                      <w:szCs w:val="18"/>
                      <w:lang w:val="sk-SK"/>
                    </w:rPr>
                    <w:t>08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</w:t>
                  </w:r>
                  <w:r w:rsidR="00880E10"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 w:rsidR="00880E10"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662F5072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662F4F52" w14:textId="77777777" w:rsidR="00B90147" w:rsidRDefault="00B90147"/>
    <w:p w14:paraId="662F4F53" w14:textId="7290643D" w:rsidR="00B90147" w:rsidRDefault="00B427E8">
      <w:r>
        <w:rPr>
          <w:noProof/>
          <w:lang w:eastAsia="cs-CZ"/>
        </w:rPr>
        <w:pict w14:anchorId="662F4FEB">
          <v:shape id="_x0000_s1274" type="#_x0000_t202" style="position:absolute;margin-left:132.9pt;margin-top:32.1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662F5073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</w:p>
    <w:p w14:paraId="662F4F8C" w14:textId="7F51D9B9" w:rsidR="00F66DB9" w:rsidRPr="00B427E8" w:rsidRDefault="00B427E8" w:rsidP="00B427E8">
      <w:pPr>
        <w:rPr>
          <w:rFonts w:ascii="Cambria" w:hAnsi="Cambria"/>
          <w:sz w:val="18"/>
          <w:szCs w:val="18"/>
        </w:rPr>
      </w:pPr>
      <w:r>
        <w:rPr>
          <w:noProof/>
          <w:lang w:eastAsia="cs-CZ"/>
        </w:rPr>
        <w:pict w14:anchorId="662F4FEC">
          <v:shape id="_x0000_s1276" type="#_x0000_t202" style="position:absolute;margin-left:130.95pt;margin-top:26.9pt;width:338.5pt;height:45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662F5074" w14:textId="0D16C019" w:rsidR="00470458" w:rsidRDefault="00960EE9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6F0F0E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6F0F0E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790643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790643">
                    <w:rPr>
                      <w:sz w:val="18"/>
                      <w:szCs w:val="18"/>
                      <w:lang w:val="sk-SK"/>
                    </w:rPr>
                    <w:t>do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vyučovac</w:t>
                  </w:r>
                  <w:r w:rsidR="00790643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790643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662F5075" w14:textId="60D38605" w:rsidR="00470458" w:rsidRPr="00666FBA" w:rsidRDefault="00960EE9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áujem pedagogických zamestnancov o ďalšie vzdelávanie</w:t>
                  </w: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bookmarkStart w:id="0" w:name="_GoBack"/>
      <w:bookmarkEnd w:id="0"/>
    </w:p>
    <w:sectPr w:rsidR="00F66DB9" w:rsidRPr="00B427E8" w:rsidSect="00B67555">
      <w:pgSz w:w="23811" w:h="16838" w:orient="landscape" w:code="8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75642"/>
    <w:multiLevelType w:val="hybridMultilevel"/>
    <w:tmpl w:val="ED94C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444DC"/>
    <w:multiLevelType w:val="hybridMultilevel"/>
    <w:tmpl w:val="DDBAB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23D2D"/>
    <w:rsid w:val="0002560D"/>
    <w:rsid w:val="00030C4F"/>
    <w:rsid w:val="00034A52"/>
    <w:rsid w:val="00045590"/>
    <w:rsid w:val="000561C9"/>
    <w:rsid w:val="00061FB6"/>
    <w:rsid w:val="000A29F5"/>
    <w:rsid w:val="000A6C02"/>
    <w:rsid w:val="000B3588"/>
    <w:rsid w:val="000B71D0"/>
    <w:rsid w:val="000E6408"/>
    <w:rsid w:val="000F1F9E"/>
    <w:rsid w:val="000F33A5"/>
    <w:rsid w:val="00116527"/>
    <w:rsid w:val="00121304"/>
    <w:rsid w:val="00130A25"/>
    <w:rsid w:val="0014430B"/>
    <w:rsid w:val="001728CB"/>
    <w:rsid w:val="001849E6"/>
    <w:rsid w:val="001A0E51"/>
    <w:rsid w:val="001A2997"/>
    <w:rsid w:val="001B5FE8"/>
    <w:rsid w:val="001C49F4"/>
    <w:rsid w:val="001F5F36"/>
    <w:rsid w:val="0021163E"/>
    <w:rsid w:val="00221855"/>
    <w:rsid w:val="00240C00"/>
    <w:rsid w:val="002A1BE3"/>
    <w:rsid w:val="002C2ECE"/>
    <w:rsid w:val="002D2763"/>
    <w:rsid w:val="00312820"/>
    <w:rsid w:val="003332F7"/>
    <w:rsid w:val="003428D0"/>
    <w:rsid w:val="003447C9"/>
    <w:rsid w:val="0035067D"/>
    <w:rsid w:val="003602F2"/>
    <w:rsid w:val="0036771B"/>
    <w:rsid w:val="0039520E"/>
    <w:rsid w:val="003C3710"/>
    <w:rsid w:val="003C3DC7"/>
    <w:rsid w:val="003E2D73"/>
    <w:rsid w:val="003E4C9D"/>
    <w:rsid w:val="004108F6"/>
    <w:rsid w:val="00410A11"/>
    <w:rsid w:val="00420B01"/>
    <w:rsid w:val="00430024"/>
    <w:rsid w:val="00454840"/>
    <w:rsid w:val="00470458"/>
    <w:rsid w:val="004943EF"/>
    <w:rsid w:val="00495C49"/>
    <w:rsid w:val="004B0ADE"/>
    <w:rsid w:val="004B259E"/>
    <w:rsid w:val="004C741A"/>
    <w:rsid w:val="004E5EF6"/>
    <w:rsid w:val="005412F8"/>
    <w:rsid w:val="00560003"/>
    <w:rsid w:val="00562811"/>
    <w:rsid w:val="005C11A0"/>
    <w:rsid w:val="005C3D1B"/>
    <w:rsid w:val="005C6196"/>
    <w:rsid w:val="005D0004"/>
    <w:rsid w:val="005D7FBF"/>
    <w:rsid w:val="005F7658"/>
    <w:rsid w:val="00611BE0"/>
    <w:rsid w:val="00611FA8"/>
    <w:rsid w:val="00632C31"/>
    <w:rsid w:val="00632E31"/>
    <w:rsid w:val="00634AF8"/>
    <w:rsid w:val="00666FBA"/>
    <w:rsid w:val="006A5836"/>
    <w:rsid w:val="006B069E"/>
    <w:rsid w:val="006C26CE"/>
    <w:rsid w:val="006D2462"/>
    <w:rsid w:val="006D6BE7"/>
    <w:rsid w:val="006E3A92"/>
    <w:rsid w:val="006F0F0E"/>
    <w:rsid w:val="00714094"/>
    <w:rsid w:val="00724A93"/>
    <w:rsid w:val="00750CF3"/>
    <w:rsid w:val="007535FD"/>
    <w:rsid w:val="00764E64"/>
    <w:rsid w:val="007705B9"/>
    <w:rsid w:val="00776042"/>
    <w:rsid w:val="00777CD5"/>
    <w:rsid w:val="00783B52"/>
    <w:rsid w:val="00790643"/>
    <w:rsid w:val="007922EA"/>
    <w:rsid w:val="007B20D4"/>
    <w:rsid w:val="007C4614"/>
    <w:rsid w:val="007F102C"/>
    <w:rsid w:val="0080082F"/>
    <w:rsid w:val="00830914"/>
    <w:rsid w:val="00843D4A"/>
    <w:rsid w:val="008621EA"/>
    <w:rsid w:val="00880E10"/>
    <w:rsid w:val="0088464C"/>
    <w:rsid w:val="008B082E"/>
    <w:rsid w:val="008D224E"/>
    <w:rsid w:val="008E0610"/>
    <w:rsid w:val="008E300F"/>
    <w:rsid w:val="008F57C6"/>
    <w:rsid w:val="00925D4D"/>
    <w:rsid w:val="0093017E"/>
    <w:rsid w:val="00933D34"/>
    <w:rsid w:val="00952F6F"/>
    <w:rsid w:val="00960EE9"/>
    <w:rsid w:val="009629BE"/>
    <w:rsid w:val="00977AB1"/>
    <w:rsid w:val="00981600"/>
    <w:rsid w:val="009A06F7"/>
    <w:rsid w:val="009A3D27"/>
    <w:rsid w:val="009A7A04"/>
    <w:rsid w:val="009B1CFE"/>
    <w:rsid w:val="009D4205"/>
    <w:rsid w:val="00A316B8"/>
    <w:rsid w:val="00A35379"/>
    <w:rsid w:val="00A362E5"/>
    <w:rsid w:val="00A95A1A"/>
    <w:rsid w:val="00A95D10"/>
    <w:rsid w:val="00AD0914"/>
    <w:rsid w:val="00AD2036"/>
    <w:rsid w:val="00AE21D6"/>
    <w:rsid w:val="00AF3DC0"/>
    <w:rsid w:val="00B048AA"/>
    <w:rsid w:val="00B203C3"/>
    <w:rsid w:val="00B25082"/>
    <w:rsid w:val="00B427E8"/>
    <w:rsid w:val="00B60B32"/>
    <w:rsid w:val="00B67555"/>
    <w:rsid w:val="00B721DC"/>
    <w:rsid w:val="00B81A52"/>
    <w:rsid w:val="00B87C18"/>
    <w:rsid w:val="00B90147"/>
    <w:rsid w:val="00BA18AD"/>
    <w:rsid w:val="00BA7AF3"/>
    <w:rsid w:val="00BC7175"/>
    <w:rsid w:val="00BF60D0"/>
    <w:rsid w:val="00C15683"/>
    <w:rsid w:val="00C20898"/>
    <w:rsid w:val="00C341F1"/>
    <w:rsid w:val="00C44A13"/>
    <w:rsid w:val="00C74E85"/>
    <w:rsid w:val="00C75FCA"/>
    <w:rsid w:val="00C97660"/>
    <w:rsid w:val="00CA7AA6"/>
    <w:rsid w:val="00CB471D"/>
    <w:rsid w:val="00CD6527"/>
    <w:rsid w:val="00CE3E12"/>
    <w:rsid w:val="00CE6D72"/>
    <w:rsid w:val="00CE760A"/>
    <w:rsid w:val="00D1299E"/>
    <w:rsid w:val="00D13459"/>
    <w:rsid w:val="00D406C5"/>
    <w:rsid w:val="00D54472"/>
    <w:rsid w:val="00D55249"/>
    <w:rsid w:val="00D5787A"/>
    <w:rsid w:val="00D61FF7"/>
    <w:rsid w:val="00DB1AA8"/>
    <w:rsid w:val="00DC62A2"/>
    <w:rsid w:val="00DD4AD1"/>
    <w:rsid w:val="00DE1EB6"/>
    <w:rsid w:val="00E324B4"/>
    <w:rsid w:val="00E35118"/>
    <w:rsid w:val="00E47B81"/>
    <w:rsid w:val="00E70A99"/>
    <w:rsid w:val="00E70E6F"/>
    <w:rsid w:val="00EC01CF"/>
    <w:rsid w:val="00EC5A04"/>
    <w:rsid w:val="00ED1133"/>
    <w:rsid w:val="00EF1482"/>
    <w:rsid w:val="00F00590"/>
    <w:rsid w:val="00F10283"/>
    <w:rsid w:val="00F14C14"/>
    <w:rsid w:val="00F33D3A"/>
    <w:rsid w:val="00F356B4"/>
    <w:rsid w:val="00F36F36"/>
    <w:rsid w:val="00F40A55"/>
    <w:rsid w:val="00F54537"/>
    <w:rsid w:val="00F57F80"/>
    <w:rsid w:val="00F60951"/>
    <w:rsid w:val="00F626BB"/>
    <w:rsid w:val="00F66DB9"/>
    <w:rsid w:val="00F70B4B"/>
    <w:rsid w:val="00F738F3"/>
    <w:rsid w:val="00FE3C82"/>
    <w:rsid w:val="00FE6553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2">
      <o:colormenu v:ext="edit" fillcolor="#ffc000" strokecolor="red"/>
    </o:shapedefaults>
    <o:shapelayout v:ext="edit">
      <o:idmap v:ext="edit" data="1"/>
      <o:rules v:ext="edit">
        <o:r id="V:Rule35" type="connector" idref="#_x0000_s1304"/>
        <o:r id="V:Rule36" type="connector" idref="#_x0000_s1303"/>
        <o:r id="V:Rule37" type="connector" idref="#_x0000_s1319"/>
        <o:r id="V:Rule38" type="connector" idref="#_x0000_s1301"/>
        <o:r id="V:Rule39" type="connector" idref="#_x0000_s1280"/>
        <o:r id="V:Rule40" type="connector" idref="#_x0000_s1305"/>
        <o:r id="V:Rule41" type="connector" idref="#_x0000_s1312"/>
        <o:r id="V:Rule42" type="connector" idref="#_x0000_s1229"/>
        <o:r id="V:Rule43" type="connector" idref="#_x0000_s1310"/>
        <o:r id="V:Rule44" type="connector" idref="#_x0000_s1270"/>
        <o:r id="V:Rule45" type="connector" idref="#_x0000_s1309"/>
        <o:r id="V:Rule46" type="connector" idref="#_x0000_s1295"/>
        <o:r id="V:Rule47" type="connector" idref="#_x0000_s1283"/>
        <o:r id="V:Rule48" type="connector" idref="#_x0000_s1293"/>
        <o:r id="V:Rule49" type="connector" idref="#_x0000_s1314"/>
        <o:r id="V:Rule50" type="connector" idref="#_x0000_s1300"/>
        <o:r id="V:Rule51" type="connector" idref="#_x0000_s1317"/>
        <o:r id="V:Rule52" type="connector" idref="#_x0000_s1311"/>
        <o:r id="V:Rule53" type="connector" idref="#_x0000_s1316"/>
        <o:r id="V:Rule54" type="connector" idref="#_x0000_s1299"/>
        <o:r id="V:Rule55" type="connector" idref="#_x0000_s1313"/>
        <o:r id="V:Rule56" type="connector" idref="#_x0000_s1261"/>
        <o:r id="V:Rule57" type="connector" idref="#_x0000_s1320"/>
        <o:r id="V:Rule58" type="connector" idref="#_x0000_s1307"/>
        <o:r id="V:Rule59" type="connector" idref="#_x0000_s1302"/>
        <o:r id="V:Rule60" type="connector" idref="#_x0000_s1296"/>
        <o:r id="V:Rule61" type="connector" idref="#_x0000_s1264"/>
        <o:r id="V:Rule62" type="connector" idref="#_x0000_s1297"/>
        <o:r id="V:Rule63" type="connector" idref="#_x0000_s1294"/>
        <o:r id="V:Rule64" type="connector" idref="#_x0000_s1298"/>
        <o:r id="V:Rule65" type="connector" idref="#_x0000_s1308"/>
        <o:r id="V:Rule66" type="connector" idref="#_x0000_s1315"/>
        <o:r id="V:Rule67" type="connector" idref="#_x0000_s1306"/>
        <o:r id="V:Rule68" type="connector" idref="#_x0000_s1266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662F4F3B"/>
  <w15:docId w15:val="{5299F37D-376A-4F39-9FD7-FC9529C8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E0EB7-6A1F-45E2-9D8F-17559021EAAC}"/>
</file>

<file path=customXml/itemProps2.xml><?xml version="1.0" encoding="utf-8"?>
<ds:datastoreItem xmlns:ds="http://schemas.openxmlformats.org/officeDocument/2006/customXml" ds:itemID="{43BA2BE5-7478-4EF7-88F1-C07D0DE5973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8CB92B-0700-45FA-BC52-EDEFF0FBAA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59116-5148-45E6-88C6-31A31112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17</cp:revision>
  <cp:lastPrinted>2020-02-03T10:33:00Z</cp:lastPrinted>
  <dcterms:created xsi:type="dcterms:W3CDTF">2020-03-17T14:16:00Z</dcterms:created>
  <dcterms:modified xsi:type="dcterms:W3CDTF">2020-03-27T15:13:00Z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