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7E3F6F50" w:rsidR="00B87C18" w:rsidRPr="00C75FCA" w:rsidRDefault="00D92A8E" w:rsidP="00ED1133">
      <w:pPr>
        <w:spacing w:after="0" w:line="240" w:lineRule="auto"/>
        <w:rPr>
          <w:b/>
          <w:sz w:val="28"/>
          <w:szCs w:val="28"/>
        </w:rPr>
      </w:pPr>
      <w:r>
        <w:rPr>
          <w:noProof/>
          <w:lang w:eastAsia="cs-CZ"/>
        </w:rPr>
        <w:pict w14:anchorId="175725BB">
          <v:shapetype id="_x0000_t202" coordsize="21600,21600" o:spt="202" path="m,l,21600r21600,l21600,xe">
            <v:stroke joinstyle="miter"/>
            <v:path gradientshapeok="t" o:connecttype="rect"/>
          </v:shapetype>
          <v:shape id="_x0000_s1191" type="#_x0000_t202" style="position:absolute;margin-left:538.45pt;margin-top:15.6pt;width:457.5pt;height:63.9pt;z-index:251658278;mso-width-relative:margin;mso-height-relative:margin" filled="f" stroked="f">
            <v:textbox style="mso-next-textbox:#_x0000_s1191">
              <w:txbxContent>
                <w:p w14:paraId="55ED577F" w14:textId="33BCC607" w:rsidR="00FF2CDE" w:rsidRDefault="00FF2CDE" w:rsidP="000561C9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DD7C0B">
                    <w:rPr>
                      <w:b/>
                      <w:bCs/>
                    </w:rPr>
                    <w:t>Model zmeny v</w:t>
                  </w:r>
                  <w:r w:rsidR="00DD7C0B" w:rsidRPr="00DD7C0B">
                    <w:rPr>
                      <w:b/>
                      <w:bCs/>
                    </w:rPr>
                    <w:t> </w:t>
                  </w:r>
                  <w:r w:rsidRPr="00DD7C0B">
                    <w:rPr>
                      <w:b/>
                      <w:bCs/>
                    </w:rPr>
                    <w:t>projekt</w:t>
                  </w:r>
                  <w:r w:rsidR="00DD7C0B" w:rsidRPr="00DD7C0B">
                    <w:rPr>
                      <w:b/>
                      <w:bCs/>
                    </w:rPr>
                    <w:t xml:space="preserve">e </w:t>
                  </w:r>
                  <w:r w:rsidR="00815D12">
                    <w:rPr>
                      <w:b/>
                      <w:bCs/>
                    </w:rPr>
                    <w:t xml:space="preserve">NP </w:t>
                  </w:r>
                  <w:r w:rsidR="00E945BD">
                    <w:rPr>
                      <w:b/>
                      <w:bCs/>
                    </w:rPr>
                    <w:t>17</w:t>
                  </w:r>
                </w:p>
                <w:p w14:paraId="0D429781" w14:textId="4C57A942" w:rsidR="00DD7C0B" w:rsidRPr="006B0904" w:rsidRDefault="00815D12" w:rsidP="000561C9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E945BD">
                    <w:rPr>
                      <w:b/>
                      <w:bCs/>
                    </w:rPr>
                    <w:t>Názov projektu</w:t>
                  </w:r>
                  <w:r w:rsidRPr="006B0904">
                    <w:rPr>
                      <w:b/>
                      <w:bCs/>
                    </w:rPr>
                    <w:t>:</w:t>
                  </w:r>
                  <w:r w:rsidR="00DD7C0B" w:rsidRPr="006B0904">
                    <w:rPr>
                      <w:b/>
                      <w:bCs/>
                    </w:rPr>
                    <w:t xml:space="preserve"> </w:t>
                  </w:r>
                  <w:r w:rsidR="00E945BD" w:rsidRPr="006B0904">
                    <w:t>PRAKTIK – Praktické zručnosti cez neformálne vzdelávanie v práci s mládežou</w:t>
                  </w:r>
                </w:p>
                <w:p w14:paraId="722D489C" w14:textId="77777777" w:rsidR="006B0904" w:rsidRPr="006B0904" w:rsidRDefault="006D202E" w:rsidP="006B0904">
                  <w:pPr>
                    <w:spacing w:after="0" w:line="240" w:lineRule="auto"/>
                  </w:pPr>
                  <w:r w:rsidRPr="006B0904">
                    <w:rPr>
                      <w:b/>
                    </w:rPr>
                    <w:t>Cieľová skupina</w:t>
                  </w:r>
                  <w:r w:rsidR="000154C1" w:rsidRPr="006B0904">
                    <w:rPr>
                      <w:b/>
                    </w:rPr>
                    <w:t xml:space="preserve">: </w:t>
                  </w:r>
                  <w:r w:rsidR="006B0904" w:rsidRPr="006B0904">
                    <w:t xml:space="preserve">Profesionálni pracovníci s mládežou (ďalej „PPsM“) a dobrovoľní pracovníci s mládežou (ďalej „DPsM“), </w:t>
                  </w:r>
                </w:p>
                <w:p w14:paraId="4EBAE6B6" w14:textId="4E4781AE" w:rsidR="000154C1" w:rsidRPr="00DD7C0B" w:rsidRDefault="006B0904" w:rsidP="006B0904">
                  <w:pPr>
                    <w:spacing w:after="0" w:line="240" w:lineRule="auto"/>
                    <w:rPr>
                      <w:b/>
                    </w:rPr>
                  </w:pPr>
                  <w:r>
                    <w:t>Mládež (7 – 24 rokov), ktorá je účastníkom zážitkových programov a získava nové zručnosti a kompetencie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99C29FF">
          <v:roundrect id="_x0000_s1190" style="position:absolute;margin-left:521.45pt;margin-top:13.25pt;width:481.9pt;height:65.2pt;z-index:251658277" arcsize="21360f" fillcolor="#c6d9f1 [671]"/>
        </w:pict>
      </w:r>
      <w:r>
        <w:rPr>
          <w:noProof/>
          <w:lang w:eastAsia="cs-CZ"/>
        </w:rPr>
        <w:pict w14:anchorId="095B8703">
          <v:roundrect id="_x0000_s1178" style="position:absolute;margin-left:-4.85pt;margin-top:19.25pt;width:481.9pt;height:59.2pt;z-index:251658254" arcsize="23802f" fillcolor="#d6e3bc [1302]"/>
        </w:pict>
      </w:r>
      <w:r w:rsidR="00C44A13" w:rsidRPr="00DD7C0B">
        <w:rPr>
          <w:b/>
          <w:sz w:val="28"/>
          <w:szCs w:val="28"/>
        </w:rPr>
        <w:t>Overenie t</w:t>
      </w:r>
      <w:r w:rsidR="000561C9" w:rsidRPr="00DD7C0B">
        <w:rPr>
          <w:b/>
          <w:sz w:val="28"/>
          <w:szCs w:val="28"/>
        </w:rPr>
        <w:t>eóri</w:t>
      </w:r>
      <w:r w:rsidR="00277EDC">
        <w:rPr>
          <w:b/>
          <w:sz w:val="28"/>
          <w:szCs w:val="28"/>
        </w:rPr>
        <w:t>e</w:t>
      </w:r>
      <w:r w:rsidR="000561C9" w:rsidRPr="00DD7C0B">
        <w:rPr>
          <w:b/>
          <w:sz w:val="28"/>
          <w:szCs w:val="28"/>
        </w:rPr>
        <w:t xml:space="preserve"> zmeny </w:t>
      </w:r>
      <w:r w:rsidR="0080082F" w:rsidRPr="00DD7C0B">
        <w:rPr>
          <w:b/>
          <w:sz w:val="28"/>
          <w:szCs w:val="28"/>
        </w:rPr>
        <w:t xml:space="preserve">opatrenia </w:t>
      </w:r>
      <w:r w:rsidR="00DB7B73">
        <w:rPr>
          <w:b/>
          <w:sz w:val="28"/>
          <w:szCs w:val="28"/>
        </w:rPr>
        <w:t xml:space="preserve">2.1 </w:t>
      </w:r>
      <w:r w:rsidR="00C44A13" w:rsidRPr="00DD7C0B">
        <w:rPr>
          <w:b/>
          <w:sz w:val="28"/>
          <w:szCs w:val="28"/>
        </w:rPr>
        <w:t xml:space="preserve">OPV v </w:t>
      </w:r>
      <w:r w:rsidR="000561C9" w:rsidRPr="00DD7C0B">
        <w:rPr>
          <w:b/>
          <w:sz w:val="28"/>
          <w:szCs w:val="28"/>
        </w:rPr>
        <w:t>projekt</w:t>
      </w:r>
      <w:r w:rsidR="00DD7C0B">
        <w:rPr>
          <w:b/>
          <w:sz w:val="28"/>
          <w:szCs w:val="28"/>
        </w:rPr>
        <w:t>e</w:t>
      </w:r>
      <w:r w:rsidR="000561C9" w:rsidRPr="00DD7C0B">
        <w:rPr>
          <w:b/>
          <w:sz w:val="28"/>
          <w:szCs w:val="28"/>
        </w:rPr>
        <w:t xml:space="preserve"> NP</w:t>
      </w:r>
      <w:r w:rsidR="00F22219">
        <w:rPr>
          <w:b/>
          <w:sz w:val="28"/>
          <w:szCs w:val="28"/>
        </w:rPr>
        <w:t xml:space="preserve"> </w:t>
      </w:r>
      <w:r w:rsidR="00E945BD">
        <w:rPr>
          <w:b/>
          <w:sz w:val="28"/>
          <w:szCs w:val="28"/>
        </w:rPr>
        <w:t>17</w:t>
      </w:r>
    </w:p>
    <w:p w14:paraId="54264823" w14:textId="2D039A33" w:rsidR="000561C9" w:rsidRDefault="00D92A8E" w:rsidP="00ED1133">
      <w:pPr>
        <w:spacing w:after="0" w:line="240" w:lineRule="auto"/>
        <w:rPr>
          <w:b/>
        </w:rPr>
      </w:pPr>
      <w:r>
        <w:rPr>
          <w:b/>
          <w:noProof/>
        </w:rPr>
        <w:pict w14:anchorId="054F2DC9">
          <v:shape id="_x0000_s1180" type="#_x0000_t202" style="position:absolute;margin-left:13.05pt;margin-top:7.55pt;width:462.3pt;height:51.3pt;z-index:251658255;mso-width-relative:margin;mso-height-relative:margin" filled="f" stroked="f">
            <v:textbox style="mso-next-textbox:#_x0000_s1180">
              <w:txbxContent>
                <w:p w14:paraId="53B1E443" w14:textId="286037FF" w:rsidR="00FF2CDE" w:rsidRPr="00E945BD" w:rsidRDefault="00FF2CDE" w:rsidP="00634AF8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DD7C0B">
                    <w:rPr>
                      <w:b/>
                      <w:bCs/>
                    </w:rPr>
                    <w:t>Model akc</w:t>
                  </w:r>
                  <w:r w:rsidR="00DD7C0B" w:rsidRPr="00DD7C0B">
                    <w:rPr>
                      <w:b/>
                      <w:bCs/>
                    </w:rPr>
                    <w:t>i</w:t>
                  </w:r>
                  <w:r w:rsidRPr="00DD7C0B">
                    <w:rPr>
                      <w:b/>
                      <w:bCs/>
                    </w:rPr>
                    <w:t>e v</w:t>
                  </w:r>
                  <w:r w:rsidR="00815D12">
                    <w:rPr>
                      <w:b/>
                      <w:bCs/>
                    </w:rPr>
                    <w:t> </w:t>
                  </w:r>
                  <w:r w:rsidRPr="00E945BD">
                    <w:rPr>
                      <w:b/>
                      <w:bCs/>
                    </w:rPr>
                    <w:t>projekt</w:t>
                  </w:r>
                  <w:r w:rsidR="00DD7C0B" w:rsidRPr="00E945BD">
                    <w:rPr>
                      <w:b/>
                      <w:bCs/>
                    </w:rPr>
                    <w:t>e</w:t>
                  </w:r>
                  <w:r w:rsidR="00815D12" w:rsidRPr="00E945BD">
                    <w:rPr>
                      <w:b/>
                      <w:bCs/>
                    </w:rPr>
                    <w:t xml:space="preserve"> NP </w:t>
                  </w:r>
                  <w:r w:rsidR="00E945BD" w:rsidRPr="00E945BD">
                    <w:rPr>
                      <w:b/>
                      <w:bCs/>
                    </w:rPr>
                    <w:t>17</w:t>
                  </w:r>
                </w:p>
                <w:p w14:paraId="6A8EBD92" w14:textId="4D6F9298" w:rsidR="00FF2CDE" w:rsidRPr="00E945BD" w:rsidRDefault="00815D12" w:rsidP="00634AF8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E945BD">
                    <w:rPr>
                      <w:b/>
                      <w:bCs/>
                    </w:rPr>
                    <w:t xml:space="preserve">Názov projektu: </w:t>
                  </w:r>
                  <w:r w:rsidR="00E945BD" w:rsidRPr="00E945BD">
                    <w:t>PRAKTIK – Praktické zručnosti cez neformálne vzdelávanie v práci s mládežou</w:t>
                  </w:r>
                </w:p>
                <w:p w14:paraId="010B8513" w14:textId="212159CF" w:rsidR="000154C1" w:rsidRPr="00E945BD" w:rsidRDefault="000154C1" w:rsidP="00634AF8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E945BD">
                    <w:rPr>
                      <w:b/>
                      <w:bCs/>
                    </w:rPr>
                    <w:t xml:space="preserve">Prijímateľ: </w:t>
                  </w:r>
                  <w:r w:rsidR="00ED7590">
                    <w:t xml:space="preserve">IUVENTA – </w:t>
                  </w:r>
                  <w:r w:rsidR="00ED7590" w:rsidRPr="00ED7590">
                    <w:t>Slovenský inštitút mládeže</w:t>
                  </w:r>
                </w:p>
                <w:p w14:paraId="4E938EF5" w14:textId="77777777" w:rsidR="006D202E" w:rsidRPr="00634AF8" w:rsidRDefault="006D202E" w:rsidP="00634AF8">
                  <w:pPr>
                    <w:spacing w:after="0" w:line="240" w:lineRule="auto"/>
                  </w:pPr>
                </w:p>
              </w:txbxContent>
            </v:textbox>
          </v:shape>
        </w:pict>
      </w:r>
    </w:p>
    <w:p w14:paraId="5BAA5B87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31862AB4" w14:textId="77777777" w:rsidR="000561C9" w:rsidRDefault="000561C9" w:rsidP="000561C9"/>
    <w:p w14:paraId="0320FB02" w14:textId="23F9E577" w:rsidR="000561C9" w:rsidRDefault="00D92A8E" w:rsidP="000561C9">
      <w:r>
        <w:rPr>
          <w:noProof/>
          <w:lang w:eastAsia="cs-CZ"/>
        </w:rPr>
        <w:pict w14:anchorId="21231701">
          <v:roundrect id="AutoShape 34" o:spid="_x0000_s1147" style="position:absolute;margin-left:265.35pt;margin-top:10.75pt;width:202.9pt;height:585.8pt;z-index:251658240;visibility:visible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6EC6748E">
          <v:roundrect id="AutoShape 16" o:spid="_x0000_s1220" style="position:absolute;margin-left:896.7pt;margin-top:3.7pt;width:108.8pt;height:602.05pt;z-index:251658268;visibility:visible" arcsize="5364f" fillcolor="#b2a1c7 [1943]"/>
        </w:pict>
      </w:r>
      <w:r>
        <w:rPr>
          <w:noProof/>
          <w:lang w:eastAsia="cs-CZ"/>
        </w:rPr>
        <w:pict w14:anchorId="4E726D5C">
          <v:roundrect id="_x0000_s1199" style="position:absolute;margin-left:521.45pt;margin-top:3.7pt;width:367pt;height:604.75pt;z-index:251658263" arcsize="2473f" filled="f" strokecolor="#0070c0" strokeweight="2.25pt"/>
        </w:pict>
      </w:r>
      <w:r>
        <w:rPr>
          <w:noProof/>
          <w:lang w:eastAsia="cs-CZ"/>
        </w:rPr>
        <w:pict w14:anchorId="3ED030C7">
          <v:roundrect id="AutoShape 15" o:spid="_x0000_s1198" style="position:absolute;margin-left:736.1pt;margin-top:10.75pt;width:146.45pt;height:581.05pt;z-index:251658262;visibility:visible" arcsize="3856f" fillcolor="#c6d9f1 [671]">
            <v:textbox style="mso-next-textbox:#AutoShape 15">
              <w:txbxContent>
                <w:p w14:paraId="16FA9A9E" w14:textId="77777777" w:rsidR="00FF2CDE" w:rsidRPr="00B46CF7" w:rsidRDefault="00FF2CDE" w:rsidP="000561C9"/>
              </w:txbxContent>
            </v:textbox>
          </v:roundrect>
        </w:pict>
      </w:r>
      <w:r>
        <w:rPr>
          <w:noProof/>
          <w:lang w:eastAsia="cs-CZ"/>
        </w:rPr>
        <w:pict w14:anchorId="0703FB66">
          <v:roundrect id="_x0000_s1252" style="position:absolute;margin-left:1.55pt;margin-top:9.75pt;width:107.3pt;height:584.6pt;z-index:25165828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53EC0906">
          <v:roundrect id="_x0000_s1192" style="position:absolute;margin-left:528.25pt;margin-top:10.15pt;width:199.7pt;height:581.65pt;z-index:251658261;visibility:visible" arcsize="4333f" fillcolor="#d8d8d8 [2732]">
            <v:textbox style="mso-next-textbox:#_x0000_s1192">
              <w:txbxContent>
                <w:p w14:paraId="59A7B8F8" w14:textId="77777777" w:rsidR="00FF2CDE" w:rsidRDefault="00FF2CDE" w:rsidP="000561C9"/>
                <w:p w14:paraId="126FE946" w14:textId="78D8CB87" w:rsidR="00FF2CDE" w:rsidRPr="00B46CF7" w:rsidRDefault="00FF2CDE" w:rsidP="000561C9"/>
              </w:txbxContent>
            </v:textbox>
          </v:roundrect>
        </w:pict>
      </w:r>
      <w:r>
        <w:rPr>
          <w:noProof/>
          <w:lang w:eastAsia="cs-CZ"/>
        </w:rPr>
        <w:pict w14:anchorId="5A364373">
          <v:roundrect id="_x0000_s1134" style="position:absolute;margin-left:114.6pt;margin-top:9pt;width:147.4pt;height:585.8pt;z-index:251658245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16DA5357">
          <v:roundrect id="_x0000_s1166" style="position:absolute;margin-left:-4.85pt;margin-top:3.7pt;width:481.9pt;height:604.75pt;z-index:251658253" arcsize="1775f" filled="f" strokecolor="#00b050" strokeweight="2.25pt"/>
        </w:pict>
      </w:r>
      <w:r>
        <w:rPr>
          <w:noProof/>
          <w:lang w:eastAsia="cs-CZ"/>
        </w:rPr>
        <w:pict w14:anchorId="50BC002E">
          <v:shape id="_x0000_s1135" type="#_x0000_t202" style="position:absolute;margin-left:129.25pt;margin-top:10.75pt;width:117.6pt;height:20pt;z-index:25165824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4E3B5319" w14:textId="77777777" w:rsidR="00FF2CDE" w:rsidRPr="008541E8" w:rsidRDefault="00FF2CDE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VÝSTUPY </w:t>
                  </w:r>
                  <w:r w:rsidRPr="008541E8">
                    <w:rPr>
                      <w:b/>
                      <w:sz w:val="20"/>
                      <w:szCs w:val="20"/>
                    </w:rPr>
                    <w:t>AKTIV</w:t>
                  </w:r>
                  <w:r>
                    <w:rPr>
                      <w:b/>
                      <w:sz w:val="20"/>
                      <w:szCs w:val="20"/>
                    </w:rPr>
                    <w:t>Í</w:t>
                  </w:r>
                  <w:r w:rsidRPr="008541E8">
                    <w:rPr>
                      <w:b/>
                      <w:sz w:val="20"/>
                      <w:szCs w:val="20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75FBACD">
          <v:shape id="_x0000_s1253" type="#_x0000_t202" style="position:absolute;margin-left:9.5pt;margin-top:11.9pt;width:90.25pt;height:20pt;z-index:251658283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29F17E92" w14:textId="77777777" w:rsidR="00FF2CDE" w:rsidRPr="008541E8" w:rsidRDefault="00FF2CDE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AKTIVITY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E8E3F5D">
          <v:shape id="Text Box 36" o:spid="_x0000_s1148" type="#_x0000_t202" style="position:absolute;margin-left:292.6pt;margin-top:10.75pt;width:153.5pt;height:20pt;z-index:25165824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54FF37F7" w14:textId="77777777" w:rsidR="00FF2CDE" w:rsidRPr="008541E8" w:rsidRDefault="00FF2CDE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VÝSLEDKY AKTIVÍT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221940D">
          <v:shape id="Text Box 38" o:spid="_x0000_s1200" type="#_x0000_t202" style="position:absolute;margin-left:534.35pt;margin-top:13.45pt;width:189.5pt;height:30.7pt;z-index:251658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0AD6EB59" w14:textId="0A4BA76A" w:rsidR="00FF2CDE" w:rsidRDefault="006D202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 w:rsidRPr="009B253D">
                    <w:rPr>
                      <w:b/>
                      <w:caps/>
                      <w:sz w:val="20"/>
                      <w:szCs w:val="20"/>
                    </w:rPr>
                    <w:t>KRÁTKODOBÉ</w:t>
                  </w:r>
                  <w:r w:rsidRPr="009B253D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FF2CDE" w:rsidRPr="009B253D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>dopady projektu</w:t>
                  </w:r>
                  <w:r w:rsidR="00FF2CDE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D397237">
          <v:shape id="_x0000_s1202" type="#_x0000_t202" style="position:absolute;margin-left:736.1pt;margin-top:13.6pt;width:146.45pt;height:41.5pt;z-index:25165826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544E4F10" w14:textId="0DA50C1B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F22219">
                    <w:rPr>
                      <w:b/>
                      <w:caps/>
                      <w:sz w:val="20"/>
                      <w:szCs w:val="20"/>
                    </w:rPr>
                    <w:t>predpokladané dopady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</w:p>
                <w:p w14:paraId="5B3C035C" w14:textId="6A3A4329" w:rsidR="00FF2CDE" w:rsidRPr="00596D9C" w:rsidRDefault="00FF2CDE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  <w:r w:rsidRPr="0036771B">
                    <w:rPr>
                      <w:b/>
                      <w:caps/>
                      <w:sz w:val="20"/>
                      <w:szCs w:val="20"/>
                    </w:rPr>
                    <w:t>PODĽA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tz OPATRENIA </w:t>
                  </w:r>
                  <w:r w:rsidR="00DB7B73">
                    <w:rPr>
                      <w:b/>
                      <w:caps/>
                      <w:sz w:val="20"/>
                      <w:szCs w:val="20"/>
                    </w:rPr>
                    <w:t xml:space="preserve">2.1 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>OPV</w:t>
                  </w:r>
                  <w:r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FDF8A5C">
          <v:shape id="Text Box 64" o:spid="_x0000_s1221" type="#_x0000_t202" style="position:absolute;margin-left:902.65pt;margin-top:10.75pt;width:99.65pt;height:34.6pt;z-index:25165826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51623553" w14:textId="77777777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CIELE </w:t>
                  </w:r>
                </w:p>
                <w:p w14:paraId="3FA485BF" w14:textId="7CE02A38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OPATRENIA </w:t>
                  </w:r>
                  <w:r w:rsidR="00DB7B73">
                    <w:rPr>
                      <w:b/>
                      <w:sz w:val="20"/>
                      <w:szCs w:val="20"/>
                    </w:rPr>
                    <w:t xml:space="preserve">2.1 </w:t>
                  </w:r>
                  <w:r>
                    <w:rPr>
                      <w:b/>
                      <w:sz w:val="20"/>
                      <w:szCs w:val="20"/>
                    </w:rPr>
                    <w:t>OPV</w:t>
                  </w:r>
                </w:p>
                <w:p w14:paraId="25ABCD00" w14:textId="77777777" w:rsidR="00FF2CDE" w:rsidRPr="008541E8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</w:p>
    <w:p w14:paraId="234A375F" w14:textId="53E137DA" w:rsidR="000561C9" w:rsidRDefault="00D92A8E" w:rsidP="000561C9">
      <w:r>
        <w:rPr>
          <w:noProof/>
          <w:lang w:eastAsia="cs-CZ"/>
        </w:rPr>
        <w:pict w14:anchorId="317BC199">
          <v:shape id="_x0000_s1136" type="#_x0000_t202" style="position:absolute;margin-left:123pt;margin-top:8.8pt;width:131.55pt;height:62.95pt;z-index:251658247;visibility:visible;mso-width-relative:margin;mso-height-relative:margin">
            <v:textbox style="mso-next-textbox:#_x0000_s1136">
              <w:txbxContent>
                <w:p w14:paraId="7F19E471" w14:textId="0A098055" w:rsidR="00FF2CDE" w:rsidRPr="006C16A7" w:rsidRDefault="000A2729" w:rsidP="008F277D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0A2729">
                    <w:rPr>
                      <w:sz w:val="18"/>
                      <w:szCs w:val="18"/>
                    </w:rPr>
                    <w:t xml:space="preserve">Vytvorená sieť </w:t>
                  </w:r>
                  <w:r w:rsidR="000A202C">
                    <w:rPr>
                      <w:sz w:val="18"/>
                      <w:szCs w:val="18"/>
                    </w:rPr>
                    <w:t xml:space="preserve">7 </w:t>
                  </w:r>
                  <w:r w:rsidRPr="000A2729">
                    <w:rPr>
                      <w:sz w:val="18"/>
                      <w:szCs w:val="18"/>
                    </w:rPr>
                    <w:t>tematických mládežníckych centier zabezpečená profesionálnymi personálnymi kapacitami v krajoch SR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1CB3495A">
          <v:shape id="_x0000_s1222" type="#_x0000_t202" style="position:absolute;margin-left:908.7pt;margin-top:23.65pt;width:85.05pt;height:92.05pt;z-index:251658270;mso-width-relative:margin;mso-height-relative:margin" fillcolor="white [3212]">
            <v:textbox style="mso-next-textbox:#_x0000_s1222">
              <w:txbxContent>
                <w:p w14:paraId="6B4D196B" w14:textId="0A16741F" w:rsidR="00FF2CDE" w:rsidRPr="00DB7B73" w:rsidRDefault="00DB7B73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DB7B73">
                    <w:rPr>
                      <w:sz w:val="16"/>
                      <w:szCs w:val="16"/>
                    </w:rPr>
                    <w:t>Zvyšovať kvalitu programov a inštitúcií ďalšieho vzdelávania a posilniť systém kontroly kvality, podporovať inovácie v obsahu, formách a metódach</w:t>
                  </w:r>
                </w:p>
              </w:txbxContent>
            </v:textbox>
          </v:shape>
        </w:pict>
      </w:r>
    </w:p>
    <w:p w14:paraId="713B0177" w14:textId="67A7D202" w:rsidR="000561C9" w:rsidRDefault="00D92A8E" w:rsidP="000561C9">
      <w:r>
        <w:rPr>
          <w:noProof/>
          <w:lang w:eastAsia="cs-CZ"/>
        </w:rPr>
        <w:pict w14:anchorId="25E22EB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43" type="#_x0000_t32" style="position:absolute;margin-left:254.55pt;margin-top:11.65pt;width:15pt;height:62.7pt;z-index:251658289" o:connectortype="straight">
            <v:stroke endarrow="block"/>
          </v:shape>
        </w:pict>
      </w:r>
      <w:r>
        <w:rPr>
          <w:noProof/>
          <w:lang w:eastAsia="cs-CZ"/>
        </w:rPr>
        <w:pict w14:anchorId="31DD60C7">
          <v:shape id="_x0000_s1261" type="#_x0000_t32" style="position:absolute;margin-left:103.15pt;margin-top:16.85pt;width:18.65pt;height:52.8pt;flip:y;z-index:251658288" o:connectortype="straight">
            <v:stroke endarrow="block"/>
          </v:shape>
        </w:pict>
      </w:r>
    </w:p>
    <w:p w14:paraId="7FB42DC9" w14:textId="409E128D" w:rsidR="000561C9" w:rsidRDefault="00D92A8E" w:rsidP="000561C9">
      <w:r>
        <w:rPr>
          <w:noProof/>
          <w:lang w:eastAsia="cs-CZ"/>
        </w:rPr>
        <w:pict w14:anchorId="5BCA5E1C">
          <v:shape id="_x0000_s1344" type="#_x0000_t202" style="position:absolute;margin-left:270.15pt;margin-top:23.65pt;width:185.5pt;height:57.95pt;z-index:251658300;visibility:visible;mso-width-relative:margin;mso-height-relative:margin">
            <v:textbox style="mso-next-textbox:#_x0000_s1344">
              <w:txbxContent>
                <w:p w14:paraId="4BEA3707" w14:textId="3EB8D8A7" w:rsidR="00DA35ED" w:rsidRPr="00223B40" w:rsidRDefault="00724F81" w:rsidP="00DA35ED">
                  <w:pPr>
                    <w:rPr>
                      <w:szCs w:val="18"/>
                    </w:rPr>
                  </w:pPr>
                  <w:r w:rsidRPr="00724F81">
                    <w:rPr>
                      <w:sz w:val="18"/>
                      <w:szCs w:val="18"/>
                    </w:rPr>
                    <w:t xml:space="preserve">Vytvorené podmienky pre využívanie inovatívnych praktických programov </w:t>
                  </w:r>
                  <w:r w:rsidR="00223B40" w:rsidRPr="00724F81">
                    <w:rPr>
                      <w:sz w:val="18"/>
                      <w:szCs w:val="18"/>
                    </w:rPr>
                    <w:t>výchovy vzdelávania a výchovy zážitkom</w:t>
                  </w:r>
                  <w:r w:rsidR="000827FB" w:rsidRPr="00724F81">
                    <w:rPr>
                      <w:sz w:val="18"/>
                      <w:szCs w:val="18"/>
                    </w:rPr>
                    <w:t xml:space="preserve"> v oblasti práce s mládežou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69E8C35">
          <v:shape id="_x0000_s1254" type="#_x0000_t202" style="position:absolute;margin-left:6.25pt;margin-top:11.4pt;width:96.4pt;height:62.55pt;z-index:251658284;visibility:visible;mso-width-relative:margin;mso-height-relative:margin">
            <v:textbox style="mso-next-textbox:#_x0000_s1254">
              <w:txbxContent>
                <w:p w14:paraId="16825143" w14:textId="77777777" w:rsidR="002D393A" w:rsidRPr="002D393A" w:rsidRDefault="002D393A" w:rsidP="002D393A">
                  <w:pPr>
                    <w:spacing w:after="0" w:line="240" w:lineRule="auto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2D393A">
                    <w:rPr>
                      <w:bCs/>
                      <w:sz w:val="18"/>
                      <w:szCs w:val="18"/>
                    </w:rPr>
                    <w:t>Vytvorenie siete tematických mládežníckych centier práce s mládežou</w:t>
                  </w:r>
                </w:p>
                <w:p w14:paraId="3A767FFD" w14:textId="77777777" w:rsidR="00FF2CDE" w:rsidRPr="000154C1" w:rsidRDefault="00FF2CDE" w:rsidP="00121304">
                  <w:pPr>
                    <w:spacing w:after="0" w:line="192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3E4D6617" w14:textId="02F59EB4" w:rsidR="000561C9" w:rsidRDefault="00D92A8E" w:rsidP="000561C9">
      <w:r>
        <w:rPr>
          <w:noProof/>
          <w:lang w:eastAsia="cs-CZ"/>
        </w:rPr>
        <w:pict w14:anchorId="7D892E30">
          <v:shape id="_x0000_s1349" type="#_x0000_t202" style="position:absolute;margin-left:123pt;margin-top:1.6pt;width:131.55pt;height:51.95pt;z-index:251658248;visibility:visible;mso-width-relative:margin;mso-height-relative:margin">
            <v:textbox style="mso-next-textbox:#_x0000_s1349">
              <w:txbxContent>
                <w:p w14:paraId="6AFB357F" w14:textId="2E0227A3" w:rsidR="00FF2CDE" w:rsidRPr="008E5449" w:rsidRDefault="008E5449" w:rsidP="00A41D3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8E5449">
                    <w:rPr>
                      <w:sz w:val="18"/>
                      <w:szCs w:val="18"/>
                    </w:rPr>
                    <w:t>Akreditovan</w:t>
                  </w:r>
                  <w:r w:rsidR="000A202C">
                    <w:rPr>
                      <w:sz w:val="18"/>
                      <w:szCs w:val="18"/>
                    </w:rPr>
                    <w:t>ý</w:t>
                  </w:r>
                  <w:r w:rsidRPr="008E5449">
                    <w:rPr>
                      <w:sz w:val="18"/>
                      <w:szCs w:val="18"/>
                    </w:rPr>
                    <w:t xml:space="preserve"> vzdelávac</w:t>
                  </w:r>
                  <w:r w:rsidR="000A202C">
                    <w:rPr>
                      <w:sz w:val="18"/>
                      <w:szCs w:val="18"/>
                    </w:rPr>
                    <w:t>í program pre PPsM, akreditovaný vzdelávací program pre DPsM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27FDB109">
          <v:shape id="_x0000_s1364" type="#_x0000_t32" style="position:absolute;margin-left:103.15pt;margin-top:17.9pt;width:18.65pt;height:57pt;z-index:251660379" o:connectortype="straight">
            <v:stroke endarrow="block"/>
          </v:shape>
        </w:pict>
      </w:r>
      <w:r>
        <w:rPr>
          <w:noProof/>
          <w:lang w:eastAsia="cs-CZ"/>
        </w:rPr>
        <w:pict w14:anchorId="400BF5D1">
          <v:shape id="_x0000_s1329" type="#_x0000_t32" style="position:absolute;margin-left:102.65pt;margin-top:17.9pt;width:20.75pt;height:2.75pt;z-index:251658305" o:connectortype="straight">
            <v:stroke endarrow="block"/>
          </v:shape>
        </w:pict>
      </w:r>
    </w:p>
    <w:p w14:paraId="3A5253C0" w14:textId="79AAB45E" w:rsidR="000561C9" w:rsidRDefault="00D92A8E" w:rsidP="000561C9">
      <w:r>
        <w:rPr>
          <w:noProof/>
        </w:rPr>
        <w:pict w14:anchorId="17AEEFE2">
          <v:shape id="_x0000_s1333" type="#_x0000_t32" style="position:absolute;margin-left:456.7pt;margin-top:3.35pt;width:101.1pt;height:199.25pt;z-index:251658310" o:connectortype="straight">
            <v:stroke endarrow="block"/>
          </v:shape>
        </w:pict>
      </w:r>
      <w:r>
        <w:rPr>
          <w:noProof/>
        </w:rPr>
        <w:pict w14:anchorId="655B9497">
          <v:shape id="_x0000_s1374" type="#_x0000_t32" style="position:absolute;margin-left:456.7pt;margin-top:1.35pt;width:101.8pt;height:113.8pt;z-index:251669595" o:connectortype="straight">
            <v:stroke endarrow="block"/>
          </v:shape>
        </w:pict>
      </w:r>
      <w:r>
        <w:rPr>
          <w:noProof/>
          <w:lang w:eastAsia="cs-CZ"/>
        </w:rPr>
        <w:pict w14:anchorId="34BC0683">
          <v:shape id="_x0000_s1342" type="#_x0000_t32" style="position:absolute;margin-left:456.7pt;margin-top:1.35pt;width:102.4pt;height:40.05pt;z-index:251658309" o:connectortype="straight">
            <v:stroke endarrow="block"/>
          </v:shape>
        </w:pict>
      </w:r>
      <w:r>
        <w:rPr>
          <w:noProof/>
          <w:lang w:eastAsia="cs-CZ"/>
        </w:rPr>
        <w:pict w14:anchorId="3B75CE65">
          <v:shape id="_x0000_s1341" type="#_x0000_t202" style="position:absolute;margin-left:558.5pt;margin-top:25.8pt;width:138.05pt;height:31.3pt;z-index:251658274;visibility:visible;mso-width-relative:margin;mso-height-relative:margin">
            <v:textbox style="mso-next-textbox:#_x0000_s1341">
              <w:txbxContent>
                <w:p w14:paraId="6BB3EC3E" w14:textId="04563FAA" w:rsidR="00FF2CDE" w:rsidRPr="00AE1D34" w:rsidRDefault="00724F81" w:rsidP="00B048AA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Zvýšené kompetenčné zručnosti cieľovej skupiny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D67047B">
          <v:shape id="_x0000_s1353" type="#_x0000_t32" style="position:absolute;margin-left:254.95pt;margin-top:2.65pt;width:15.2pt;height:43.7pt;flip:y;z-index:251658303" o:connectortype="straight">
            <v:stroke endarrow="block"/>
          </v:shape>
        </w:pict>
      </w:r>
      <w:r>
        <w:rPr>
          <w:noProof/>
          <w:lang w:eastAsia="cs-CZ"/>
        </w:rPr>
        <w:pict w14:anchorId="17F9F871">
          <v:shape id="_x0000_s1366" type="#_x0000_t32" style="position:absolute;margin-left:254.95pt;margin-top:.6pt;width:17.25pt;height:0;z-index:251661403" o:connectortype="straight">
            <v:stroke endarrow="block"/>
          </v:shape>
        </w:pict>
      </w:r>
    </w:p>
    <w:p w14:paraId="0363CCF6" w14:textId="52A2DF1A" w:rsidR="000561C9" w:rsidRDefault="00D92A8E" w:rsidP="000561C9">
      <w:r>
        <w:rPr>
          <w:noProof/>
        </w:rPr>
        <w:pict w14:anchorId="3CB14578">
          <v:shape id="_x0000_s1378" type="#_x0000_t32" style="position:absolute;margin-left:696.55pt;margin-top:15.95pt;width:53.45pt;height:233.85pt;z-index:251673691" o:connectortype="straight">
            <v:stroke endarrow="block"/>
          </v:shape>
        </w:pict>
      </w:r>
      <w:r>
        <w:rPr>
          <w:noProof/>
          <w:lang w:eastAsia="cs-CZ"/>
        </w:rPr>
        <w:pict w14:anchorId="7126E983">
          <v:shape id="_x0000_s1211" type="#_x0000_t202" style="position:absolute;margin-left:752.35pt;margin-top:2.65pt;width:116.15pt;height:87.9pt;z-index:251658266;mso-width-relative:margin;mso-height-relative:margin" fillcolor="white [3212]">
            <v:textbox style="mso-next-textbox:#_x0000_s1211">
              <w:txbxContent>
                <w:p w14:paraId="2226671A" w14:textId="35BB0D58" w:rsidR="00904F09" w:rsidRDefault="00E646E5" w:rsidP="000F6666">
                  <w:pPr>
                    <w:spacing w:after="0" w:line="240" w:lineRule="auto"/>
                  </w:pPr>
                  <w:r>
                    <w:rPr>
                      <w:sz w:val="18"/>
                      <w:szCs w:val="18"/>
                    </w:rPr>
                    <w:t>Vzdelávanie v oblasti práce s</w:t>
                  </w:r>
                  <w:r w:rsidR="00E825AA">
                    <w:rPr>
                      <w:sz w:val="18"/>
                      <w:szCs w:val="18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mládežou</w:t>
                  </w:r>
                  <w:r w:rsidR="00E825AA">
                    <w:rPr>
                      <w:sz w:val="18"/>
                      <w:szCs w:val="18"/>
                    </w:rPr>
                    <w:t xml:space="preserve"> na úrovni</w:t>
                  </w:r>
                  <w:r w:rsidR="00274A92" w:rsidRPr="00274A92">
                    <w:rPr>
                      <w:sz w:val="18"/>
                      <w:szCs w:val="18"/>
                    </w:rPr>
                    <w:t xml:space="preserve"> globálneho vzdelávania v súlade s Národnou stratégiou pre globálne vzdelávanie na obdobie rokov 2012 – 2016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4292ED3">
          <v:shape id="_x0000_s1385" type="#_x0000_t32" style="position:absolute;margin-left:457.7pt;margin-top:20.9pt;width:99.3pt;height:322.2pt;flip:y;z-index:251678811" o:connectortype="straight">
            <v:stroke endarrow="block"/>
          </v:shape>
        </w:pict>
      </w:r>
      <w:r>
        <w:rPr>
          <w:noProof/>
          <w:lang w:eastAsia="cs-CZ"/>
        </w:rPr>
        <w:pict w14:anchorId="1FE7773C">
          <v:shape id="_x0000_s1375" type="#_x0000_t32" style="position:absolute;margin-left:459.05pt;margin-top:15.95pt;width:100.05pt;height:134.6pt;flip:y;z-index:251670619" o:connectortype="straight">
            <v:stroke endarrow="block"/>
          </v:shape>
        </w:pict>
      </w:r>
      <w:r>
        <w:rPr>
          <w:noProof/>
          <w:lang w:eastAsia="cs-CZ"/>
        </w:rPr>
        <w:pict w14:anchorId="2D357331">
          <v:shape id="_x0000_s1138" type="#_x0000_t202" style="position:absolute;margin-left:123pt;margin-top:7.6pt;width:131.55pt;height:29.9pt;z-index:251658249;visibility:visible;mso-width-relative:margin;mso-height-relative:margin">
            <v:textbox style="mso-next-textbox:#_x0000_s1138">
              <w:txbxContent>
                <w:p w14:paraId="370B2333" w14:textId="36B851C2" w:rsidR="00FF2CDE" w:rsidRPr="006C16A7" w:rsidRDefault="000A202C" w:rsidP="00DA35ED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7 akreditovaných zážitkových programov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17C6820">
          <v:shape id="_x0000_s1223" type="#_x0000_t202" style="position:absolute;margin-left:909.3pt;margin-top:15.05pt;width:85.05pt;height:129.7pt;z-index:251658271;mso-width-relative:margin;mso-height-relative:margin" fillcolor="white [3212]">
            <v:textbox style="mso-next-textbox:#_x0000_s1223">
              <w:txbxContent>
                <w:p w14:paraId="000AADA1" w14:textId="1AC45D09" w:rsidR="00FF2CDE" w:rsidRPr="00DB7B73" w:rsidRDefault="00DB7B73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DB7B73">
                    <w:rPr>
                      <w:sz w:val="16"/>
                      <w:szCs w:val="16"/>
                    </w:rPr>
                    <w:t>Zvyšovať podiel ekonomicky aktívneho obyvateľstva participujúceho na</w:t>
                  </w:r>
                  <w:r>
                    <w:rPr>
                      <w:sz w:val="16"/>
                      <w:szCs w:val="16"/>
                    </w:rPr>
                    <w:t> </w:t>
                  </w:r>
                  <w:r w:rsidRPr="00DB7B73">
                    <w:rPr>
                      <w:sz w:val="16"/>
                      <w:szCs w:val="16"/>
                    </w:rPr>
                    <w:t>programoch ďalšieho vzdelávania a zvýšiť informovanosť o možnostiach vzdelávania sa počas celého života</w:t>
                  </w:r>
                </w:p>
              </w:txbxContent>
            </v:textbox>
          </v:shape>
        </w:pict>
      </w:r>
    </w:p>
    <w:p w14:paraId="26BAB589" w14:textId="48FD3EDE" w:rsidR="000561C9" w:rsidRDefault="00D92A8E" w:rsidP="000561C9">
      <w:r>
        <w:rPr>
          <w:noProof/>
          <w:lang w:eastAsia="cs-CZ"/>
        </w:rPr>
        <w:pict w14:anchorId="5BA48A82">
          <v:shape id="_x0000_s1379" type="#_x0000_t32" style="position:absolute;margin-left:867.55pt;margin-top:22.45pt;width:41.15pt;height:188.4pt;z-index:251674715" o:connectortype="straight">
            <v:stroke endarrow="block"/>
          </v:shape>
        </w:pict>
      </w:r>
      <w:r>
        <w:rPr>
          <w:noProof/>
        </w:rPr>
        <w:pict w14:anchorId="30D30D0F">
          <v:shape id="_x0000_s1320" type="#_x0000_t32" style="position:absolute;margin-left:695.85pt;margin-top:20.25pt;width:56.5pt;height:128.25pt;flip:y;z-index:251658321" o:connectortype="straight">
            <v:stroke endarrow="block"/>
          </v:shape>
        </w:pict>
      </w:r>
    </w:p>
    <w:p w14:paraId="63D31D23" w14:textId="7ABED0A1" w:rsidR="000561C9" w:rsidRDefault="00D92A8E" w:rsidP="000561C9">
      <w:r>
        <w:rPr>
          <w:noProof/>
          <w:lang w:eastAsia="cs-CZ"/>
        </w:rPr>
        <w:pict w14:anchorId="06CE7420">
          <v:shape id="_x0000_s1331" type="#_x0000_t202" style="position:absolute;margin-left:557.8pt;margin-top:16.6pt;width:138.05pt;height:43.2pt;z-index:251658291;visibility:visible;mso-width-relative:margin;mso-height-relative:margin">
            <v:textbox style="mso-next-textbox:#_x0000_s1331">
              <w:txbxContent>
                <w:p w14:paraId="279F56CE" w14:textId="4549C9FF" w:rsidR="004F3D48" w:rsidRPr="004F3D48" w:rsidRDefault="004F3D48" w:rsidP="004F3D4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4F3D48">
                    <w:rPr>
                      <w:sz w:val="18"/>
                      <w:szCs w:val="18"/>
                    </w:rPr>
                    <w:t>Zvýšenie záujmu PPsM a DPsM o zážitkové učenie pri práci s mládežou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4BD18D">
          <v:shape id="_x0000_s1256" type="#_x0000_t202" style="position:absolute;margin-left:6.75pt;margin-top:24.6pt;width:96.4pt;height:149.4pt;z-index:251658285;visibility:visible;mso-width-relative:margin;mso-height-relative:margin">
            <v:textbox style="mso-next-textbox:#_x0000_s1256">
              <w:txbxContent>
                <w:p w14:paraId="6C5072F8" w14:textId="397A886A" w:rsidR="00FF2CDE" w:rsidRPr="000154C1" w:rsidRDefault="00C748AE" w:rsidP="003045AA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C748AE">
                    <w:rPr>
                      <w:bCs/>
                      <w:sz w:val="18"/>
                      <w:szCs w:val="18"/>
                    </w:rPr>
                    <w:t>Vzdelávanie profesionálnych pracovníkov s mládežou  a dobrovoľných pracovníkov s mládežou  v oblasti podpory a rozvoja záujmov mládeže prostredníctvom neformálneho vzdelávania v práci s mládežou</w:t>
                  </w:r>
                </w:p>
              </w:txbxContent>
            </v:textbox>
          </v:shape>
        </w:pict>
      </w:r>
    </w:p>
    <w:p w14:paraId="3511B5C9" w14:textId="0556AC6C" w:rsidR="000561C9" w:rsidRDefault="00D92A8E" w:rsidP="000561C9">
      <w:r>
        <w:rPr>
          <w:noProof/>
          <w:lang w:eastAsia="cs-CZ"/>
        </w:rPr>
        <w:pict w14:anchorId="30D30D0F">
          <v:shape id="_x0000_s1386" type="#_x0000_t32" style="position:absolute;margin-left:808.65pt;margin-top:14.2pt;width:0;height:45.45pt;z-index:251679835" o:connectortype="straight">
            <v:stroke endarrow="block"/>
          </v:shape>
        </w:pict>
      </w:r>
      <w:r>
        <w:rPr>
          <w:noProof/>
          <w:lang w:eastAsia="cs-CZ"/>
        </w:rPr>
        <w:pict w14:anchorId="71DDA3DC">
          <v:shape id="_x0000_s1380" type="#_x0000_t32" style="position:absolute;margin-left:696.55pt;margin-top:11.25pt;width:53.45pt;height:156.45pt;z-index:251675739" o:connectortype="straight">
            <v:stroke endarrow="block"/>
          </v:shape>
        </w:pict>
      </w:r>
      <w:r>
        <w:rPr>
          <w:noProof/>
          <w:lang w:eastAsia="cs-CZ"/>
        </w:rPr>
        <w:pict w14:anchorId="5BB2F014">
          <v:shape id="_x0000_s1355" type="#_x0000_t202" style="position:absolute;margin-left:121.8pt;margin-top:20.2pt;width:130.95pt;height:29.75pt;z-index:251658250;visibility:visible;mso-width-relative:margin;mso-height-relative:margin">
            <v:textbox style="mso-next-textbox:#_x0000_s1355">
              <w:txbxContent>
                <w:p w14:paraId="4213EE64" w14:textId="250F0080" w:rsidR="00FF2CDE" w:rsidRPr="00490622" w:rsidRDefault="00CC4E4D" w:rsidP="000A61AD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490622">
                    <w:rPr>
                      <w:sz w:val="18"/>
                      <w:szCs w:val="18"/>
                    </w:rPr>
                    <w:t>Vstupný vzd</w:t>
                  </w:r>
                  <w:r w:rsidR="00490622">
                    <w:rPr>
                      <w:sz w:val="18"/>
                      <w:szCs w:val="18"/>
                    </w:rPr>
                    <w:t>e</w:t>
                  </w:r>
                  <w:r w:rsidRPr="00490622">
                    <w:rPr>
                      <w:sz w:val="18"/>
                      <w:szCs w:val="18"/>
                    </w:rPr>
                    <w:t>lávací program Štartér</w:t>
                  </w:r>
                </w:p>
              </w:txbxContent>
            </v:textbox>
          </v:shape>
        </w:pict>
      </w:r>
    </w:p>
    <w:p w14:paraId="0377B358" w14:textId="13A80398" w:rsidR="000561C9" w:rsidRDefault="00D92A8E" w:rsidP="000561C9">
      <w:r>
        <w:rPr>
          <w:noProof/>
          <w:lang w:eastAsia="cs-CZ"/>
        </w:rPr>
        <w:pict w14:anchorId="697478D1">
          <v:shape id="_x0000_s1358" type="#_x0000_t32" style="position:absolute;margin-left:252.95pt;margin-top:8.95pt;width:20pt;height:38pt;z-index:251658328" o:connectortype="straight">
            <v:stroke endarrow="block"/>
          </v:shape>
        </w:pict>
      </w:r>
      <w:r>
        <w:rPr>
          <w:noProof/>
          <w:lang w:eastAsia="cs-CZ"/>
        </w:rPr>
        <w:pict w14:anchorId="47FC3851">
          <v:shape id="_x0000_s1281" type="#_x0000_t32" style="position:absolute;margin-left:103.15pt;margin-top:8.95pt;width:18.25pt;height:38pt;flip:y;z-index:251658295" o:connectortype="straight">
            <v:stroke endarrow="block"/>
          </v:shape>
        </w:pict>
      </w:r>
      <w:r>
        <w:rPr>
          <w:noProof/>
          <w:lang w:eastAsia="cs-CZ"/>
        </w:rPr>
        <w:pict w14:anchorId="02836BCA">
          <v:shape id="_x0000_s1363" type="#_x0000_t202" style="position:absolute;margin-left:273.55pt;margin-top:18.75pt;width:185.5pt;height:56.65pt;z-index:251659355;visibility:visible;mso-width-relative:margin;mso-height-relative:margin">
            <v:textbox style="mso-next-textbox:#_x0000_s1363">
              <w:txbxContent>
                <w:p w14:paraId="7EFD7A97" w14:textId="4E918396" w:rsidR="00FA49DB" w:rsidRPr="00FC790C" w:rsidRDefault="00FC790C" w:rsidP="001F35F7">
                  <w:pPr>
                    <w:rPr>
                      <w:sz w:val="18"/>
                      <w:szCs w:val="18"/>
                    </w:rPr>
                  </w:pPr>
                  <w:r w:rsidRPr="000A4582">
                    <w:rPr>
                      <w:sz w:val="18"/>
                      <w:szCs w:val="18"/>
                    </w:rPr>
                    <w:t>Cieľová skupina (PPsM a DPsM)</w:t>
                  </w:r>
                  <w:r w:rsidR="000A4582" w:rsidRPr="000A4582">
                    <w:rPr>
                      <w:sz w:val="18"/>
                      <w:szCs w:val="18"/>
                    </w:rPr>
                    <w:t xml:space="preserve"> </w:t>
                  </w:r>
                  <w:r w:rsidR="000E733F">
                    <w:rPr>
                      <w:sz w:val="18"/>
                      <w:szCs w:val="18"/>
                    </w:rPr>
                    <w:t>abso</w:t>
                  </w:r>
                  <w:r w:rsidR="008954D4">
                    <w:rPr>
                      <w:sz w:val="18"/>
                      <w:szCs w:val="18"/>
                    </w:rPr>
                    <w:t>lvovala vzdelávacie p</w:t>
                  </w:r>
                  <w:r w:rsidR="001F35F7">
                    <w:rPr>
                      <w:sz w:val="18"/>
                      <w:szCs w:val="18"/>
                    </w:rPr>
                    <w:t>r</w:t>
                  </w:r>
                  <w:r w:rsidR="008954D4">
                    <w:rPr>
                      <w:sz w:val="18"/>
                      <w:szCs w:val="18"/>
                    </w:rPr>
                    <w:t>ogramy</w:t>
                  </w:r>
                  <w:r w:rsidR="001F35F7">
                    <w:rPr>
                      <w:sz w:val="18"/>
                      <w:szCs w:val="18"/>
                    </w:rPr>
                    <w:t xml:space="preserve"> v súlade s </w:t>
                  </w:r>
                  <w:r w:rsidR="001F35F7" w:rsidRPr="001F35F7">
                    <w:rPr>
                      <w:sz w:val="18"/>
                      <w:szCs w:val="18"/>
                    </w:rPr>
                    <w:t>Národn</w:t>
                  </w:r>
                  <w:r w:rsidR="001F35F7">
                    <w:rPr>
                      <w:sz w:val="18"/>
                      <w:szCs w:val="18"/>
                    </w:rPr>
                    <w:t>ou</w:t>
                  </w:r>
                  <w:r w:rsidR="001F35F7" w:rsidRPr="001F35F7">
                    <w:rPr>
                      <w:sz w:val="18"/>
                      <w:szCs w:val="18"/>
                    </w:rPr>
                    <w:t xml:space="preserve"> stratégi</w:t>
                  </w:r>
                  <w:r w:rsidR="001F35F7">
                    <w:rPr>
                      <w:sz w:val="18"/>
                      <w:szCs w:val="18"/>
                    </w:rPr>
                    <w:t>ou</w:t>
                  </w:r>
                  <w:r w:rsidR="001F35F7" w:rsidRPr="001F35F7">
                    <w:rPr>
                      <w:sz w:val="18"/>
                      <w:szCs w:val="18"/>
                    </w:rPr>
                    <w:t xml:space="preserve"> pre globálne vzdelávanie na obdobie rokov 2012 - 2016</w:t>
                  </w:r>
                </w:p>
              </w:txbxContent>
            </v:textbox>
          </v:shape>
        </w:pict>
      </w:r>
    </w:p>
    <w:p w14:paraId="2227E9D9" w14:textId="7C663698" w:rsidR="000561C9" w:rsidRDefault="00D92A8E" w:rsidP="000561C9">
      <w:r>
        <w:rPr>
          <w:noProof/>
          <w:lang w:eastAsia="cs-CZ"/>
        </w:rPr>
        <w:pict w14:anchorId="2D1B6C3A">
          <v:shape id="_x0000_s1212" type="#_x0000_t202" style="position:absolute;margin-left:751.75pt;margin-top:10.75pt;width:115pt;height:41.3pt;z-index:251658290;mso-width-relative:margin;mso-height-relative:margin" fillcolor="white [3212]">
            <v:textbox style="mso-next-textbox:#_x0000_s1212">
              <w:txbxContent>
                <w:p w14:paraId="45AFCF33" w14:textId="17293669" w:rsidR="00FF2CDE" w:rsidRPr="00DC411D" w:rsidRDefault="00DC411D" w:rsidP="00DC411D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DC411D">
                    <w:rPr>
                      <w:sz w:val="18"/>
                      <w:szCs w:val="18"/>
                    </w:rPr>
                    <w:t xml:space="preserve">Efektívny systém ďalšieho vzdelávania pracovníkov s mládežou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697478D1">
          <v:shape id="_x0000_s1384" type="#_x0000_t32" style="position:absolute;margin-left:459.05pt;margin-top:24.7pt;width:98.75pt;height:25.95pt;z-index:251677787" o:connectortype="straight">
            <v:stroke endarrow="block"/>
          </v:shape>
        </w:pict>
      </w:r>
      <w:r>
        <w:rPr>
          <w:noProof/>
          <w:lang w:eastAsia="cs-CZ"/>
        </w:rPr>
        <w:pict w14:anchorId="7AB111A5">
          <v:shape id="_x0000_s1354" type="#_x0000_t202" style="position:absolute;margin-left:557.8pt;margin-top:16.4pt;width:138.05pt;height:63.95pt;z-index:251658275;visibility:visible;mso-width-relative:margin;mso-height-relative:margin">
            <v:textbox style="mso-next-textbox:#_x0000_s1354">
              <w:txbxContent>
                <w:p w14:paraId="4A37AA62" w14:textId="46A154EB" w:rsidR="004B01EB" w:rsidRPr="004B01EB" w:rsidRDefault="004B01EB" w:rsidP="004B01EB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4B01EB">
                    <w:rPr>
                      <w:sz w:val="18"/>
                      <w:szCs w:val="18"/>
                    </w:rPr>
                    <w:t>Zvýšenie kvality metodickej podpory PPsM a DPsM prostredníctvom poskytnutých služieb regionálneho tematického centra</w:t>
                  </w:r>
                </w:p>
                <w:p w14:paraId="5C62BB73" w14:textId="77777777" w:rsidR="00FF2CDE" w:rsidRPr="006C16A7" w:rsidRDefault="00FF2CDE" w:rsidP="00B048AA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63AE0BD3">
          <v:shape id="_x0000_s1285" type="#_x0000_t32" style="position:absolute;margin-left:253.5pt;margin-top:23.35pt;width:18.7pt;height:30.7pt;flip:y;z-index:251658299" o:connectortype="straight">
            <v:stroke endarrow="block"/>
          </v:shape>
        </w:pict>
      </w:r>
      <w:r>
        <w:rPr>
          <w:noProof/>
          <w:lang w:eastAsia="cs-CZ"/>
        </w:rPr>
        <w:pict w14:anchorId="697478D1">
          <v:shape id="_x0000_s1360" type="#_x0000_t32" style="position:absolute;margin-left:252.1pt;margin-top:21.5pt;width:20.85pt;height:0;z-index:251658327" o:connectortype="straight">
            <v:stroke endarrow="block"/>
          </v:shape>
        </w:pict>
      </w:r>
      <w:r>
        <w:rPr>
          <w:noProof/>
          <w:lang w:eastAsia="cs-CZ"/>
        </w:rPr>
        <w:pict w14:anchorId="320962AE">
          <v:shape id="_x0000_s1288" type="#_x0000_t32" style="position:absolute;margin-left:103.15pt;margin-top:21.5pt;width:17.6pt;height:0;z-index:251658302" o:connectortype="straight">
            <v:stroke endarrow="block"/>
          </v:shape>
        </w:pict>
      </w:r>
      <w:r>
        <w:rPr>
          <w:noProof/>
          <w:lang w:eastAsia="cs-CZ"/>
        </w:rPr>
        <w:pict w14:anchorId="0E3B47A7">
          <v:shape id="_x0000_s1282" type="#_x0000_t32" style="position:absolute;margin-left:103.15pt;margin-top:21.5pt;width:18.25pt;height:32.55pt;z-index:251658296" o:connectortype="straight">
            <v:stroke endarrow="block"/>
          </v:shape>
        </w:pict>
      </w:r>
      <w:r>
        <w:rPr>
          <w:noProof/>
          <w:lang w:eastAsia="cs-CZ"/>
        </w:rPr>
        <w:pict w14:anchorId="1013BDB2">
          <v:shape id="_x0000_s1287" type="#_x0000_t202" style="position:absolute;margin-left:121.4pt;margin-top:7.7pt;width:131.55pt;height:28.2pt;z-index:251658301;visibility:visible;mso-width-relative:margin;mso-height-relative:margin">
            <v:textbox style="mso-next-textbox:#_x0000_s1287">
              <w:txbxContent>
                <w:p w14:paraId="3F84388D" w14:textId="0C7A2648" w:rsidR="00DA35ED" w:rsidRPr="006C16A7" w:rsidRDefault="000A61AD" w:rsidP="000A61AD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0A61AD">
                    <w:rPr>
                      <w:sz w:val="18"/>
                      <w:szCs w:val="18"/>
                    </w:rPr>
                    <w:t>Teoretická a praktická príprava- Rabaka</w:t>
                  </w:r>
                </w:p>
              </w:txbxContent>
            </v:textbox>
          </v:shape>
        </w:pict>
      </w:r>
    </w:p>
    <w:p w14:paraId="7042EA1E" w14:textId="29C7C76B" w:rsidR="000561C9" w:rsidRDefault="00D92A8E" w:rsidP="000561C9">
      <w:r>
        <w:rPr>
          <w:noProof/>
          <w:lang w:eastAsia="cs-CZ"/>
        </w:rPr>
        <w:pict w14:anchorId="73BEDA4E">
          <v:shape id="_x0000_s1345" type="#_x0000_t32" style="position:absolute;margin-left:866.75pt;margin-top:6.35pt;width:42.55pt;height:77.3pt;z-index:251658320" o:connectortype="straight">
            <v:stroke endarrow="block"/>
          </v:shape>
        </w:pict>
      </w:r>
      <w:r>
        <w:rPr>
          <w:noProof/>
          <w:lang w:eastAsia="cs-CZ"/>
        </w:rPr>
        <w:pict w14:anchorId="06CAE580">
          <v:shape id="_x0000_s1346" type="#_x0000_t32" style="position:absolute;margin-left:695.85pt;margin-top:7.65pt;width:55.3pt;height:13.65pt;flip:y;z-index:251658317" o:connectortype="straight">
            <v:stroke endarrow="block"/>
          </v:shape>
        </w:pict>
      </w:r>
      <w:r>
        <w:rPr>
          <w:noProof/>
          <w:lang w:eastAsia="cs-CZ"/>
        </w:rPr>
        <w:pict w14:anchorId="2E1071C2">
          <v:shape id="_x0000_s1334" type="#_x0000_t32" style="position:absolute;margin-left:696.55pt;margin-top:6.35pt;width:55.8pt;height:178.35pt;flip:y;z-index:251658318" o:connectortype="straight">
            <v:stroke endarrow="block"/>
          </v:shape>
        </w:pict>
      </w:r>
      <w:r>
        <w:rPr>
          <w:noProof/>
          <w:lang w:eastAsia="cs-CZ"/>
        </w:rPr>
        <w:pict w14:anchorId="2FD9F789">
          <v:shape id="_x0000_s1141" type="#_x0000_t202" style="position:absolute;margin-left:121.4pt;margin-top:18.25pt;width:131.55pt;height:21.75pt;z-index:251658251;visibility:visible;mso-width-relative:margin;mso-height-relative:margin">
            <v:textbox style="mso-next-textbox:#_x0000_s1141">
              <w:txbxContent>
                <w:p w14:paraId="1DD45E81" w14:textId="4DD4B5EA" w:rsidR="00FF2CDE" w:rsidRPr="00757796" w:rsidRDefault="00757796" w:rsidP="00757796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757796">
                    <w:rPr>
                      <w:sz w:val="18"/>
                      <w:szCs w:val="18"/>
                    </w:rPr>
                    <w:t>Zážitkový program Zaži to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3A524AA">
          <v:shape id="_x0000_s1224" type="#_x0000_t202" style="position:absolute;margin-left:909.9pt;margin-top:21.3pt;width:85.05pt;height:127.6pt;z-index:251658272;mso-width-relative:margin;mso-height-relative:margin" fillcolor="white [3212]">
            <v:textbox style="mso-next-textbox:#_x0000_s1224">
              <w:txbxContent>
                <w:p w14:paraId="4970DEB4" w14:textId="553504AB" w:rsidR="00FF2CDE" w:rsidRPr="00DB7B73" w:rsidRDefault="00DB7B73" w:rsidP="00DB7B7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DB7B73">
                    <w:rPr>
                      <w:sz w:val="16"/>
                      <w:szCs w:val="16"/>
                    </w:rPr>
                    <w:t>Zvyšovať a obnovovať úroveň kľúčových kompetencií a priebežne dopĺňať kvalifikáciu osôb na trhu práce v s</w:t>
                  </w:r>
                  <w:r>
                    <w:rPr>
                      <w:sz w:val="16"/>
                      <w:szCs w:val="16"/>
                    </w:rPr>
                    <w:t>ú</w:t>
                  </w:r>
                  <w:r w:rsidRPr="00DB7B73">
                    <w:rPr>
                      <w:sz w:val="16"/>
                      <w:szCs w:val="16"/>
                    </w:rPr>
                    <w:t>lade s aktuálnymi a perspektívnymi potrebami vedomostnej spoločnosti</w:t>
                  </w:r>
                </w:p>
              </w:txbxContent>
            </v:textbox>
          </v:shape>
        </w:pict>
      </w:r>
    </w:p>
    <w:p w14:paraId="521C7B41" w14:textId="602BBE53" w:rsidR="000561C9" w:rsidRDefault="00D92A8E" w:rsidP="000561C9">
      <w:r>
        <w:rPr>
          <w:noProof/>
          <w:lang w:eastAsia="cs-CZ"/>
        </w:rPr>
        <w:pict w14:anchorId="30D30D0F">
          <v:shape id="_x0000_s1387" type="#_x0000_t32" style="position:absolute;margin-left:807.7pt;margin-top:2.45pt;width:0;height:38pt;z-index:251680859" o:connectortype="straight">
            <v:stroke endarrow="block"/>
          </v:shape>
        </w:pict>
      </w:r>
    </w:p>
    <w:p w14:paraId="29B15E48" w14:textId="390DC42D" w:rsidR="000561C9" w:rsidRDefault="00D92A8E" w:rsidP="000561C9">
      <w:r>
        <w:rPr>
          <w:noProof/>
        </w:rPr>
        <w:pict w14:anchorId="78F9FDE3">
          <v:shape id="_x0000_s1339" type="#_x0000_t202" style="position:absolute;margin-left:751.15pt;margin-top:16.55pt;width:119.05pt;height:58.6pt;z-index:251658294;visibility:visible;mso-width-relative:margin;mso-height-relative:margin">
            <v:textbox style="mso-next-textbox:#_x0000_s1339">
              <w:txbxContent>
                <w:p w14:paraId="63E2BCA7" w14:textId="50F9592D" w:rsidR="00077CCA" w:rsidRPr="00724F81" w:rsidRDefault="00724F81" w:rsidP="00077CCA">
                  <w:pPr>
                    <w:rPr>
                      <w:sz w:val="18"/>
                      <w:szCs w:val="18"/>
                    </w:rPr>
                  </w:pPr>
                  <w:r w:rsidRPr="00724F81">
                    <w:rPr>
                      <w:sz w:val="18"/>
                      <w:szCs w:val="18"/>
                    </w:rPr>
                    <w:t>Zvýšenie kvality programov pre deti a mládež v oblasti neformálneho vzdelávania a zážitkového učenia</w:t>
                  </w:r>
                </w:p>
              </w:txbxContent>
            </v:textbox>
          </v:shape>
        </w:pict>
      </w:r>
    </w:p>
    <w:p w14:paraId="147AB8B1" w14:textId="703A20AC" w:rsidR="000561C9" w:rsidRDefault="00D92A8E" w:rsidP="000561C9">
      <w:r>
        <w:rPr>
          <w:noProof/>
          <w:lang w:eastAsia="cs-CZ"/>
        </w:rPr>
        <w:pict w14:anchorId="73BEDA4E">
          <v:shape id="_x0000_s1389" type="#_x0000_t32" style="position:absolute;margin-left:870.2pt;margin-top:19.3pt;width:39.7pt;height:128.4pt;z-index:251681883" o:connectortype="straight">
            <v:stroke endarrow="block"/>
          </v:shape>
        </w:pict>
      </w:r>
    </w:p>
    <w:p w14:paraId="430C0B2F" w14:textId="0744823F" w:rsidR="000561C9" w:rsidRDefault="000561C9" w:rsidP="000561C9"/>
    <w:p w14:paraId="4015DC59" w14:textId="2F9E89AE" w:rsidR="00DD7C0B" w:rsidRDefault="00D92A8E">
      <w:r>
        <w:rPr>
          <w:noProof/>
          <w:lang w:eastAsia="cs-CZ"/>
        </w:rPr>
        <w:pict w14:anchorId="60611A39">
          <v:shape id="_x0000_s1361" type="#_x0000_t202" style="position:absolute;margin-left:557.8pt;margin-top:19.1pt;width:138.05pt;height:77.75pt;z-index:251658276;visibility:visible;mso-width-relative:margin;mso-height-relative:margin">
            <v:textbox style="mso-next-textbox:#_x0000_s1361">
              <w:txbxContent>
                <w:p w14:paraId="00EE2374" w14:textId="38E0BBA5" w:rsidR="00CD104B" w:rsidRPr="00CD104B" w:rsidRDefault="00CD104B" w:rsidP="00CD104B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CD104B">
                    <w:rPr>
                      <w:sz w:val="18"/>
                      <w:szCs w:val="18"/>
                    </w:rPr>
                    <w:t>Podpora využívania inovatívnych metód</w:t>
                  </w:r>
                  <w:r w:rsidR="00C26910">
                    <w:rPr>
                      <w:sz w:val="18"/>
                      <w:szCs w:val="18"/>
                    </w:rPr>
                    <w:t>, neformálneho vzdelávania</w:t>
                  </w:r>
                  <w:r w:rsidRPr="00CD104B">
                    <w:rPr>
                      <w:sz w:val="18"/>
                      <w:szCs w:val="18"/>
                    </w:rPr>
                    <w:t xml:space="preserve"> (napr. zážitkové učenie) a prístupov v práci s</w:t>
                  </w:r>
                  <w:r w:rsidR="00C94EA4">
                    <w:rPr>
                      <w:sz w:val="18"/>
                      <w:szCs w:val="18"/>
                    </w:rPr>
                    <w:t> </w:t>
                  </w:r>
                  <w:r w:rsidRPr="00CD104B">
                    <w:rPr>
                      <w:sz w:val="18"/>
                      <w:szCs w:val="18"/>
                    </w:rPr>
                    <w:t>mládežou</w:t>
                  </w:r>
                  <w:r w:rsidR="00C94EA4">
                    <w:rPr>
                      <w:sz w:val="18"/>
                      <w:szCs w:val="18"/>
                    </w:rPr>
                    <w:t xml:space="preserve"> s ohľadom na jednotlivé kraje</w:t>
                  </w:r>
                </w:p>
                <w:p w14:paraId="2843FF09" w14:textId="77777777" w:rsidR="00FF2CDE" w:rsidRPr="006C16A7" w:rsidRDefault="00FF2CDE" w:rsidP="000561C9">
                  <w:pPr>
                    <w:rPr>
                      <w:color w:val="FF0000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456D84A9">
          <v:shape id="Text Box 57" o:spid="_x0000_s1368" type="#_x0000_t202" style="position:absolute;margin-left:123.65pt;margin-top:14.3pt;width:129.3pt;height:46.55pt;z-index:251663451;visibility:visible;mso-width-relative:margin;mso-height-relative:margin">
            <v:textbox style="mso-next-textbox:#Text Box 57">
              <w:txbxContent>
                <w:p w14:paraId="26A1B7B5" w14:textId="2B419B78" w:rsidR="001A7C3E" w:rsidRPr="00DA48DF" w:rsidRDefault="00C311E2" w:rsidP="001A7C3E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Realizácia </w:t>
                  </w:r>
                  <w:r w:rsidR="00DA48DF">
                    <w:rPr>
                      <w:sz w:val="18"/>
                      <w:szCs w:val="18"/>
                    </w:rPr>
                    <w:t>š</w:t>
                  </w:r>
                  <w:r w:rsidR="001A7C3E" w:rsidRPr="001A7C3E">
                    <w:rPr>
                      <w:sz w:val="18"/>
                      <w:szCs w:val="18"/>
                    </w:rPr>
                    <w:t>pecifické</w:t>
                  </w:r>
                  <w:r>
                    <w:rPr>
                      <w:sz w:val="18"/>
                      <w:szCs w:val="18"/>
                    </w:rPr>
                    <w:t>ho</w:t>
                  </w:r>
                  <w:r w:rsidR="001A7C3E" w:rsidRPr="001A7C3E">
                    <w:rPr>
                      <w:sz w:val="18"/>
                      <w:szCs w:val="18"/>
                    </w:rPr>
                    <w:t xml:space="preserve"> vzdelávani</w:t>
                  </w:r>
                  <w:r>
                    <w:rPr>
                      <w:sz w:val="18"/>
                      <w:szCs w:val="18"/>
                    </w:rPr>
                    <w:t>a</w:t>
                  </w:r>
                  <w:r w:rsidR="001A7C3E" w:rsidRPr="001A7C3E">
                    <w:rPr>
                      <w:sz w:val="18"/>
                      <w:szCs w:val="18"/>
                    </w:rPr>
                    <w:t xml:space="preserve"> (zážitkom) pre PPsM a DPsM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C26EB8F">
          <v:shape id="_x0000_s1260" type="#_x0000_t202" style="position:absolute;margin-left:5.65pt;margin-top:24.05pt;width:96.4pt;height:72.8pt;z-index:251658287;visibility:visible;mso-width-relative:margin;mso-height-relative:margin">
            <v:textbox style="mso-next-textbox:#_x0000_s1260">
              <w:txbxContent>
                <w:p w14:paraId="1E5E5E03" w14:textId="0F2C76C7" w:rsidR="00FF2CDE" w:rsidRPr="000154C1" w:rsidRDefault="00E71B8F" w:rsidP="003045AA">
                  <w:pPr>
                    <w:spacing w:after="0" w:line="240" w:lineRule="auto"/>
                    <w:jc w:val="center"/>
                  </w:pPr>
                  <w:r w:rsidRPr="00E71B8F">
                    <w:rPr>
                      <w:bCs/>
                      <w:sz w:val="18"/>
                      <w:szCs w:val="18"/>
                    </w:rPr>
                    <w:t>Zabezpečenie realizácie a šírenia programov pre mládež využitím inovatívnych metód zážitkového učenia</w:t>
                  </w:r>
                </w:p>
              </w:txbxContent>
            </v:textbox>
          </v:shape>
        </w:pict>
      </w:r>
    </w:p>
    <w:p w14:paraId="21B306BE" w14:textId="79445656" w:rsidR="00DD7C0B" w:rsidRDefault="00D92A8E">
      <w:r>
        <w:rPr>
          <w:noProof/>
        </w:rPr>
        <w:pict w14:anchorId="27A4573E">
          <v:shape id="_x0000_s1382" type="#_x0000_t32" style="position:absolute;margin-left:253.5pt;margin-top:11.55pt;width:18.7pt;height:27.45pt;z-index:251676763" o:connectortype="straight">
            <v:stroke endarrow="block"/>
          </v:shape>
        </w:pict>
      </w:r>
      <w:r>
        <w:rPr>
          <w:noProof/>
        </w:rPr>
        <w:pict w14:anchorId="456D84A9">
          <v:shape id="_x0000_s1370" type="#_x0000_t202" style="position:absolute;margin-left:272.2pt;margin-top:15.9pt;width:185.5pt;height:44.4pt;z-index:251665499;visibility:visible;mso-width-relative:margin;mso-height-relative:margin">
            <v:textbox style="mso-next-textbox:#_x0000_s1370">
              <w:txbxContent>
                <w:p w14:paraId="429CA7F0" w14:textId="7B6BB3A6" w:rsidR="00C950DD" w:rsidRPr="002272F6" w:rsidRDefault="006C7E19" w:rsidP="00C950D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Cieľová skupina absolvovala praktické vzdelávanie s využitím inovovaných metodík a nástrojov</w:t>
                  </w:r>
                </w:p>
              </w:txbxContent>
            </v:textbox>
          </v:shape>
        </w:pict>
      </w:r>
      <w:r>
        <w:rPr>
          <w:noProof/>
        </w:rPr>
        <w:pict w14:anchorId="7C27D637">
          <v:shape id="_x0000_s1284" type="#_x0000_t32" style="position:absolute;margin-left:103.15pt;margin-top:10.8pt;width:20.25pt;height:26.4pt;flip:y;z-index:251658298" o:connectortype="straight">
            <v:stroke endarrow="block"/>
          </v:shape>
        </w:pict>
      </w:r>
      <w:r>
        <w:rPr>
          <w:noProof/>
          <w:lang w:eastAsia="cs-CZ"/>
        </w:rPr>
        <w:pict w14:anchorId="3DCBEF39">
          <v:shape id="_x0000_s1225" type="#_x0000_t202" style="position:absolute;margin-left:909.9pt;margin-top:19.8pt;width:85.05pt;height:95.8pt;z-index:251658273;mso-width-relative:margin;mso-height-relative:margin" fillcolor="white [3212]">
            <v:textbox style="mso-next-textbox:#_x0000_s1225">
              <w:txbxContent>
                <w:p w14:paraId="3176745E" w14:textId="44A22224" w:rsidR="00FF2CDE" w:rsidRPr="00DB7B73" w:rsidRDefault="00DB7B73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DB7B73">
                    <w:rPr>
                      <w:sz w:val="16"/>
                      <w:szCs w:val="16"/>
                    </w:rPr>
                    <w:t>Vytvoriť systém kompatibility a priechodnosti medzi sektormi formálneho, neformálneho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B7B73">
                    <w:rPr>
                      <w:sz w:val="16"/>
                      <w:szCs w:val="16"/>
                    </w:rPr>
                    <w:t>a</w:t>
                  </w:r>
                  <w:r>
                    <w:rPr>
                      <w:sz w:val="16"/>
                      <w:szCs w:val="16"/>
                    </w:rPr>
                    <w:t> </w:t>
                  </w:r>
                  <w:r w:rsidRPr="00DB7B73">
                    <w:rPr>
                      <w:sz w:val="16"/>
                      <w:szCs w:val="16"/>
                    </w:rPr>
                    <w:t>informálneho vzdelávania</w:t>
                  </w:r>
                </w:p>
              </w:txbxContent>
            </v:textbox>
          </v:shape>
        </w:pict>
      </w:r>
    </w:p>
    <w:p w14:paraId="6C167AA4" w14:textId="4C1D13F2" w:rsidR="00DD7C0B" w:rsidRDefault="00D92A8E">
      <w:r>
        <w:rPr>
          <w:noProof/>
          <w:lang w:eastAsia="cs-CZ"/>
        </w:rPr>
        <w:pict w14:anchorId="54292ED3">
          <v:shape id="_x0000_s1373" type="#_x0000_t32" style="position:absolute;margin-left:457.7pt;margin-top:12.35pt;width:101.4pt;height:0;z-index:251668571" o:connectortype="straight">
            <v:stroke endarrow="block"/>
          </v:shape>
        </w:pict>
      </w:r>
      <w:r>
        <w:rPr>
          <w:noProof/>
          <w:lang w:eastAsia="cs-CZ"/>
        </w:rPr>
        <w:pict w14:anchorId="745CE42C">
          <v:shape id="_x0000_s1371" type="#_x0000_t32" style="position:absolute;margin-left:254.95pt;margin-top:15.25pt;width:17.25pt;height:26.5pt;flip:y;z-index:251666523" o:connectortype="straight">
            <v:stroke endarrow="block"/>
          </v:shape>
        </w:pict>
      </w:r>
      <w:r>
        <w:rPr>
          <w:noProof/>
          <w:lang w:eastAsia="cs-CZ"/>
        </w:rPr>
        <w:pict w14:anchorId="158721C3">
          <v:shape id="_x0000_s1142" type="#_x0000_t202" style="position:absolute;margin-left:123.4pt;margin-top:20.25pt;width:131.55pt;height:41.45pt;z-index:251658252;visibility:visible;mso-width-relative:margin;mso-height-relative:margin">
            <v:textbox style="mso-next-textbox:#_x0000_s1142">
              <w:txbxContent>
                <w:p w14:paraId="4A04AF81" w14:textId="15D311A3" w:rsidR="00FF2CDE" w:rsidRPr="007E417F" w:rsidRDefault="00983918" w:rsidP="007E417F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Vytvoren</w:t>
                  </w:r>
                  <w:r w:rsidR="006C7E19">
                    <w:rPr>
                      <w:sz w:val="18"/>
                      <w:szCs w:val="18"/>
                    </w:rPr>
                    <w:t xml:space="preserve">ie webovej stránky s </w:t>
                  </w:r>
                  <w:bookmarkStart w:id="0" w:name="_GoBack"/>
                  <w:bookmarkEnd w:id="0"/>
                  <w:r w:rsidR="007E417F" w:rsidRPr="007E417F">
                    <w:rPr>
                      <w:sz w:val="18"/>
                      <w:szCs w:val="18"/>
                    </w:rPr>
                    <w:t>metodick</w:t>
                  </w:r>
                  <w:r w:rsidR="00D92A8E">
                    <w:rPr>
                      <w:sz w:val="18"/>
                      <w:szCs w:val="18"/>
                    </w:rPr>
                    <w:t>ými</w:t>
                  </w:r>
                  <w:r w:rsidR="007E417F" w:rsidRPr="007E417F">
                    <w:rPr>
                      <w:sz w:val="18"/>
                      <w:szCs w:val="18"/>
                    </w:rPr>
                    <w:t xml:space="preserve"> nástroj</w:t>
                  </w:r>
                  <w:r w:rsidR="00D92A8E">
                    <w:rPr>
                      <w:sz w:val="18"/>
                      <w:szCs w:val="18"/>
                    </w:rPr>
                    <w:t>mi</w:t>
                  </w:r>
                  <w:r w:rsidR="007E417F">
                    <w:rPr>
                      <w:sz w:val="18"/>
                      <w:szCs w:val="18"/>
                    </w:rPr>
                    <w:t xml:space="preserve"> </w:t>
                  </w:r>
                  <w:r w:rsidR="007E417F" w:rsidRPr="007E417F">
                    <w:rPr>
                      <w:sz w:val="18"/>
                      <w:szCs w:val="18"/>
                    </w:rPr>
                    <w:t>(videometodiky)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9BC237B">
          <v:shape id="_x0000_s1369" type="#_x0000_t32" style="position:absolute;margin-left:103.15pt;margin-top:12.35pt;width:19.85pt;height:21.8pt;z-index:251664475" o:connectortype="straight">
            <v:stroke endarrow="block"/>
          </v:shape>
        </w:pict>
      </w:r>
    </w:p>
    <w:p w14:paraId="356BDAB1" w14:textId="3F37CBC2" w:rsidR="00DD7C0B" w:rsidRDefault="00DD7C0B"/>
    <w:p w14:paraId="05B18E8C" w14:textId="0CBEF152" w:rsidR="00DD7C0B" w:rsidRDefault="00DD7C0B"/>
    <w:p w14:paraId="07B646F6" w14:textId="77777777" w:rsidR="00DD7C0B" w:rsidRDefault="00DD7C0B"/>
    <w:p w14:paraId="76CD0462" w14:textId="44EE45AE" w:rsidR="00DD7C0B" w:rsidRDefault="00DD7C0B"/>
    <w:p w14:paraId="322E2C92" w14:textId="77777777" w:rsidR="00DD7C0B" w:rsidRDefault="00DD7C0B"/>
    <w:p w14:paraId="3070B861" w14:textId="3A36289E" w:rsidR="00B90147" w:rsidRDefault="00D92A8E">
      <w:r>
        <w:rPr>
          <w:noProof/>
          <w:lang w:eastAsia="cs-CZ"/>
        </w:rPr>
        <w:pict w14:anchorId="66D20934">
          <v:roundrect id="AutoShape 35" o:spid="_x0000_s1130" style="position:absolute;margin-left:-4.85pt;margin-top:3pt;width:134.1pt;height:230.65pt;z-index:251658256;visibility:visible" arcsize="5822f" fillcolor="yellow"/>
        </w:pict>
      </w:r>
      <w:r>
        <w:rPr>
          <w:noProof/>
          <w:lang w:eastAsia="cs-CZ"/>
        </w:rPr>
        <w:pict w14:anchorId="55747DC4">
          <v:roundrect id="_x0000_s1185" style="position:absolute;margin-left:137pt;margin-top:6pt;width:377.85pt;height:227.65pt;z-index:251658259;visibility:visible" arcsize="4706f" fillcolor="yellow"/>
        </w:pict>
      </w:r>
      <w:r>
        <w:rPr>
          <w:noProof/>
          <w:lang w:eastAsia="cs-CZ"/>
        </w:rPr>
        <w:pict w14:anchorId="25EB7858">
          <v:roundrect id="_x0000_s1249" style="position:absolute;margin-left:521.45pt;margin-top:3pt;width:480.85pt;height:230.65pt;z-index:251658279;visibility:visible" arcsize="4706f" fillcolor="#ffc000"/>
        </w:pict>
      </w:r>
      <w:r>
        <w:rPr>
          <w:noProof/>
          <w:lang w:eastAsia="cs-CZ"/>
        </w:rPr>
        <w:pict w14:anchorId="1C0175FF">
          <v:shape id="_x0000_s1186" type="#_x0000_t202" style="position:absolute;margin-left:160.1pt;margin-top:12.25pt;width:324.7pt;height:21.35pt;z-index:2516582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186">
              <w:txbxContent>
                <w:p w14:paraId="665B0130" w14:textId="77777777" w:rsidR="00FF2CDE" w:rsidRPr="00DD7C0B" w:rsidRDefault="00DD7C0B" w:rsidP="00952F6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VÝCHODISKOVÉ POTREBY CIEĽOVÝCH SKUPÍN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109B213">
          <v:shape id="_x0000_s1250" type="#_x0000_t202" style="position:absolute;margin-left:529.8pt;margin-top:10.9pt;width:458.35pt;height:21.35pt;z-index:251658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1A2D1BF8" w14:textId="77777777" w:rsidR="00FF2CDE" w:rsidRPr="00F66DB9" w:rsidRDefault="00FF2CDE" w:rsidP="00F66DB9">
                  <w:pPr>
                    <w:jc w:val="center"/>
                    <w:rPr>
                      <w:szCs w:val="20"/>
                    </w:rPr>
                  </w:pPr>
                  <w:r w:rsidRPr="00F66DB9">
                    <w:rPr>
                      <w:b/>
                      <w:sz w:val="20"/>
                      <w:szCs w:val="20"/>
                    </w:rPr>
                    <w:t xml:space="preserve">MERATEĽNÉ UKAZOVATELE VÝSLEDKU </w:t>
                  </w:r>
                  <w:r>
                    <w:rPr>
                      <w:b/>
                      <w:sz w:val="20"/>
                      <w:szCs w:val="20"/>
                    </w:rPr>
                    <w:t>A</w:t>
                  </w:r>
                  <w:r w:rsidRPr="00F66DB9">
                    <w:rPr>
                      <w:b/>
                      <w:sz w:val="20"/>
                      <w:szCs w:val="20"/>
                    </w:rPr>
                    <w:t xml:space="preserve"> DOPADU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F186B1C">
          <v:shape id="Text Box 37" o:spid="_x0000_s1131" type="#_x0000_t202" style="position:absolute;margin-left:1.15pt;margin-top:10.9pt;width:118.1pt;height:21.35pt;z-index:25165825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834F1D4" w14:textId="77777777" w:rsidR="00FF2CDE" w:rsidRPr="008541E8" w:rsidRDefault="00FF2CDE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VSTUPY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</w:p>
    <w:p w14:paraId="6F5E24D2" w14:textId="49AC7E39" w:rsidR="00B90147" w:rsidRDefault="00D92A8E">
      <w:r>
        <w:rPr>
          <w:noProof/>
          <w:lang w:eastAsia="cs-CZ"/>
        </w:rPr>
        <w:pict w14:anchorId="22B80FCC">
          <v:shape id="_x0000_s1251" type="#_x0000_t202" style="position:absolute;margin-left:528.25pt;margin-top:6.8pt;width:465.5pt;height:192.45pt;z-index:251658281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6447"/>
                    <w:gridCol w:w="1177"/>
                    <w:gridCol w:w="1064"/>
                  </w:tblGrid>
                  <w:tr w:rsidR="00E70A99" w14:paraId="29266F50" w14:textId="77777777" w:rsidTr="00E70A99">
                    <w:tc>
                      <w:tcPr>
                        <w:tcW w:w="534" w:type="dxa"/>
                      </w:tcPr>
                      <w:p w14:paraId="1C6CEF3D" w14:textId="77777777" w:rsidR="00E70A99" w:rsidRPr="00904F09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904F09">
                          <w:rPr>
                            <w:b/>
                            <w:sz w:val="18"/>
                            <w:szCs w:val="18"/>
                          </w:rPr>
                          <w:t>Typ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A22B8E0" w14:textId="77777777" w:rsidR="00E70A99" w:rsidRPr="00904F09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904F09">
                          <w:rPr>
                            <w:b/>
                            <w:sz w:val="18"/>
                            <w:szCs w:val="18"/>
                          </w:rPr>
                          <w:t>Názov merateľného ukazovateľa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11B2851" w14:textId="77777777" w:rsidR="00E70A99" w:rsidRPr="00904F09" w:rsidRDefault="00E70A99" w:rsidP="006F4337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04F09">
                          <w:rPr>
                            <w:sz w:val="18"/>
                            <w:szCs w:val="18"/>
                          </w:rPr>
                          <w:t>Plánovaný stav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9E67514" w14:textId="26CE12D7" w:rsidR="00E70A99" w:rsidRPr="00904F09" w:rsidRDefault="00E70A99" w:rsidP="006F4337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F22219">
                          <w:rPr>
                            <w:sz w:val="18"/>
                            <w:szCs w:val="18"/>
                          </w:rPr>
                          <w:t>Skutočný stav</w:t>
                        </w:r>
                        <w:r w:rsidR="00904F09" w:rsidRPr="00F22219">
                          <w:rPr>
                            <w:sz w:val="18"/>
                            <w:szCs w:val="18"/>
                          </w:rPr>
                          <w:t xml:space="preserve"> podľa poslednej </w:t>
                        </w:r>
                        <w:r w:rsidR="00F87350">
                          <w:rPr>
                            <w:sz w:val="18"/>
                            <w:szCs w:val="18"/>
                          </w:rPr>
                          <w:t>N</w:t>
                        </w:r>
                        <w:r w:rsidR="00904F09" w:rsidRPr="00F22219">
                          <w:rPr>
                            <w:sz w:val="18"/>
                            <w:szCs w:val="18"/>
                          </w:rPr>
                          <w:t>MS</w:t>
                        </w:r>
                      </w:p>
                    </w:tc>
                  </w:tr>
                  <w:tr w:rsidR="00E70A99" w14:paraId="426F2A86" w14:textId="77777777" w:rsidTr="00E70A99">
                    <w:tc>
                      <w:tcPr>
                        <w:tcW w:w="534" w:type="dxa"/>
                      </w:tcPr>
                      <w:p w14:paraId="42890AE2" w14:textId="4B0F759A" w:rsidR="008110C3" w:rsidRPr="00904F09" w:rsidRDefault="00086FB6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E734A22" w14:textId="648EF9D4" w:rsidR="00E70A99" w:rsidRPr="00904F09" w:rsidRDefault="006F4337" w:rsidP="006C0CDB">
                        <w:pPr>
                          <w:rPr>
                            <w:rFonts w:cstheme="minorHAnsi"/>
                            <w:sz w:val="18"/>
                            <w:szCs w:val="18"/>
                            <w:lang w:bidi="lo-LA"/>
                          </w:rPr>
                        </w:pPr>
                        <w:r w:rsidRPr="00086FB6">
                          <w:rPr>
                            <w:rFonts w:cstheme="minorHAnsi"/>
                            <w:sz w:val="18"/>
                            <w:szCs w:val="18"/>
                            <w:lang w:bidi="lo-LA"/>
                          </w:rPr>
                          <w:t>Počet novovytvorených vzdelávacích programov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7EFBF83" w14:textId="338AAA0B" w:rsidR="00E70A99" w:rsidRPr="00904F09" w:rsidRDefault="006F4337" w:rsidP="006F4337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9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5392D12A" w14:textId="69AA3A91" w:rsidR="00E70A99" w:rsidRPr="00904F09" w:rsidRDefault="006F4337" w:rsidP="006F4337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9</w:t>
                        </w:r>
                      </w:p>
                    </w:tc>
                  </w:tr>
                  <w:tr w:rsidR="00E70A99" w14:paraId="47B145A6" w14:textId="77777777" w:rsidTr="00E70A99">
                    <w:tc>
                      <w:tcPr>
                        <w:tcW w:w="534" w:type="dxa"/>
                      </w:tcPr>
                      <w:p w14:paraId="3DBF3098" w14:textId="2E7E787B" w:rsidR="00E70A99" w:rsidRPr="00904F09" w:rsidRDefault="00D503B4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AB80FDB" w14:textId="64A87839" w:rsidR="00E70A99" w:rsidRPr="00904F09" w:rsidRDefault="00086FB6" w:rsidP="003602F2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6F4337">
                          <w:rPr>
                            <w:rFonts w:cstheme="minorHAnsi"/>
                            <w:sz w:val="18"/>
                            <w:szCs w:val="18"/>
                            <w:lang w:bidi="lo-LA"/>
                          </w:rPr>
                          <w:t>Počet novovytvorených/inovovaných vzdelávacích programov zameraných na získanie a rozvoj vedomostí a zručností v oblasti IK</w:t>
                        </w:r>
                        <w:r>
                          <w:rPr>
                            <w:rFonts w:cstheme="minorHAnsi"/>
                            <w:sz w:val="18"/>
                            <w:szCs w:val="18"/>
                            <w:lang w:bidi="lo-LA"/>
                          </w:rPr>
                          <w:t>T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2454031" w14:textId="2E190730" w:rsidR="00E70A99" w:rsidRPr="00904F09" w:rsidRDefault="00086FB6" w:rsidP="006F4337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BC6667" w14:textId="1135862C" w:rsidR="00E70A99" w:rsidRPr="00904F09" w:rsidRDefault="00086FB6" w:rsidP="006F4337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</w:tr>
                  <w:tr w:rsidR="00E70A99" w14:paraId="70279DDF" w14:textId="77777777" w:rsidTr="00E70A99">
                    <w:tc>
                      <w:tcPr>
                        <w:tcW w:w="534" w:type="dxa"/>
                      </w:tcPr>
                      <w:p w14:paraId="76C9CF09" w14:textId="44E0C15A" w:rsidR="00E70A99" w:rsidRPr="00904F09" w:rsidRDefault="00D503B4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7189564" w14:textId="66455566" w:rsidR="00E70A99" w:rsidRPr="00904F09" w:rsidRDefault="00D503B4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6F4337">
                          <w:rPr>
                            <w:rFonts w:cstheme="minorHAnsi"/>
                            <w:sz w:val="18"/>
                            <w:szCs w:val="18"/>
                            <w:lang w:bidi="lo-LA"/>
                          </w:rPr>
                          <w:t>Počet osôb zapojených do realizácie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527E064" w14:textId="32AEECA3" w:rsidR="00E70A99" w:rsidRPr="00904F09" w:rsidRDefault="00D503B4" w:rsidP="006F4337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500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D8259C" w14:textId="216CDB93" w:rsidR="00E70A99" w:rsidRPr="00904F09" w:rsidRDefault="00D503B4" w:rsidP="006F4337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495</w:t>
                        </w:r>
                      </w:p>
                    </w:tc>
                  </w:tr>
                  <w:tr w:rsidR="00E70A99" w14:paraId="31606050" w14:textId="77777777" w:rsidTr="00E70A99">
                    <w:tc>
                      <w:tcPr>
                        <w:tcW w:w="534" w:type="dxa"/>
                      </w:tcPr>
                      <w:p w14:paraId="3AE069CD" w14:textId="7D667C26" w:rsidR="00E70A99" w:rsidRPr="00904F09" w:rsidRDefault="00D503B4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4E47A5A1" w14:textId="22404E24" w:rsidR="00E70A99" w:rsidRPr="00904F09" w:rsidRDefault="00D503B4" w:rsidP="003602F2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6F4337">
                          <w:rPr>
                            <w:rFonts w:cstheme="minorHAnsi"/>
                            <w:sz w:val="18"/>
                            <w:szCs w:val="18"/>
                            <w:lang w:bidi="lo-LA"/>
                          </w:rPr>
                          <w:t>Počet podporených programov vzdelávania s príspevkom k rovnosti príležitostí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2DA9E842" w14:textId="18027826" w:rsidR="00E70A99" w:rsidRPr="00904F09" w:rsidRDefault="00D503B4" w:rsidP="006F4337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6A3FEC7D" w14:textId="31C7FEB5" w:rsidR="00E70A99" w:rsidRPr="00904F09" w:rsidRDefault="00D503B4" w:rsidP="006F4337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</w:tr>
                  <w:tr w:rsidR="00E70A99" w14:paraId="20FCB574" w14:textId="77777777" w:rsidTr="00E70A99">
                    <w:tc>
                      <w:tcPr>
                        <w:tcW w:w="534" w:type="dxa"/>
                      </w:tcPr>
                      <w:p w14:paraId="595B9BED" w14:textId="5FB5B191" w:rsidR="00E70A99" w:rsidRDefault="00D503B4" w:rsidP="00E70A9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2A79BC26" w14:textId="1E16E5AB" w:rsidR="00E70A99" w:rsidRDefault="00D503B4" w:rsidP="00231123">
                        <w:pPr>
                          <w:rPr>
                            <w:sz w:val="18"/>
                            <w:szCs w:val="18"/>
                          </w:rPr>
                        </w:pPr>
                        <w:r w:rsidRPr="00D503B4">
                          <w:rPr>
                            <w:rFonts w:cstheme="minorHAnsi"/>
                            <w:sz w:val="18"/>
                            <w:szCs w:val="18"/>
                            <w:lang w:bidi="lo-LA"/>
                          </w:rPr>
                          <w:t>Počet publikácií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B33CA9C" w14:textId="6F758E09" w:rsidR="00E70A99" w:rsidRPr="00FF2CDE" w:rsidRDefault="00D503B4" w:rsidP="006F4337">
                        <w:pPr>
                          <w:tabs>
                            <w:tab w:val="left" w:pos="7512"/>
                          </w:tabs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8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CF07D1E" w14:textId="0BD6E2F6" w:rsidR="00E70A99" w:rsidRDefault="00D503B4" w:rsidP="006F4337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8</w:t>
                        </w:r>
                      </w:p>
                    </w:tc>
                  </w:tr>
                  <w:tr w:rsidR="00904F09" w14:paraId="4F954052" w14:textId="77777777" w:rsidTr="00E70A99">
                    <w:tc>
                      <w:tcPr>
                        <w:tcW w:w="534" w:type="dxa"/>
                      </w:tcPr>
                      <w:p w14:paraId="19C9D68B" w14:textId="5869F9F1" w:rsidR="00904F09" w:rsidRDefault="00D503B4" w:rsidP="00E70A9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F385D32" w14:textId="75DB00DC" w:rsidR="00904F09" w:rsidRDefault="00D503B4" w:rsidP="003602F2">
                        <w:pPr>
                          <w:rPr>
                            <w:sz w:val="18"/>
                            <w:szCs w:val="18"/>
                          </w:rPr>
                        </w:pPr>
                        <w:r w:rsidRPr="006F4337">
                          <w:rPr>
                            <w:rFonts w:cstheme="minorHAnsi"/>
                            <w:sz w:val="18"/>
                            <w:szCs w:val="18"/>
                            <w:lang w:bidi="lo-LA"/>
                          </w:rPr>
                          <w:t>Počet zamestnancov zapojených do vzdelávacích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605C4B09" w14:textId="4CC13B1E" w:rsidR="00904F09" w:rsidRPr="00FF2CDE" w:rsidRDefault="00D503B4" w:rsidP="006F4337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250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FB78C7C" w14:textId="66D3EE4E" w:rsidR="00904F09" w:rsidRDefault="00D503B4" w:rsidP="006F4337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250</w:t>
                        </w:r>
                      </w:p>
                    </w:tc>
                  </w:tr>
                  <w:tr w:rsidR="00904F09" w14:paraId="56882359" w14:textId="77777777" w:rsidTr="00E70A99">
                    <w:tc>
                      <w:tcPr>
                        <w:tcW w:w="534" w:type="dxa"/>
                      </w:tcPr>
                      <w:p w14:paraId="2BD16A60" w14:textId="65364999" w:rsidR="00904F09" w:rsidRDefault="00D503B4" w:rsidP="00E70A9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BEA9D86" w14:textId="2BD6A9A1" w:rsidR="00904F09" w:rsidRDefault="00D503B4" w:rsidP="003602F2">
                        <w:pPr>
                          <w:rPr>
                            <w:sz w:val="18"/>
                            <w:szCs w:val="18"/>
                          </w:rPr>
                        </w:pPr>
                        <w:r w:rsidRPr="006F4337">
                          <w:rPr>
                            <w:rFonts w:cstheme="minorHAnsi"/>
                            <w:sz w:val="18"/>
                            <w:szCs w:val="18"/>
                            <w:lang w:bidi="lo-LA"/>
                          </w:rPr>
                          <w:t>Počet žiakov pochádzajúcich z marginalizovaných rómskych komunít zapojených do realizácie aktivít projekt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2A9DD72" w14:textId="107FDD84" w:rsidR="00904F09" w:rsidRPr="00FF2CDE" w:rsidRDefault="00D503B4" w:rsidP="006F4337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250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19A127FF" w14:textId="48053ADC" w:rsidR="00904F09" w:rsidRDefault="00D503B4" w:rsidP="006F4337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231</w:t>
                        </w:r>
                      </w:p>
                    </w:tc>
                  </w:tr>
                  <w:tr w:rsidR="00904F09" w14:paraId="5B747513" w14:textId="77777777" w:rsidTr="00E70A99">
                    <w:tc>
                      <w:tcPr>
                        <w:tcW w:w="534" w:type="dxa"/>
                      </w:tcPr>
                      <w:p w14:paraId="3FC0F2A3" w14:textId="09F7DEFB" w:rsidR="00904F09" w:rsidRDefault="00D503B4" w:rsidP="00E70A9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82920DE" w14:textId="00B4B46A" w:rsidR="00904F09" w:rsidRDefault="00D503B4" w:rsidP="003602F2">
                        <w:pPr>
                          <w:rPr>
                            <w:sz w:val="18"/>
                            <w:szCs w:val="18"/>
                          </w:rPr>
                        </w:pPr>
                        <w:r w:rsidRPr="006F4337">
                          <w:rPr>
                            <w:rFonts w:cstheme="minorHAnsi"/>
                            <w:sz w:val="18"/>
                            <w:szCs w:val="18"/>
                            <w:lang w:bidi="lo-LA"/>
                          </w:rPr>
                          <w:t>Počet novovytvorených / inovovaných vzdelávacích programov využívaných po ukončení realizácie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0CDED3B2" w14:textId="2F79FC9B" w:rsidR="00904F09" w:rsidRPr="00FF2CDE" w:rsidRDefault="00D503B4" w:rsidP="006F4337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9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5B6C0E7B" w14:textId="75DCA5B1" w:rsidR="00904F09" w:rsidRDefault="00D503B4" w:rsidP="006F4337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c>
                  </w:tr>
                  <w:tr w:rsidR="00904F09" w14:paraId="62D289E5" w14:textId="77777777" w:rsidTr="00E70A99">
                    <w:tc>
                      <w:tcPr>
                        <w:tcW w:w="534" w:type="dxa"/>
                      </w:tcPr>
                      <w:p w14:paraId="1DBC456D" w14:textId="2185E519" w:rsidR="00904F09" w:rsidRDefault="00D503B4" w:rsidP="00E70A9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5AC0332C" w14:textId="5B35297F" w:rsidR="00904F09" w:rsidRDefault="00D503B4" w:rsidP="003602F2">
                        <w:pPr>
                          <w:rPr>
                            <w:sz w:val="18"/>
                            <w:szCs w:val="18"/>
                          </w:rPr>
                        </w:pPr>
                        <w:r w:rsidRPr="006F4337">
                          <w:rPr>
                            <w:rFonts w:cstheme="minorHAnsi"/>
                            <w:sz w:val="18"/>
                            <w:szCs w:val="18"/>
                            <w:lang w:bidi="lo-LA"/>
                          </w:rPr>
                          <w:t>Počet zamestnancov, ktorí využívajú výsledky projektu po ukončení jeho realizácie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A781141" w14:textId="251C611E" w:rsidR="00904F09" w:rsidRPr="00FF2CDE" w:rsidRDefault="006C0CDB" w:rsidP="006F4337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250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0B3A9E2B" w14:textId="49070EDF" w:rsidR="00904F09" w:rsidRDefault="006C0CDB" w:rsidP="006F4337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917</w:t>
                        </w:r>
                      </w:p>
                    </w:tc>
                  </w:tr>
                </w:tbl>
                <w:p w14:paraId="401CE722" w14:textId="77777777" w:rsidR="00FF2CDE" w:rsidRPr="00952F6F" w:rsidRDefault="00FF2CDE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4C9C5429">
          <v:shape id="Textové pole 2" o:spid="_x0000_s1322" type="#_x0000_t202" style="position:absolute;margin-left:151.8pt;margin-top:10.95pt;width:347.3pt;height:121.3pt;z-index:25165832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495FF20B" w14:textId="77777777" w:rsidR="009C6DBA" w:rsidRPr="007D3475" w:rsidRDefault="009C6DBA" w:rsidP="009C6DBA">
                  <w:pPr>
                    <w:pStyle w:val="Odsekzoznamu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7D3475">
                    <w:rPr>
                      <w:rFonts w:cstheme="minorHAnsi"/>
                      <w:bCs/>
                      <w:sz w:val="18"/>
                      <w:szCs w:val="18"/>
                    </w:rPr>
                    <w:t>Absencia kľúčových kompetencií mladých ľudí</w:t>
                  </w:r>
                  <w:r w:rsidRPr="007D3475">
                    <w:rPr>
                      <w:sz w:val="18"/>
                      <w:szCs w:val="18"/>
                    </w:rPr>
                    <w:t xml:space="preserve"> k </w:t>
                  </w:r>
                  <w:r w:rsidRPr="007D3475">
                    <w:rPr>
                      <w:rFonts w:cstheme="minorHAnsi"/>
                      <w:bCs/>
                      <w:sz w:val="18"/>
                      <w:szCs w:val="18"/>
                    </w:rPr>
                    <w:t xml:space="preserve">záujmu aktívne sa zúčastňovať na zmene vo svojom okolí </w:t>
                  </w:r>
                </w:p>
                <w:p w14:paraId="00D57095" w14:textId="77777777" w:rsidR="009C6DBA" w:rsidRPr="007D3475" w:rsidRDefault="009C6DBA" w:rsidP="009C6DBA">
                  <w:pPr>
                    <w:pStyle w:val="Odsekzoznamu"/>
                    <w:numPr>
                      <w:ilvl w:val="0"/>
                      <w:numId w:val="5"/>
                    </w:numPr>
                    <w:spacing w:after="0" w:line="240" w:lineRule="auto"/>
                    <w:rPr>
                      <w:bCs/>
                      <w:sz w:val="18"/>
                      <w:szCs w:val="18"/>
                    </w:rPr>
                  </w:pPr>
                  <w:r w:rsidRPr="007D3475">
                    <w:rPr>
                      <w:bCs/>
                      <w:sz w:val="18"/>
                      <w:szCs w:val="18"/>
                    </w:rPr>
                    <w:t>Východiskom je zákon o podpore práce s mládežou, koncepčný dokument vlády „Kľúčové oblasti a akčné plány štátnej politiky vo vzťahu k deťom a mládeži v SR na roky 2008 - 2013“, rezortná koncepcia vzdelávania mladých lídrov a súvisiace dokumenty na úrovni Rady Európy a Európskej komisie</w:t>
                  </w:r>
                </w:p>
                <w:p w14:paraId="174CBCC7" w14:textId="77777777" w:rsidR="009C6DBA" w:rsidRPr="007D3475" w:rsidRDefault="009C6DBA" w:rsidP="009C6DBA">
                  <w:pPr>
                    <w:pStyle w:val="Odsekzoznamu"/>
                    <w:numPr>
                      <w:ilvl w:val="0"/>
                      <w:numId w:val="5"/>
                    </w:numPr>
                    <w:spacing w:after="0" w:line="240" w:lineRule="auto"/>
                    <w:rPr>
                      <w:bCs/>
                      <w:sz w:val="18"/>
                      <w:szCs w:val="18"/>
                    </w:rPr>
                  </w:pPr>
                  <w:r w:rsidRPr="007D3475">
                    <w:rPr>
                      <w:bCs/>
                      <w:sz w:val="18"/>
                      <w:szCs w:val="18"/>
                    </w:rPr>
                    <w:t>Absencia informačného materiálu s opisom a podporou prínosu neformálneho vzdelávania v práci s mládežou</w:t>
                  </w:r>
                </w:p>
                <w:p w14:paraId="75F2DE0E" w14:textId="77777777" w:rsidR="009C6DBA" w:rsidRPr="00697AAB" w:rsidRDefault="009C6DBA" w:rsidP="009C6DBA">
                  <w:pPr>
                    <w:pStyle w:val="Odsekzoznamu"/>
                    <w:numPr>
                      <w:ilvl w:val="0"/>
                      <w:numId w:val="5"/>
                    </w:numPr>
                    <w:spacing w:after="0" w:line="240" w:lineRule="auto"/>
                    <w:rPr>
                      <w:bCs/>
                      <w:sz w:val="18"/>
                      <w:szCs w:val="18"/>
                    </w:rPr>
                  </w:pPr>
                  <w:r w:rsidRPr="00697AAB">
                    <w:rPr>
                      <w:bCs/>
                      <w:sz w:val="18"/>
                      <w:szCs w:val="18"/>
                    </w:rPr>
                    <w:t>Absencia platných informácií o problémoch a potrebách špecifických skupín mládeže, ako aj o postavení niektorých špecificky znevýhodnených skupín mládeže</w:t>
                  </w:r>
                </w:p>
                <w:p w14:paraId="4FC5FCDE" w14:textId="09A5372C" w:rsidR="007B5509" w:rsidRPr="008A26D3" w:rsidRDefault="007B5509" w:rsidP="00F22219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8"/>
                      <w:szCs w:val="18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  <w:lang w:eastAsia="cs-CZ"/>
        </w:rPr>
        <w:pict w14:anchorId="0A42BAE9">
          <v:shape id="Text Box 71" o:spid="_x0000_s1132" type="#_x0000_t202" style="position:absolute;margin-left:6.75pt;margin-top:10.95pt;width:112.5pt;height:121.3pt;z-index:251658258;visibility:visible;mso-width-relative:margin;mso-height-relative:margin">
            <v:textbox style="mso-next-textbox:#Text Box 71">
              <w:txbxContent>
                <w:p w14:paraId="6453C968" w14:textId="5A84649F" w:rsidR="00FF2CDE" w:rsidRDefault="00FF2CDE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</w:pPr>
                  <w:r w:rsidRPr="00F2221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 xml:space="preserve">Celkové oprávnené výdavky projektu: </w:t>
                  </w:r>
                </w:p>
                <w:p w14:paraId="241503DA" w14:textId="4B3BC6C0" w:rsidR="00D42840" w:rsidRDefault="00D42840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bCs/>
                      <w:sz w:val="18"/>
                      <w:szCs w:val="18"/>
                    </w:rPr>
                  </w:pPr>
                  <w:r w:rsidRPr="00553654">
                    <w:rPr>
                      <w:bCs/>
                      <w:sz w:val="18"/>
                      <w:szCs w:val="18"/>
                    </w:rPr>
                    <w:t>5 236 011,61</w:t>
                  </w:r>
                  <w:r>
                    <w:rPr>
                      <w:bCs/>
                      <w:sz w:val="18"/>
                      <w:szCs w:val="18"/>
                    </w:rPr>
                    <w:t xml:space="preserve"> </w:t>
                  </w:r>
                  <w:r w:rsidRPr="00E63DC5">
                    <w:rPr>
                      <w:bCs/>
                      <w:sz w:val="18"/>
                      <w:szCs w:val="18"/>
                    </w:rPr>
                    <w:t>EUR</w:t>
                  </w:r>
                </w:p>
                <w:p w14:paraId="4F448246" w14:textId="77777777" w:rsidR="008F277D" w:rsidRPr="00F22219" w:rsidRDefault="008F277D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</w:pPr>
                </w:p>
                <w:p w14:paraId="4A3CAE97" w14:textId="08338323" w:rsidR="00DD7C0B" w:rsidRDefault="00DD7C0B" w:rsidP="008F277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2219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  <w:t xml:space="preserve">Čerpané prostriedky: </w:t>
                  </w:r>
                </w:p>
                <w:p w14:paraId="29C49F42" w14:textId="77777777" w:rsidR="008F277D" w:rsidRDefault="00A23C9D" w:rsidP="008F277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3 262 937,03</w:t>
                  </w:r>
                  <w:r w:rsidRPr="00E63DC5">
                    <w:rPr>
                      <w:bCs/>
                      <w:sz w:val="18"/>
                      <w:szCs w:val="18"/>
                    </w:rPr>
                    <w:t xml:space="preserve"> EUR</w:t>
                  </w:r>
                  <w:r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  <w:p w14:paraId="3B3A8F2F" w14:textId="4693A8EE" w:rsidR="00A23C9D" w:rsidRDefault="00A23C9D" w:rsidP="008F277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bCs/>
                      <w:sz w:val="18"/>
                      <w:szCs w:val="18"/>
                    </w:rPr>
                  </w:pPr>
                  <w:r w:rsidRPr="00E63DC5">
                    <w:rPr>
                      <w:bCs/>
                      <w:sz w:val="18"/>
                      <w:szCs w:val="18"/>
                    </w:rPr>
                    <w:t>(</w:t>
                  </w:r>
                  <w:r>
                    <w:rPr>
                      <w:bCs/>
                      <w:sz w:val="18"/>
                      <w:szCs w:val="18"/>
                    </w:rPr>
                    <w:t>62,32</w:t>
                  </w:r>
                  <w:r w:rsidRPr="00E63DC5">
                    <w:rPr>
                      <w:bCs/>
                      <w:sz w:val="18"/>
                      <w:szCs w:val="18"/>
                    </w:rPr>
                    <w:t xml:space="preserve"> %)</w:t>
                  </w:r>
                </w:p>
                <w:p w14:paraId="3A50BDF1" w14:textId="77777777" w:rsidR="008F277D" w:rsidRPr="00F22219" w:rsidRDefault="008F277D" w:rsidP="008F277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  <w:p w14:paraId="23E826D6" w14:textId="379259EE" w:rsidR="00FF2CDE" w:rsidRDefault="00FF2CDE" w:rsidP="008F277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</w:pPr>
                  <w:r w:rsidRPr="00F2221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 xml:space="preserve">Doba realizácie: </w:t>
                  </w:r>
                </w:p>
                <w:p w14:paraId="0490E25F" w14:textId="454900FF" w:rsidR="008E4CF2" w:rsidRPr="00F22219" w:rsidRDefault="008E4CF2" w:rsidP="008F277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10/2012 – 12/2015</w:t>
                  </w:r>
                </w:p>
                <w:p w14:paraId="1C26B04B" w14:textId="77777777" w:rsidR="00FF2CDE" w:rsidRPr="00952F6F" w:rsidRDefault="00FF2CDE" w:rsidP="00952F6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09B7865A" w14:textId="10E436F4" w:rsidR="00B90147" w:rsidRDefault="00B90147"/>
    <w:p w14:paraId="60A9DA20" w14:textId="77777777" w:rsidR="00B90147" w:rsidRDefault="00B90147"/>
    <w:p w14:paraId="6F21D6A3" w14:textId="61FC96FD" w:rsidR="004E5EF6" w:rsidRDefault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0342354" w14:textId="205480E9" w:rsidR="00B87C18" w:rsidRDefault="00B87C18"/>
    <w:p w14:paraId="6B3C0795" w14:textId="64E23D23" w:rsidR="00B90147" w:rsidRDefault="00D92A8E">
      <w:r>
        <w:rPr>
          <w:noProof/>
          <w:lang w:eastAsia="cs-CZ"/>
        </w:rPr>
        <w:pict w14:anchorId="3D094028">
          <v:shape id="_x0000_s1274" type="#_x0000_t202" style="position:absolute;margin-left:158.5pt;margin-top:10.25pt;width:324.7pt;height:21.35pt;z-index:2516582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20F81005" w14:textId="77777777" w:rsidR="00DD7C0B" w:rsidRPr="00DD7C0B" w:rsidRDefault="00DD7C0B" w:rsidP="00DD7C0B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EXTERNÉ</w:t>
                  </w:r>
                  <w:r w:rsidR="00904F09">
                    <w:rPr>
                      <w:b/>
                      <w:sz w:val="20"/>
                      <w:szCs w:val="20"/>
                    </w:rPr>
                    <w:t xml:space="preserve"> FAKTORY</w:t>
                  </w:r>
                </w:p>
              </w:txbxContent>
            </v:textbox>
          </v:shape>
        </w:pict>
      </w:r>
    </w:p>
    <w:p w14:paraId="78FBD690" w14:textId="35498BDB" w:rsidR="00F66DB9" w:rsidRPr="005412F8" w:rsidRDefault="00D92A8E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noProof/>
          <w:lang w:eastAsia="cs-CZ"/>
        </w:rPr>
        <w:pict w14:anchorId="4C9C5429">
          <v:shape id="_x0000_s1323" type="#_x0000_t202" style="position:absolute;margin-left:154.75pt;margin-top:9.85pt;width:347.3pt;height:24.4pt;z-index:251658323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6BE668E3" w14:textId="52B0839B" w:rsidR="00030236" w:rsidRPr="009C6DBA" w:rsidRDefault="009C6DBA" w:rsidP="00CD7F85">
                  <w:pPr>
                    <w:pStyle w:val="Odsekzoznamu"/>
                    <w:numPr>
                      <w:ilvl w:val="0"/>
                      <w:numId w:val="6"/>
                    </w:num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9C6DBA">
                    <w:rPr>
                      <w:rFonts w:cstheme="minorHAnsi"/>
                      <w:bCs/>
                      <w:sz w:val="18"/>
                      <w:szCs w:val="18"/>
                    </w:rPr>
                    <w:t xml:space="preserve">Záujem cieľových skupín o ďalšie vzdelávanie </w:t>
                  </w:r>
                </w:p>
                <w:p w14:paraId="127480DB" w14:textId="77777777" w:rsidR="00C0755A" w:rsidRPr="00360F6C" w:rsidRDefault="00C0755A" w:rsidP="00360F6C">
                  <w:pPr>
                    <w:tabs>
                      <w:tab w:val="left" w:pos="7512"/>
                    </w:tabs>
                    <w:rPr>
                      <w:sz w:val="18"/>
                      <w:szCs w:val="18"/>
                    </w:rPr>
                  </w:pPr>
                </w:p>
                <w:p w14:paraId="0C9A9032" w14:textId="28F9B1B5" w:rsidR="007B5509" w:rsidRPr="00414C58" w:rsidRDefault="007B5509" w:rsidP="007B5509"/>
              </w:txbxContent>
            </v:textbox>
            <w10:wrap type="square"/>
          </v:shape>
        </w:pict>
      </w:r>
    </w:p>
    <w:p w14:paraId="70634F11" w14:textId="3FF953DB" w:rsidR="005C11A0" w:rsidRDefault="005C11A0" w:rsidP="005412F8">
      <w:pPr>
        <w:autoSpaceDE w:val="0"/>
        <w:autoSpaceDN w:val="0"/>
        <w:adjustRightInd w:val="0"/>
        <w:spacing w:after="0" w:line="240" w:lineRule="auto"/>
      </w:pPr>
    </w:p>
    <w:p w14:paraId="2CDD29A6" w14:textId="28EC8D6A" w:rsidR="005C11A0" w:rsidRDefault="00D92A8E">
      <w:r>
        <w:rPr>
          <w:noProof/>
          <w:lang w:eastAsia="cs-CZ"/>
        </w:rPr>
        <w:pict w14:anchorId="3D094028">
          <v:shape id="_x0000_s1325" type="#_x0000_t202" style="position:absolute;margin-left:158.5pt;margin-top:3.35pt;width:324.7pt;height:18.35pt;z-index:2516583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325">
              <w:txbxContent>
                <w:p w14:paraId="14EB6D7C" w14:textId="6167F8CA" w:rsidR="004A1957" w:rsidRPr="00DD7C0B" w:rsidRDefault="004A1957" w:rsidP="004A195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14:paraId="3B93A37D" w14:textId="398E5593" w:rsidR="005C11A0" w:rsidRDefault="005C11A0"/>
    <w:p w14:paraId="29F3D89D" w14:textId="236E39CA" w:rsidR="005C11A0" w:rsidRDefault="005C11A0"/>
    <w:p w14:paraId="0AC9CF96" w14:textId="0D222616" w:rsidR="005C11A0" w:rsidRDefault="005C11A0"/>
    <w:p w14:paraId="7B2D6B14" w14:textId="77777777" w:rsidR="005C11A0" w:rsidRDefault="005C11A0"/>
    <w:p w14:paraId="1871EA4F" w14:textId="4D1E2BFE" w:rsidR="005C11A0" w:rsidRDefault="005C11A0"/>
    <w:p w14:paraId="65369EE8" w14:textId="77777777" w:rsidR="005C11A0" w:rsidRDefault="005C11A0"/>
    <w:p w14:paraId="7B7B0BAF" w14:textId="77777777" w:rsidR="005C11A0" w:rsidRDefault="005C11A0"/>
    <w:p w14:paraId="3A7C3DDF" w14:textId="77777777" w:rsidR="005C11A0" w:rsidRDefault="005C11A0"/>
    <w:p w14:paraId="4B5E733F" w14:textId="77777777" w:rsidR="005C11A0" w:rsidRDefault="005C11A0"/>
    <w:p w14:paraId="01780C8F" w14:textId="77777777" w:rsidR="005C11A0" w:rsidRDefault="005C11A0"/>
    <w:p w14:paraId="44FC3F75" w14:textId="77777777" w:rsidR="005C11A0" w:rsidRDefault="005C11A0"/>
    <w:sectPr w:rsidR="005C11A0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13AC7"/>
    <w:rsid w:val="000154C1"/>
    <w:rsid w:val="00030236"/>
    <w:rsid w:val="00045590"/>
    <w:rsid w:val="000561C9"/>
    <w:rsid w:val="00077CCA"/>
    <w:rsid w:val="0008015C"/>
    <w:rsid w:val="000827FB"/>
    <w:rsid w:val="00086FB6"/>
    <w:rsid w:val="000A202C"/>
    <w:rsid w:val="000A2729"/>
    <w:rsid w:val="000A4582"/>
    <w:rsid w:val="000A61AD"/>
    <w:rsid w:val="000A6C02"/>
    <w:rsid w:val="000A70D0"/>
    <w:rsid w:val="000B71D0"/>
    <w:rsid w:val="000E6408"/>
    <w:rsid w:val="000E733F"/>
    <w:rsid w:val="000F0173"/>
    <w:rsid w:val="000F1F9E"/>
    <w:rsid w:val="000F6666"/>
    <w:rsid w:val="00101231"/>
    <w:rsid w:val="00117A49"/>
    <w:rsid w:val="00121304"/>
    <w:rsid w:val="00130A25"/>
    <w:rsid w:val="001824B8"/>
    <w:rsid w:val="001A0E51"/>
    <w:rsid w:val="001A7C3E"/>
    <w:rsid w:val="001B4862"/>
    <w:rsid w:val="001C49F4"/>
    <w:rsid w:val="001D0FC3"/>
    <w:rsid w:val="001D2F44"/>
    <w:rsid w:val="001D3550"/>
    <w:rsid w:val="001F1C13"/>
    <w:rsid w:val="001F35F7"/>
    <w:rsid w:val="001F3F69"/>
    <w:rsid w:val="001F4C1A"/>
    <w:rsid w:val="00221855"/>
    <w:rsid w:val="002226C7"/>
    <w:rsid w:val="00223B40"/>
    <w:rsid w:val="002272F6"/>
    <w:rsid w:val="00231123"/>
    <w:rsid w:val="0023220D"/>
    <w:rsid w:val="00240C00"/>
    <w:rsid w:val="002418CE"/>
    <w:rsid w:val="0024335C"/>
    <w:rsid w:val="0024629D"/>
    <w:rsid w:val="00254233"/>
    <w:rsid w:val="00261FA4"/>
    <w:rsid w:val="00265928"/>
    <w:rsid w:val="00274A92"/>
    <w:rsid w:val="00277EDC"/>
    <w:rsid w:val="0028505A"/>
    <w:rsid w:val="00291D74"/>
    <w:rsid w:val="002A1BE3"/>
    <w:rsid w:val="002B09E6"/>
    <w:rsid w:val="002C2ECE"/>
    <w:rsid w:val="002D2763"/>
    <w:rsid w:val="002D393A"/>
    <w:rsid w:val="002E3447"/>
    <w:rsid w:val="002F5CAE"/>
    <w:rsid w:val="003045AA"/>
    <w:rsid w:val="00312820"/>
    <w:rsid w:val="00334D8E"/>
    <w:rsid w:val="003424F3"/>
    <w:rsid w:val="003447C9"/>
    <w:rsid w:val="00354F06"/>
    <w:rsid w:val="003602F2"/>
    <w:rsid w:val="00360F6C"/>
    <w:rsid w:val="0036771B"/>
    <w:rsid w:val="003831AE"/>
    <w:rsid w:val="003A0B75"/>
    <w:rsid w:val="003B4450"/>
    <w:rsid w:val="003C3DC7"/>
    <w:rsid w:val="003D01DC"/>
    <w:rsid w:val="003E47DF"/>
    <w:rsid w:val="00414C58"/>
    <w:rsid w:val="00420B01"/>
    <w:rsid w:val="00426164"/>
    <w:rsid w:val="00430024"/>
    <w:rsid w:val="00443F4C"/>
    <w:rsid w:val="0044765F"/>
    <w:rsid w:val="00454840"/>
    <w:rsid w:val="004858FA"/>
    <w:rsid w:val="00490622"/>
    <w:rsid w:val="0049707A"/>
    <w:rsid w:val="004A1957"/>
    <w:rsid w:val="004B01EB"/>
    <w:rsid w:val="004B259E"/>
    <w:rsid w:val="004C741A"/>
    <w:rsid w:val="004E5EF6"/>
    <w:rsid w:val="004E617D"/>
    <w:rsid w:val="004F3D48"/>
    <w:rsid w:val="005227F0"/>
    <w:rsid w:val="00537ADB"/>
    <w:rsid w:val="005412F8"/>
    <w:rsid w:val="00560003"/>
    <w:rsid w:val="00594066"/>
    <w:rsid w:val="005C11A0"/>
    <w:rsid w:val="005C3D1B"/>
    <w:rsid w:val="005C4C76"/>
    <w:rsid w:val="005C6350"/>
    <w:rsid w:val="005D7FBF"/>
    <w:rsid w:val="00600E9D"/>
    <w:rsid w:val="00611FA8"/>
    <w:rsid w:val="00615FD4"/>
    <w:rsid w:val="00627A04"/>
    <w:rsid w:val="00634AF8"/>
    <w:rsid w:val="00642537"/>
    <w:rsid w:val="006A5836"/>
    <w:rsid w:val="006B069E"/>
    <w:rsid w:val="006B0904"/>
    <w:rsid w:val="006C0CDB"/>
    <w:rsid w:val="006C16A7"/>
    <w:rsid w:val="006C26CE"/>
    <w:rsid w:val="006C7E19"/>
    <w:rsid w:val="006D202E"/>
    <w:rsid w:val="006D2462"/>
    <w:rsid w:val="006D3C41"/>
    <w:rsid w:val="006E3A92"/>
    <w:rsid w:val="006F4337"/>
    <w:rsid w:val="00714094"/>
    <w:rsid w:val="007236B3"/>
    <w:rsid w:val="00724A93"/>
    <w:rsid w:val="00724F81"/>
    <w:rsid w:val="00727603"/>
    <w:rsid w:val="00727FAE"/>
    <w:rsid w:val="00750CF3"/>
    <w:rsid w:val="00751DFF"/>
    <w:rsid w:val="00757796"/>
    <w:rsid w:val="00764471"/>
    <w:rsid w:val="00764E64"/>
    <w:rsid w:val="00776042"/>
    <w:rsid w:val="00777CD5"/>
    <w:rsid w:val="007979C4"/>
    <w:rsid w:val="007A3A83"/>
    <w:rsid w:val="007B5509"/>
    <w:rsid w:val="007C1735"/>
    <w:rsid w:val="007C7F80"/>
    <w:rsid w:val="007D1D05"/>
    <w:rsid w:val="007E0966"/>
    <w:rsid w:val="007E417F"/>
    <w:rsid w:val="007E5C9F"/>
    <w:rsid w:val="0080082F"/>
    <w:rsid w:val="008103D2"/>
    <w:rsid w:val="008110C3"/>
    <w:rsid w:val="00815D12"/>
    <w:rsid w:val="008738B1"/>
    <w:rsid w:val="0088544D"/>
    <w:rsid w:val="008937C4"/>
    <w:rsid w:val="008954D4"/>
    <w:rsid w:val="00895FCE"/>
    <w:rsid w:val="008A26D3"/>
    <w:rsid w:val="008B082E"/>
    <w:rsid w:val="008B70D5"/>
    <w:rsid w:val="008C0162"/>
    <w:rsid w:val="008E0610"/>
    <w:rsid w:val="008E4CA8"/>
    <w:rsid w:val="008E4CF2"/>
    <w:rsid w:val="008E5449"/>
    <w:rsid w:val="008F277D"/>
    <w:rsid w:val="00904F09"/>
    <w:rsid w:val="009220C3"/>
    <w:rsid w:val="00952F6F"/>
    <w:rsid w:val="009705A6"/>
    <w:rsid w:val="00977AB1"/>
    <w:rsid w:val="00983918"/>
    <w:rsid w:val="0099204E"/>
    <w:rsid w:val="00993975"/>
    <w:rsid w:val="009A06F7"/>
    <w:rsid w:val="009A7A04"/>
    <w:rsid w:val="009B253D"/>
    <w:rsid w:val="009C4DB1"/>
    <w:rsid w:val="009C6DBA"/>
    <w:rsid w:val="009D4205"/>
    <w:rsid w:val="009E193B"/>
    <w:rsid w:val="009E53E2"/>
    <w:rsid w:val="00A01538"/>
    <w:rsid w:val="00A23C9D"/>
    <w:rsid w:val="00A316B8"/>
    <w:rsid w:val="00A362E5"/>
    <w:rsid w:val="00A37196"/>
    <w:rsid w:val="00A41D33"/>
    <w:rsid w:val="00A72573"/>
    <w:rsid w:val="00A852DF"/>
    <w:rsid w:val="00A95A1A"/>
    <w:rsid w:val="00A95D10"/>
    <w:rsid w:val="00A97BD4"/>
    <w:rsid w:val="00AB1B7F"/>
    <w:rsid w:val="00AD2036"/>
    <w:rsid w:val="00AE18F1"/>
    <w:rsid w:val="00AE1D34"/>
    <w:rsid w:val="00B048AA"/>
    <w:rsid w:val="00B203C3"/>
    <w:rsid w:val="00B43C56"/>
    <w:rsid w:val="00B721DC"/>
    <w:rsid w:val="00B81A52"/>
    <w:rsid w:val="00B87C18"/>
    <w:rsid w:val="00B90147"/>
    <w:rsid w:val="00BF60D0"/>
    <w:rsid w:val="00C0755A"/>
    <w:rsid w:val="00C15683"/>
    <w:rsid w:val="00C176F2"/>
    <w:rsid w:val="00C17C4A"/>
    <w:rsid w:val="00C243F9"/>
    <w:rsid w:val="00C249E1"/>
    <w:rsid w:val="00C26910"/>
    <w:rsid w:val="00C311E2"/>
    <w:rsid w:val="00C33039"/>
    <w:rsid w:val="00C44A13"/>
    <w:rsid w:val="00C748AE"/>
    <w:rsid w:val="00C75FCA"/>
    <w:rsid w:val="00C94EA4"/>
    <w:rsid w:val="00C950DD"/>
    <w:rsid w:val="00CB471D"/>
    <w:rsid w:val="00CC4E4D"/>
    <w:rsid w:val="00CD104B"/>
    <w:rsid w:val="00CD6527"/>
    <w:rsid w:val="00CE03D4"/>
    <w:rsid w:val="00CE3E12"/>
    <w:rsid w:val="00CE6D72"/>
    <w:rsid w:val="00CE760A"/>
    <w:rsid w:val="00D406C5"/>
    <w:rsid w:val="00D42840"/>
    <w:rsid w:val="00D503B4"/>
    <w:rsid w:val="00D55511"/>
    <w:rsid w:val="00D61103"/>
    <w:rsid w:val="00D61FF7"/>
    <w:rsid w:val="00D86F10"/>
    <w:rsid w:val="00D90A36"/>
    <w:rsid w:val="00D92A8E"/>
    <w:rsid w:val="00DA35ED"/>
    <w:rsid w:val="00DA48DF"/>
    <w:rsid w:val="00DB1AA8"/>
    <w:rsid w:val="00DB1D73"/>
    <w:rsid w:val="00DB7B73"/>
    <w:rsid w:val="00DC411D"/>
    <w:rsid w:val="00DC4D0D"/>
    <w:rsid w:val="00DC62A2"/>
    <w:rsid w:val="00DD09D3"/>
    <w:rsid w:val="00DD7C0B"/>
    <w:rsid w:val="00DE1EB6"/>
    <w:rsid w:val="00DE40BF"/>
    <w:rsid w:val="00DE4CFD"/>
    <w:rsid w:val="00E21AC6"/>
    <w:rsid w:val="00E23DAF"/>
    <w:rsid w:val="00E479EC"/>
    <w:rsid w:val="00E646E5"/>
    <w:rsid w:val="00E70A99"/>
    <w:rsid w:val="00E71B8F"/>
    <w:rsid w:val="00E77179"/>
    <w:rsid w:val="00E80138"/>
    <w:rsid w:val="00E825AA"/>
    <w:rsid w:val="00E84FB9"/>
    <w:rsid w:val="00E90A09"/>
    <w:rsid w:val="00E945BD"/>
    <w:rsid w:val="00E95DD2"/>
    <w:rsid w:val="00EC5A04"/>
    <w:rsid w:val="00ED1133"/>
    <w:rsid w:val="00ED7590"/>
    <w:rsid w:val="00EF1482"/>
    <w:rsid w:val="00F05E16"/>
    <w:rsid w:val="00F11A87"/>
    <w:rsid w:val="00F22219"/>
    <w:rsid w:val="00F40A55"/>
    <w:rsid w:val="00F423E6"/>
    <w:rsid w:val="00F473B8"/>
    <w:rsid w:val="00F66DB9"/>
    <w:rsid w:val="00F70B4B"/>
    <w:rsid w:val="00F73348"/>
    <w:rsid w:val="00F87350"/>
    <w:rsid w:val="00FA2B75"/>
    <w:rsid w:val="00FA49DB"/>
    <w:rsid w:val="00FB5C80"/>
    <w:rsid w:val="00FC790C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1"/>
    <o:shapelayout v:ext="edit">
      <o:idmap v:ext="edit" data="1"/>
      <o:rules v:ext="edit">
        <o:r id="V:Rule34" type="connector" idref="#_x0000_s1379"/>
        <o:r id="V:Rule35" type="connector" idref="#_x0000_s1288"/>
        <o:r id="V:Rule36" type="connector" idref="#_x0000_s1261"/>
        <o:r id="V:Rule37" type="connector" idref="#_x0000_s1374"/>
        <o:r id="V:Rule38" type="connector" idref="#_x0000_s1343"/>
        <o:r id="V:Rule39" type="connector" idref="#_x0000_s1373"/>
        <o:r id="V:Rule40" type="connector" idref="#_x0000_s1387"/>
        <o:r id="V:Rule41" type="connector" idref="#_x0000_s1285"/>
        <o:r id="V:Rule42" type="connector" idref="#_x0000_s1364"/>
        <o:r id="V:Rule43" type="connector" idref="#_x0000_s1360"/>
        <o:r id="V:Rule44" type="connector" idref="#_x0000_s1281"/>
        <o:r id="V:Rule45" type="connector" idref="#_x0000_s1346"/>
        <o:r id="V:Rule46" type="connector" idref="#_x0000_s1334"/>
        <o:r id="V:Rule47" type="connector" idref="#_x0000_s1282"/>
        <o:r id="V:Rule48" type="connector" idref="#_x0000_s1384"/>
        <o:r id="V:Rule49" type="connector" idref="#_x0000_s1389"/>
        <o:r id="V:Rule50" type="connector" idref="#_x0000_s1284"/>
        <o:r id="V:Rule51" type="connector" idref="#_x0000_s1342"/>
        <o:r id="V:Rule52" type="connector" idref="#_x0000_s1371"/>
        <o:r id="V:Rule53" type="connector" idref="#_x0000_s1329"/>
        <o:r id="V:Rule54" type="connector" idref="#_x0000_s1382"/>
        <o:r id="V:Rule55" type="connector" idref="#_x0000_s1378"/>
        <o:r id="V:Rule56" type="connector" idref="#_x0000_s1375"/>
        <o:r id="V:Rule57" type="connector" idref="#_x0000_s1358"/>
        <o:r id="V:Rule58" type="connector" idref="#_x0000_s1385"/>
        <o:r id="V:Rule59" type="connector" idref="#_x0000_s1333"/>
        <o:r id="V:Rule60" type="connector" idref="#_x0000_s1320"/>
        <o:r id="V:Rule61" type="connector" idref="#_x0000_s1345"/>
        <o:r id="V:Rule62" type="connector" idref="#_x0000_s1366"/>
        <o:r id="V:Rule63" type="connector" idref="#_x0000_s1369"/>
        <o:r id="V:Rule64" type="connector" idref="#_x0000_s1380"/>
        <o:r id="V:Rule65" type="connector" idref="#_x0000_s1386"/>
        <o:r id="V:Rule66" type="connector" idref="#_x0000_s1353"/>
      </o:rules>
    </o:shapelayout>
  </w:shapeDefaults>
  <w:decimalSymbol w:val=","/>
  <w:listSeparator w:val=";"/>
  <w14:docId w14:val="2F171F2F"/>
  <w15:docId w15:val="{DC6F9F00-5642-446B-8757-DB548736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156587-6C84-4D9A-A63E-6F911882AD7F}">
  <ds:schemaRefs>
    <ds:schemaRef ds:uri="http://purl.org/dc/elements/1.1/"/>
    <ds:schemaRef ds:uri="http://schemas.microsoft.com/office/2006/metadata/properties"/>
    <ds:schemaRef ds:uri="6fb1b441-9ff5-43a6-adfa-811d4bab829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065E35-21DE-451B-80BE-823E93C77F93}"/>
</file>

<file path=customXml/itemProps4.xml><?xml version="1.0" encoding="utf-8"?>
<ds:datastoreItem xmlns:ds="http://schemas.openxmlformats.org/officeDocument/2006/customXml" ds:itemID="{98847D52-94F0-4E91-8DC6-024CACA23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35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cp:lastModifiedBy>Lucia Ulbriková</cp:lastModifiedBy>
  <cp:revision>100</cp:revision>
  <cp:lastPrinted>2020-03-05T12:35:00Z</cp:lastPrinted>
  <dcterms:created xsi:type="dcterms:W3CDTF">2020-01-28T08:45:00Z</dcterms:created>
  <dcterms:modified xsi:type="dcterms:W3CDTF">2020-03-31T18:11:00Z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