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3B942" w14:textId="20C87450" w:rsidR="00036176" w:rsidRPr="00305706" w:rsidRDefault="00036176" w:rsidP="00305706">
      <w:pPr>
        <w:pStyle w:val="Nadpis1"/>
        <w:numPr>
          <w:ilvl w:val="0"/>
          <w:numId w:val="0"/>
        </w:numPr>
        <w:ind w:left="284"/>
      </w:pPr>
      <w:bookmarkStart w:id="0" w:name="_Toc30140376"/>
      <w:bookmarkStart w:id="1" w:name="_Toc37060466"/>
      <w:r w:rsidRPr="00095C8C">
        <w:t>Príloha 2 – Zoznam vybraných DOP</w:t>
      </w:r>
      <w:bookmarkEnd w:id="0"/>
      <w:bookmarkEnd w:id="1"/>
    </w:p>
    <w:tbl>
      <w:tblPr>
        <w:tblW w:w="941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992"/>
        <w:gridCol w:w="993"/>
        <w:gridCol w:w="1423"/>
        <w:gridCol w:w="1412"/>
      </w:tblGrid>
      <w:tr w:rsidR="00E6438A" w:rsidRPr="00305706" w14:paraId="500A1052" w14:textId="77777777" w:rsidTr="00E6438A">
        <w:trPr>
          <w:cantSplit/>
          <w:trHeight w:val="300"/>
        </w:trPr>
        <w:tc>
          <w:tcPr>
            <w:tcW w:w="482" w:type="dxa"/>
            <w:vMerge w:val="restart"/>
            <w:shd w:val="clear" w:color="auto" w:fill="auto"/>
            <w:noWrap/>
            <w:vAlign w:val="center"/>
            <w:hideMark/>
          </w:tcPr>
          <w:p w14:paraId="26B6C7A9" w14:textId="77777777" w:rsidR="00036176" w:rsidRPr="00E760EC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60EC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P. č.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4D165817" w14:textId="09C09D36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K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ód výzvy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6D3E55F3" w14:textId="07828748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rijímateľ projektu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0B744530" w14:textId="6BD85B38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Z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ačiatok realizácie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14:paraId="068F0A4C" w14:textId="69694F3A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K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oniec realizácie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88AC081" w14:textId="19D6F5EE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iesto realizácie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E07E5DC" w14:textId="7265C147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iesto realizácie</w:t>
            </w:r>
          </w:p>
        </w:tc>
      </w:tr>
      <w:tr w:rsidR="00E6438A" w:rsidRPr="00305706" w14:paraId="0324828C" w14:textId="77777777" w:rsidTr="00E6438A">
        <w:trPr>
          <w:cantSplit/>
          <w:trHeight w:val="266"/>
        </w:trPr>
        <w:tc>
          <w:tcPr>
            <w:tcW w:w="482" w:type="dxa"/>
            <w:vMerge/>
            <w:vAlign w:val="center"/>
            <w:hideMark/>
          </w:tcPr>
          <w:p w14:paraId="2D210D1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8008D3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835561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354AB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47F059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80699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NUTS III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031D77C" w14:textId="63B07BBA" w:rsidR="00036176" w:rsidRPr="00305706" w:rsidRDefault="00E6438A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</w:t>
            </w:r>
            <w:r w:rsidR="00036176"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esto/obec</w:t>
            </w:r>
          </w:p>
        </w:tc>
      </w:tr>
      <w:tr w:rsidR="00E6438A" w:rsidRPr="00305706" w14:paraId="2860080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B0E7D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FB9DDD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87FA82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Rožňava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4633C2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E07AF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7EE8E8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5DE9DF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</w:p>
        </w:tc>
      </w:tr>
      <w:tr w:rsidR="00E6438A" w:rsidRPr="00305706" w14:paraId="54A711B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7206D2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2073F2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B0E0BB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Jána Amosa Komenského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4E52C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6E254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3DD195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421EDA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 Meder</w:t>
            </w:r>
          </w:p>
        </w:tc>
      </w:tr>
      <w:tr w:rsidR="00E6438A" w:rsidRPr="00305706" w14:paraId="4B61139E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85F384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7FEC85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459B0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 materskou školou Skalité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FD1AC6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59D083E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F5FFDB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09551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Skalité</w:t>
            </w:r>
          </w:p>
        </w:tc>
      </w:tr>
      <w:tr w:rsidR="00E6438A" w:rsidRPr="00305706" w14:paraId="488C0E8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63A728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B47C4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B48B78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Lajosa Tarczyho, Chotín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FB5E67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0588D4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03089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107852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Chotín</w:t>
            </w:r>
          </w:p>
        </w:tc>
      </w:tr>
      <w:tr w:rsidR="00E6438A" w:rsidRPr="00305706" w14:paraId="6D46428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16E18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8D7F67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01783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H. Zelinovej Vrútky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12670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AB14CD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EDCCE2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7DCD0E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</w:p>
        </w:tc>
      </w:tr>
      <w:tr w:rsidR="00E6438A" w:rsidRPr="00305706" w14:paraId="150A76D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B73C39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240DE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936A67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Báb 225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09D28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839E18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F8CCDC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7C03DA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Báb</w:t>
            </w:r>
          </w:p>
        </w:tc>
      </w:tr>
      <w:tr w:rsidR="00E6438A" w:rsidRPr="00305706" w14:paraId="07041A3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D7D75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1067C6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0E012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Trstená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F44CF3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DCD8AD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154B74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A0899E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Trstená</w:t>
            </w:r>
          </w:p>
        </w:tc>
      </w:tr>
      <w:tr w:rsidR="00E6438A" w:rsidRPr="00305706" w14:paraId="7263B9E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36E82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19BDB1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331EB0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ZŠ, Slovenských dobrovoľníkov 122/7, Žilina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D1289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B3747E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2CEFF6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A29D88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</w:tr>
      <w:tr w:rsidR="00E6438A" w:rsidRPr="00305706" w14:paraId="4F680B2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DEF7F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2DB38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F0E10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Lazy pod Makytou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9A8E5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F836B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FD2B64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1A8AFA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Lazy pod Makytou</w:t>
            </w:r>
          </w:p>
        </w:tc>
      </w:tr>
      <w:tr w:rsidR="00E6438A" w:rsidRPr="00305706" w14:paraId="2C3AEFF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5810E2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3086AA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4F0278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Školská 281, Brodské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C29ACA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5D256F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16028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100F16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Brodské</w:t>
            </w:r>
          </w:p>
        </w:tc>
      </w:tr>
      <w:tr w:rsidR="00E6438A" w:rsidRPr="00305706" w14:paraId="1142E87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158D6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1DDC5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3F1F55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Polomka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45EE3D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758E2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7EB29B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3ACA5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Polomka</w:t>
            </w:r>
          </w:p>
        </w:tc>
      </w:tr>
      <w:tr w:rsidR="00E6438A" w:rsidRPr="00305706" w14:paraId="49474FC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DBD8B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14ED7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4E7E9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Sečovská Polianka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004B7F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012DE1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EDF044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CB2FAA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Sečovská Polianka</w:t>
            </w:r>
          </w:p>
        </w:tc>
      </w:tr>
      <w:tr w:rsidR="00E6438A" w:rsidRPr="00305706" w14:paraId="1C2E8CF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FCC877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474E77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3DFE1B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školou, Radošina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EE4346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3BC23D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3B8053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5ABD59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Radošina</w:t>
            </w:r>
          </w:p>
        </w:tc>
      </w:tr>
      <w:tr w:rsidR="00E6438A" w:rsidRPr="00305706" w14:paraId="71B5F50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E31B5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9D1EF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DB8D5D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školou, Košice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6EFC41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7416D6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4100A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65F51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Košice-Sídlisko Ťahanovce</w:t>
            </w:r>
          </w:p>
        </w:tc>
      </w:tr>
      <w:tr w:rsidR="00E6438A" w:rsidRPr="00305706" w14:paraId="379D5C4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86176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F3CF95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137B6D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Bartolomeja Krpelca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16D026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E0330F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B7B63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7B28B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Bardejov</w:t>
            </w:r>
          </w:p>
        </w:tc>
      </w:tr>
      <w:tr w:rsidR="00E6438A" w:rsidRPr="00305706" w14:paraId="70EBC701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EACA6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C64398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C007F0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 Jána Smreka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A173C1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86814F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BF8474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ED448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Melčice-Lieskové</w:t>
            </w:r>
          </w:p>
        </w:tc>
      </w:tr>
      <w:tr w:rsidR="00E6438A" w:rsidRPr="00305706" w14:paraId="292C9AF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03E54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247CB1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746CE9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Farská lúka 64/A, Fiľakovo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26FD77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7A99F9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15C0F8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3CCF70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Fiľakovo</w:t>
            </w:r>
          </w:p>
        </w:tc>
      </w:tr>
      <w:tr w:rsidR="00E6438A" w:rsidRPr="00305706" w14:paraId="50CF263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F428EA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766DBE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01015B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Obchodná 5, Sečovce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41D3E8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0F3C9D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392CAA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175D73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Sečovce</w:t>
            </w:r>
          </w:p>
        </w:tc>
      </w:tr>
      <w:tr w:rsidR="00E6438A" w:rsidRPr="00305706" w14:paraId="394F26C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F8CF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54FDA8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37E462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Mirka Nešpora 2, Prešov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E5718D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E60F0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806D75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97FDD0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</w:tr>
      <w:tr w:rsidR="00E6438A" w:rsidRPr="00305706" w14:paraId="2E29064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8F032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578896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C3BB13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Dolná Tižina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909AC4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322BC7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6A5F7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803A0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Dolná Tižina</w:t>
            </w:r>
          </w:p>
        </w:tc>
      </w:tr>
      <w:tr w:rsidR="00E6438A" w:rsidRPr="00305706" w14:paraId="303FC11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E3CCD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C36C4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C168B2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internátna pre žiakov s narušenou komunikačnou schopnosťou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7E6343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56CCC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9E304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54341C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Brezolupy</w:t>
            </w:r>
          </w:p>
        </w:tc>
      </w:tr>
      <w:tr w:rsidR="00E6438A" w:rsidRPr="00305706" w14:paraId="1357952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8DF7F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13D4D8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7D3CD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Zoltána Kodálya, Galanta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38E973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04C0EB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0DC83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6BB1D1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</w:tr>
      <w:tr w:rsidR="00E6438A" w:rsidRPr="00305706" w14:paraId="02488BCE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200FF6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B53329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1C998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MŠ, Vančurova 38, Trnava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DE12E0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2AF97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54BB6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4948F4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</w:tr>
      <w:tr w:rsidR="00E6438A" w:rsidRPr="00305706" w14:paraId="0DA5B7F7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42813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08337D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502B46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škola, Trhovište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3CFF0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B4BE5F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9C28DB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7C3CD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Trhovište</w:t>
            </w:r>
          </w:p>
        </w:tc>
      </w:tr>
      <w:tr w:rsidR="00E6438A" w:rsidRPr="00305706" w14:paraId="07C1B58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98F3C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7129B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FD42E6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Sadová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A04DAB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74697C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A38D70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19EE4F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Senica</w:t>
            </w:r>
          </w:p>
        </w:tc>
      </w:tr>
      <w:tr w:rsidR="00E6438A" w:rsidRPr="00305706" w14:paraId="5DA2418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D5D32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B714A5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43CD95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D6AEF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A765F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A4CD7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0FEE4F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Hriňová</w:t>
            </w:r>
          </w:p>
        </w:tc>
      </w:tr>
      <w:tr w:rsidR="00E6438A" w:rsidRPr="00305706" w14:paraId="28B8EF41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4B9A10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0645FF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5C2645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Nové Zámky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D8F4C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D6CD80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3A8D8A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F8CD44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Zámky</w:t>
            </w:r>
          </w:p>
        </w:tc>
      </w:tr>
      <w:tr w:rsidR="00E6438A" w:rsidRPr="00305706" w14:paraId="21AC3D8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9BF585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CAC151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0B2AC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Považská Bystrica, Slovanská 1415/7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18D1E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DE34C1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3EB730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AA9083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</w:tr>
      <w:tr w:rsidR="00E6438A" w:rsidRPr="00305706" w14:paraId="36B2250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7C15C4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FFEE4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087ECE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sv. Don Bosca ZM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99933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55631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6C79D0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2DF2C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Moravce</w:t>
            </w:r>
          </w:p>
        </w:tc>
      </w:tr>
      <w:tr w:rsidR="00E6438A" w:rsidRPr="00305706" w14:paraId="608A818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B43BF8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117A8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3A876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Kopčany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0E3FA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508769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0BB1AB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4FB87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Kopčany</w:t>
            </w:r>
          </w:p>
        </w:tc>
      </w:tr>
      <w:tr w:rsidR="00E6438A" w:rsidRPr="00305706" w14:paraId="64AE568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C992F8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BC1A88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F6B5C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962 04 Kriváň č. 435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4D0ED9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E377F2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21648C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BF297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Kriváň</w:t>
            </w:r>
          </w:p>
        </w:tc>
      </w:tr>
      <w:tr w:rsidR="00E6438A" w:rsidRPr="00305706" w14:paraId="2B23230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F39FDE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ECECC6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E856A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Jozefa Kollára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F4C24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710E2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DD8486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D5E710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</w:tr>
      <w:tr w:rsidR="00E6438A" w:rsidRPr="00305706" w14:paraId="70BA769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E03F61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904F12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DA437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Svidník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FF28E6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74E024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6B91C4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67DBCA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</w:tr>
      <w:tr w:rsidR="00E6438A" w:rsidRPr="00305706" w14:paraId="5D97755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C6402E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34.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D02A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3FDBD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 023 03 Zborov nad Bystricou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85E22B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E65B0E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E4138A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72766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Zborov nad Bystricou</w:t>
            </w:r>
          </w:p>
        </w:tc>
      </w:tr>
      <w:tr w:rsidR="00E6438A" w:rsidRPr="00305706" w14:paraId="2BF33467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67E47B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59192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CBB22C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Huncovce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23178D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EF4CBE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04059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FC10BE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Huncovce</w:t>
            </w:r>
          </w:p>
        </w:tc>
      </w:tr>
      <w:tr w:rsidR="00E6438A" w:rsidRPr="00305706" w14:paraId="686427D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2E1A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FCDAE3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0A0E2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Cirkevná základná škola sv. Margity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7193C7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E3269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F02F7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FEA3E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Púchov</w:t>
            </w:r>
          </w:p>
        </w:tc>
      </w:tr>
      <w:tr w:rsidR="00E6438A" w:rsidRPr="00305706" w14:paraId="50994DA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55891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1C1CA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2792FB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VJM A. Ipolyiho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E27CB2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7AA85C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3DB8DA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8D6B98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Balog nad Ipľom</w:t>
            </w:r>
          </w:p>
        </w:tc>
      </w:tr>
      <w:tr w:rsidR="00E6438A" w:rsidRPr="00305706" w14:paraId="1BD610A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445146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92C7C4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AA76C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MŠ, SNP 412, Stakčín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3E74A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B226FD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32A36D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585DF5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Stakčín</w:t>
            </w:r>
          </w:p>
        </w:tc>
      </w:tr>
      <w:tr w:rsidR="00E6438A" w:rsidRPr="00305706" w14:paraId="69F0425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E48CC4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9D186D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62E2D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MŠ, Mikušovce 16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4A6F48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3FF28E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ECFC05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3128E7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Mikušovce</w:t>
            </w:r>
          </w:p>
        </w:tc>
      </w:tr>
      <w:tr w:rsidR="00E6438A" w:rsidRPr="00305706" w14:paraId="0FEB643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12F19D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7002D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CEF5DA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škola, Jovsa 242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5E8A71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95FB61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7DA415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B087E8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Jovsa</w:t>
            </w:r>
          </w:p>
        </w:tc>
      </w:tr>
      <w:tr w:rsidR="00E6438A" w:rsidRPr="00305706" w14:paraId="01287FF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70D4B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79D73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E7455A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MŠ, Gogoľova, Topoľčany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008029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E579FB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297E3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37FD07F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</w:tr>
      <w:tr w:rsidR="00E6438A" w:rsidRPr="00305706" w14:paraId="79AB026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9C278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493E3C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896A61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Juraja Fándlyho, Školská 3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66DCF0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DAC107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D0085A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8149B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Šaľa</w:t>
            </w:r>
          </w:p>
        </w:tc>
      </w:tr>
      <w:tr w:rsidR="00E6438A" w:rsidRPr="00305706" w14:paraId="74CC17C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08758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36652D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785D0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duklianskych hrdinov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39A1E9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A94991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1C2DCF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BA35A4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</w:tr>
      <w:tr w:rsidR="00E6438A" w:rsidRPr="00305706" w14:paraId="19AFC01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B85AF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F85DE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DAD97B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SPŠ Dubnica nad Váhom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7A1673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600D9B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9ACC7D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47BBA8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 nad Váhom</w:t>
            </w:r>
          </w:p>
        </w:tc>
      </w:tr>
      <w:tr w:rsidR="00E6438A" w:rsidRPr="00305706" w14:paraId="0360B84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667D25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7FC699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96B522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strojnícka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53B272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95B3CC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C3828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17151E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Kysucké Nové Mesto</w:t>
            </w:r>
          </w:p>
        </w:tc>
      </w:tr>
      <w:tr w:rsidR="00E6438A" w:rsidRPr="00305706" w14:paraId="243961B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08A6B1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93A148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432AF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Markušovská cesta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78F11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6A9017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CAAF33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541B13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 Nová Ves</w:t>
            </w:r>
          </w:p>
        </w:tc>
      </w:tr>
      <w:tr w:rsidR="00E6438A" w:rsidRPr="00305706" w14:paraId="6495560E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866097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D86C4C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636A0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Súkromné gymnázium, Košice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8A6728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48394A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6EACA1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858DF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 jazerom</w:t>
            </w:r>
          </w:p>
        </w:tc>
      </w:tr>
      <w:tr w:rsidR="00E6438A" w:rsidRPr="00305706" w14:paraId="46EB931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01347E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EBB3E1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048EC6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Jozefa Gregora Tajovského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8A1867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7B0E17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7C688B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676CEE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</w:tr>
      <w:tr w:rsidR="00E6438A" w:rsidRPr="00305706" w14:paraId="60C5511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6777F4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15B768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CDFE74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4B933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00961A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2F47F6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8C9CCD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Sobrance</w:t>
            </w:r>
          </w:p>
        </w:tc>
      </w:tr>
      <w:tr w:rsidR="00E6438A" w:rsidRPr="00305706" w14:paraId="697A1BF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C5B80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831AD0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4C6A54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SSOŠ  VIA HUMANA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3BF6B3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17FD4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006FD1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7288B6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</w:p>
        </w:tc>
      </w:tr>
      <w:tr w:rsidR="00E6438A" w:rsidRPr="00305706" w14:paraId="11480237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9053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7DACED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03D962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Andreja Vrábla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5B50DD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5DDFA34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787B5E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C5A5A5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Levice</w:t>
            </w:r>
          </w:p>
        </w:tc>
      </w:tr>
      <w:tr w:rsidR="00E6438A" w:rsidRPr="00305706" w14:paraId="4C5B106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289A63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5BA423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58B986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škola, SNP 16, 083 01 Sabinov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7620EB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7DA786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34950E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EB04B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</w:p>
        </w:tc>
      </w:tr>
      <w:tr w:rsidR="00E6438A" w:rsidRPr="00305706" w14:paraId="569473A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C907B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DD75B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9D52A2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zdravotnícka škola, Daxnerova 6, Trnava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1BFDE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8C60DB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109E0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2EFDA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 **</w:t>
            </w:r>
          </w:p>
        </w:tc>
      </w:tr>
      <w:tr w:rsidR="00E6438A" w:rsidRPr="00305706" w14:paraId="013C065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825EC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1FDC02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EC112B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Súkromné gymnázium Železiarne Podbrezová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FF72CE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58827C9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0F2DBE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FEA794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Podbrezová</w:t>
            </w:r>
          </w:p>
        </w:tc>
      </w:tr>
      <w:tr w:rsidR="00E6438A" w:rsidRPr="00305706" w14:paraId="6483592E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CB239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A226E9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5F893F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technická, Tlmače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C50EB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760E0B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A9A89C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5A560E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Tlmače</w:t>
            </w:r>
          </w:p>
        </w:tc>
      </w:tr>
      <w:tr w:rsidR="00E6438A" w:rsidRPr="00305706" w14:paraId="5C270D7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E011C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BBC49D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16A4A0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technická Galanta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5A69E8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41B519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71502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C1E942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</w:tr>
      <w:tr w:rsidR="00E6438A" w:rsidRPr="00305706" w14:paraId="6FE0D12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13B570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C86A37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43A436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umelecká škola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A39B1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24ADEC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D51269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D429F2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Kežmarok</w:t>
            </w:r>
          </w:p>
        </w:tc>
      </w:tr>
      <w:tr w:rsidR="00E6438A" w:rsidRPr="00305706" w14:paraId="26F8260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EC540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041AAF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2486E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Andreja Sládkoviča Krupina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FB26B3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AC736C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78D536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3C63B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Krupina</w:t>
            </w:r>
          </w:p>
        </w:tc>
      </w:tr>
      <w:tr w:rsidR="00E6438A" w:rsidRPr="00305706" w14:paraId="1204158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8D7176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EA9D43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43EF6E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SOŠ Handlová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E91F8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0FF82A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54462B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B8CC23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Handlová</w:t>
            </w:r>
          </w:p>
        </w:tc>
      </w:tr>
      <w:tr w:rsidR="00E6438A" w:rsidRPr="00305706" w14:paraId="7E56671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1BB53A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A8620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69653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SSOŠ SD Jednota a Jednota, Šamorín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FFD24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D5C79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FA6B83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9F5309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Šamorín</w:t>
            </w:r>
          </w:p>
        </w:tc>
      </w:tr>
      <w:tr w:rsidR="00E6438A" w:rsidRPr="00305706" w14:paraId="7687271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3BD29A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AF3DF4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18C9B1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Giraltovce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CA7E45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FEF6C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3F3142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FDB2E2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Giraltovce</w:t>
            </w:r>
          </w:p>
        </w:tc>
      </w:tr>
      <w:tr w:rsidR="00E6438A" w:rsidRPr="00305706" w14:paraId="745EDE2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9F2DC9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50675A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3DBB8B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Súkromná SOŠP, Topoľčany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F494D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A262A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530DA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E33CD7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</w:tr>
      <w:tr w:rsidR="00E6438A" w:rsidRPr="00305706" w14:paraId="3586B36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7D11F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7266F5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88960B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Obchod. akad. Košice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95175E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3525C6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531D98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473476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 jazerom</w:t>
            </w:r>
          </w:p>
        </w:tc>
      </w:tr>
      <w:tr w:rsidR="00E6438A" w:rsidRPr="00305706" w14:paraId="0CD3895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B9C40D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4715A1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B991AB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A. Bernoláka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BA29E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8A640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CF51AF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218CF4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Námestovo</w:t>
            </w:r>
          </w:p>
        </w:tc>
      </w:tr>
      <w:tr w:rsidR="00E6438A" w:rsidRPr="00305706" w14:paraId="63E7F49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48A63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01CC9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B7CABF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Súkromná stredná odborná škola Poprad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8DEBA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3B7561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B6EB1A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0A34DA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Poprad</w:t>
            </w:r>
          </w:p>
        </w:tc>
      </w:tr>
      <w:tr w:rsidR="00E6438A" w:rsidRPr="00305706" w14:paraId="7E2A3E1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9EF94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1CF04D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DFAA93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439900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F57EEA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B6A814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FEDBA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</w:tr>
      <w:tr w:rsidR="00E6438A" w:rsidRPr="00305706" w14:paraId="33492CF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9DDB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3E9F0D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40C8735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priemyselná škola stavebná Trnava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4FEB72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AC4995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33AD64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33C16F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</w:tr>
      <w:tr w:rsidR="00E6438A" w:rsidRPr="00305706" w14:paraId="170706D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94FC6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46D418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E78A8D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Krompachy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5F2528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C5468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D4AE15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CB356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Krompachy</w:t>
            </w:r>
          </w:p>
        </w:tc>
      </w:tr>
      <w:tr w:rsidR="00E6438A" w:rsidRPr="00305706" w14:paraId="013436A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39F046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678E57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708F93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Gymnázium, Štúrova 16, Želiezovce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E4CFEF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ADEBAC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5DB024B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97DFBD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Želiezovce</w:t>
            </w:r>
          </w:p>
        </w:tc>
      </w:tr>
      <w:tr w:rsidR="00E6438A" w:rsidRPr="00305706" w14:paraId="23390C5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B20CD8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479845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4D7E4A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96C116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1E5108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BB829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317CD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Kráľovský Chlmec</w:t>
            </w:r>
          </w:p>
        </w:tc>
      </w:tr>
      <w:tr w:rsidR="00E6438A" w:rsidRPr="00305706" w14:paraId="4DE3946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E9AE71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7A0C28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D54DA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SOŠT Rožňava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B4729E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241FD88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4C2FA9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713CE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</w:p>
        </w:tc>
      </w:tr>
      <w:tr w:rsidR="00E6438A" w:rsidRPr="00305706" w14:paraId="49CDD2D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EC0F4A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B7799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638038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Turzovka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DED4B6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371BE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DA7F9C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026C12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Turzovka</w:t>
            </w:r>
          </w:p>
        </w:tc>
      </w:tr>
      <w:tr w:rsidR="00E6438A" w:rsidRPr="00305706" w14:paraId="2F13F27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81F10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AD80C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D5B55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Levická 40, Nitra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3FB90E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4F1DB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D76474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D9A2F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</w:tr>
      <w:tr w:rsidR="00E6438A" w:rsidRPr="00305706" w14:paraId="644F3AD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B49598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7FC86E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DCF42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Lipany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33F9D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A771B7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66642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BFF182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</w:p>
        </w:tc>
      </w:tr>
      <w:tr w:rsidR="00E6438A" w:rsidRPr="00305706" w14:paraId="07717EA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90D7F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5BA0F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DFA02B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obchodu a služieb, Mojmírova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B4851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1073F54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B94B0A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2249E2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</w:p>
        </w:tc>
      </w:tr>
      <w:tr w:rsidR="00E6438A" w:rsidRPr="00305706" w14:paraId="4FFAFB2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81407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36B2D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61C0B32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 Modrý kameň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8A69D7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AF3A91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0AA761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4680A30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Modrý Kameň</w:t>
            </w:r>
          </w:p>
        </w:tc>
      </w:tr>
      <w:tr w:rsidR="00E6438A" w:rsidRPr="00305706" w14:paraId="2ED41FF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A8165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11AF0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19431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Škultétyho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2D49421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E78BBF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8D0A5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765289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</w:tr>
      <w:tr w:rsidR="00E6438A" w:rsidRPr="00305706" w14:paraId="3664FEB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ADA6BF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86DCA6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6FA0D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 Komenského 2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31D1E5C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5C69249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8AE77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6830E24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Partizánske</w:t>
            </w:r>
          </w:p>
        </w:tc>
      </w:tr>
      <w:tr w:rsidR="00E6438A" w:rsidRPr="00305706" w14:paraId="748DB7F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B8C1B7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906FA3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BBA53E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SZŠ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063237D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F94E1E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DAC7BD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7D16F3A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 Mikuláš</w:t>
            </w:r>
          </w:p>
        </w:tc>
      </w:tr>
      <w:tr w:rsidR="00E6438A" w:rsidRPr="00305706" w14:paraId="34545A6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BD6589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91264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01A8C6F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Súkromné gymnázium FUTURUM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42E51B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6A5F417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636096C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0B86255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</w:tr>
      <w:tr w:rsidR="00E6438A" w:rsidRPr="00305706" w14:paraId="07438D8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31CA6F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D3E162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71E436B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priemyselná škola Martin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B133F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0C828B8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072FE33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32D2DD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</w:tr>
      <w:tr w:rsidR="00E6438A" w:rsidRPr="00305706" w14:paraId="7E1FAA0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59975B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B46E3F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9A49B2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SOŠ Považská Bystrica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AE0FCE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45262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279A117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C9C957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</w:tr>
      <w:tr w:rsidR="00E6438A" w:rsidRPr="00305706" w14:paraId="15F3B1A8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FCAFC0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932790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305999A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Prvé slovenské literárne gymnázium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786921B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43E64B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18AA52B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933092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</w:p>
        </w:tc>
      </w:tr>
      <w:tr w:rsidR="00E6438A" w:rsidRPr="00305706" w14:paraId="69E3D71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F337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D9B551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5B1C07B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škola, SNP 16, 083 01 Sabinov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D61697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D1921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4832883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559FAE0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</w:p>
        </w:tc>
      </w:tr>
      <w:tr w:rsidR="00E6438A" w:rsidRPr="00305706" w14:paraId="32DAFB2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4BEC4E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59492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268" w:type="dxa"/>
            <w:shd w:val="clear" w:color="000000" w:fill="B8CCE4"/>
            <w:noWrap/>
            <w:vAlign w:val="center"/>
            <w:hideMark/>
          </w:tcPr>
          <w:p w14:paraId="2FD68DF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Spojená škola, M. R. Štefánika 1, Vrútky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5510B86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7D7E73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B8CCE4"/>
            <w:noWrap/>
            <w:vAlign w:val="center"/>
            <w:hideMark/>
          </w:tcPr>
          <w:p w14:paraId="77191E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B8CCE4"/>
            <w:noWrap/>
            <w:vAlign w:val="center"/>
            <w:hideMark/>
          </w:tcPr>
          <w:p w14:paraId="19C4ED9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</w:p>
        </w:tc>
      </w:tr>
      <w:tr w:rsidR="00E6438A" w:rsidRPr="00305706" w14:paraId="52D21AD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5E16C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411C4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38A251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AOS gen. M. R. Štefánika v LM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4613A5B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7ACA4B4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DB6DA2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2ADBF1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 Mikuláš</w:t>
            </w:r>
          </w:p>
        </w:tc>
      </w:tr>
      <w:tr w:rsidR="00E6438A" w:rsidRPr="00305706" w14:paraId="56FDA211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15D548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5481448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7E2F5F7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Vysoká škola DTI, s.r.o.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7A6F13D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1258888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697B6FA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F7718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 nad Váhom</w:t>
            </w:r>
          </w:p>
        </w:tc>
      </w:tr>
      <w:tr w:rsidR="00E6438A" w:rsidRPr="00305706" w14:paraId="3A7C654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B3F4C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678F4C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0952531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Konštantína Filozofa v Nitre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364ACE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6EEAB8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DC05F8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181D636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</w:tr>
      <w:tr w:rsidR="00E6438A" w:rsidRPr="00305706" w14:paraId="3BF2913E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1471B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3004751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360C55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UPJŠ v KE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124896B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05CB113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5A5F8AC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1E5B9F1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</w:tr>
      <w:tr w:rsidR="00E6438A" w:rsidRPr="00305706" w14:paraId="131A90B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3BABC3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DD412E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1BE6F2B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VŠ manažmentu v Trenčíne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05FAA1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7B0868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0CA0607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7FA25E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</w:tr>
      <w:tr w:rsidR="00E6438A" w:rsidRPr="00305706" w14:paraId="3F6E3FD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D2EC51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64B48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1133392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Mateja Bela v B.B.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7525797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39B1CFA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75790D0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FF545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</w:tr>
      <w:tr w:rsidR="00E6438A" w:rsidRPr="00305706" w14:paraId="4F132B4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394705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0A7049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5267CAC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Konštantína Filozofa v Nitre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72DC12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7FB63F0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0D9BE41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08A921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</w:tr>
      <w:tr w:rsidR="00E6438A" w:rsidRPr="00305706" w14:paraId="7DFA7B9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D6F77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85920C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7E4B766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Ústav experimentálnej fyziky SAV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3009BD1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00A7B8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D4CBA5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4396745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Košice-Sever</w:t>
            </w:r>
          </w:p>
        </w:tc>
      </w:tr>
      <w:tr w:rsidR="00E6438A" w:rsidRPr="00305706" w14:paraId="05ADDDA1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D63E9A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4D06B1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14E40B1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Technická univerzita vo Zvolene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0B8B3EB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77F1AA8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0D27D1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4BA7F6A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</w:tr>
      <w:tr w:rsidR="00E6438A" w:rsidRPr="00305706" w14:paraId="2347C74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A1C1A1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322C65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081EEDF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KU v Ružomberku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259BDC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676F5D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65C3B3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Žilinský kraj, </w:t>
            </w:r>
          </w:p>
          <w:p w14:paraId="0B59068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715B1B9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Ružomberok,</w:t>
            </w:r>
          </w:p>
          <w:p w14:paraId="4F3E477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</w:t>
            </w:r>
          </w:p>
        </w:tc>
      </w:tr>
      <w:tr w:rsidR="00E6438A" w:rsidRPr="00305706" w14:paraId="520B0721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3B54AC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D02BFE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5D882A2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Parazitologický ústav SAV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4BC5E6F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023A98E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1D08A3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6F740C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</w:tr>
      <w:tr w:rsidR="00E6438A" w:rsidRPr="00305706" w14:paraId="27BB165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1D51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5BC9DDF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6A56753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Prešovská univerzita v Prešove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11DAFF2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197AEB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1B9E36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1F8AB7D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</w:tr>
      <w:tr w:rsidR="00E6438A" w:rsidRPr="00305706" w14:paraId="583F55E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F549E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C4A17F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41861B5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Slovenská poľnohospodárska univerzita v Nitre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50D3FD3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6FA6500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5A58A1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152F724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</w:tr>
      <w:tr w:rsidR="00E6438A" w:rsidRPr="00305706" w14:paraId="5D66A5F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0CF1F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4E77FB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701BF76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Žilinská univerzita v Žiline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7BEE4B5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7FCCE8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730FA47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A25F64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</w:tr>
      <w:tr w:rsidR="00E6438A" w:rsidRPr="00305706" w14:paraId="09843B7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5F8CA5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47769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2424F93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sv. Cyrila a Metoda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397A44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2298E9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5F3DBC1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5E65FC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</w:tr>
      <w:tr w:rsidR="00E6438A" w:rsidRPr="00305706" w14:paraId="0407A2F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0E9566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2A3E2D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64431C6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Komenského v Bratislave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7DA4F59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3C6E2A0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694EFA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15E818A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</w:tr>
      <w:tr w:rsidR="00E6438A" w:rsidRPr="00305706" w14:paraId="3478674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403390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AAF282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2CA3D72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Stredoeurópska vysoká škola v Skalici, n. o.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2482BAF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464BFCA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6C28B23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7048D09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</w:p>
        </w:tc>
      </w:tr>
      <w:tr w:rsidR="00E6438A" w:rsidRPr="00305706" w14:paraId="2705F68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A1E46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468E77D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62995A3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 A. Dubčeka v Trenčíne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3027A0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7B503BE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5017C51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AF012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</w:tr>
      <w:tr w:rsidR="00E6438A" w:rsidRPr="00305706" w14:paraId="46B717F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CFAAC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BD7794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14552C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Žilinská univerzita v Žiline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22A2C15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58E0805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7A8AA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5C9B23B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Tatranská Javorina</w:t>
            </w:r>
          </w:p>
        </w:tc>
      </w:tr>
      <w:tr w:rsidR="00E6438A" w:rsidRPr="00305706" w14:paraId="34EE756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91E9CA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66C37D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20A6FB1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Trnavská univerzita v Trnave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40FC505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2AA3EEE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6E10FC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1CA3047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</w:tr>
      <w:tr w:rsidR="00E6438A" w:rsidRPr="00305706" w14:paraId="5161F21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B1A26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556917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1516C4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VŠ bezpečnostného manažérstva Košice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258E153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56D093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1AAF02C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4709788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Košice-Juh</w:t>
            </w:r>
          </w:p>
        </w:tc>
      </w:tr>
      <w:tr w:rsidR="00E6438A" w:rsidRPr="00305706" w14:paraId="6E369BC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92344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44EC574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39DDA75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Prešovská univerzita v Prešove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076ABA2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247477C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2324190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AE13E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</w:tr>
      <w:tr w:rsidR="00E6438A" w:rsidRPr="00305706" w14:paraId="5A23E47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01F6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652FB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5881B6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J. Selyeho v Komárne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0352F53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2096206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A6554E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5C76F1B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Komárno</w:t>
            </w:r>
          </w:p>
        </w:tc>
      </w:tr>
      <w:tr w:rsidR="00E6438A" w:rsidRPr="00305706" w14:paraId="101C421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E0104D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823BB3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0DD22AA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Prešovská univerzita v Prešove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52BA7A3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56EF89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3E75988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4068D0B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</w:tr>
      <w:tr w:rsidR="00E6438A" w:rsidRPr="00305706" w14:paraId="63F83E0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71F5F7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99F2C0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6A68FE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Technická univerzita vo Zvolene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59030A6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64B32A1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4863C82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370207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</w:tr>
      <w:tr w:rsidR="00E6438A" w:rsidRPr="00305706" w14:paraId="6023DB1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56FC42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6BC57F9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268" w:type="dxa"/>
            <w:shd w:val="clear" w:color="000000" w:fill="FCD5B4"/>
            <w:noWrap/>
            <w:vAlign w:val="center"/>
            <w:hideMark/>
          </w:tcPr>
          <w:p w14:paraId="12BD634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STU Bratislava</w:t>
            </w:r>
          </w:p>
        </w:tc>
        <w:tc>
          <w:tcPr>
            <w:tcW w:w="992" w:type="dxa"/>
            <w:shd w:val="clear" w:color="000000" w:fill="FCD5B4"/>
            <w:noWrap/>
            <w:vAlign w:val="center"/>
            <w:hideMark/>
          </w:tcPr>
          <w:p w14:paraId="069692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CD5B4"/>
            <w:noWrap/>
            <w:vAlign w:val="center"/>
            <w:hideMark/>
          </w:tcPr>
          <w:p w14:paraId="5977894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CD5B4"/>
            <w:noWrap/>
            <w:vAlign w:val="center"/>
            <w:hideMark/>
          </w:tcPr>
          <w:p w14:paraId="59DB86C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FCD5B4"/>
            <w:noWrap/>
            <w:vAlign w:val="center"/>
            <w:hideMark/>
          </w:tcPr>
          <w:p w14:paraId="55CE23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</w:tr>
      <w:tr w:rsidR="00E6438A" w:rsidRPr="00305706" w14:paraId="304A75D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A9865E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38B493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31853A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COMTESSA Consulting s. r. o.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5F1846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414BC40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12AC95B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01F85E6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</w:tr>
      <w:tr w:rsidR="00E6438A" w:rsidRPr="00305706" w14:paraId="407DDA8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397FD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68DC1F1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5FA10207" w14:textId="0718226F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Vzdelávací inštitút COOP, a.</w:t>
            </w:r>
            <w:r w:rsidR="00E760E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bookmarkStart w:id="2" w:name="_GoBack"/>
            <w:bookmarkEnd w:id="2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s.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3ED7B67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74809B1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04CBD99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1B66595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Mojmírovce</w:t>
            </w:r>
          </w:p>
        </w:tc>
      </w:tr>
      <w:tr w:rsidR="00E6438A" w:rsidRPr="00305706" w14:paraId="329653D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736812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4104BF6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6E2ED7C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 A. Dubčeka v Trenčíne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1618206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36A074E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44B2699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0B896FE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</w:tr>
      <w:tr w:rsidR="00E6438A" w:rsidRPr="00305706" w14:paraId="5BC7D12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C1B736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542688B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65578F9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Michalovce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6B2CC67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2FC75E1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0E71402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29B6903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</w:p>
        </w:tc>
      </w:tr>
      <w:tr w:rsidR="00E6438A" w:rsidRPr="00305706" w14:paraId="3D90A77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BB03F2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5372AD0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7164CF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Revúca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438467F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4994C0F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6ABB04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23B3A36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</w:p>
        </w:tc>
      </w:tr>
      <w:tr w:rsidR="00E6438A" w:rsidRPr="00305706" w14:paraId="7377369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17492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0124F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798126E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Svidník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6ABF90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5219DA5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44D97F3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66F22B6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Okres Svidník</w:t>
            </w:r>
          </w:p>
        </w:tc>
      </w:tr>
      <w:tr w:rsidR="00E6438A" w:rsidRPr="00305706" w14:paraId="4C0DF36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F7690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118.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4289E8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3F96640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Lučenec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0787349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68F9172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36F97F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1CAA4B0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Lučenec</w:t>
            </w:r>
          </w:p>
        </w:tc>
      </w:tr>
      <w:tr w:rsidR="00E6438A" w:rsidRPr="00305706" w14:paraId="7024CF5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40CEA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119.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743C02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6D2F141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Piešťany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4223CA7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721A418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7450577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493778D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</w:p>
        </w:tc>
      </w:tr>
      <w:tr w:rsidR="00E6438A" w:rsidRPr="00305706" w14:paraId="1233863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F34002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120.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18F671D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417B371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Galanta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2EFDB80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568A181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0ACA4C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0DE480F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</w:tr>
      <w:tr w:rsidR="00E6438A" w:rsidRPr="00305706" w14:paraId="5004A50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DB12F6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121.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717404B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0AE6B8B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Vranov nad Topľou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504896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0BC46BC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0968636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04B933C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Okres Vranov nad Topľou</w:t>
            </w:r>
          </w:p>
        </w:tc>
      </w:tr>
      <w:tr w:rsidR="00E6438A" w:rsidRPr="00305706" w14:paraId="0D097484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D3BAC7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555386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0056FF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Považská Bystrica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24937C5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4915854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59A69FB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Trenčiansky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684A7F7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</w:tr>
      <w:tr w:rsidR="00E6438A" w:rsidRPr="00305706" w14:paraId="775EFF5E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EC7B5D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0E9789F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66949D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Topoľčany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6E6CF5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650E44D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6F737B0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3C4327E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</w:tr>
      <w:tr w:rsidR="00E6438A" w:rsidRPr="00305706" w14:paraId="0403CED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2779E4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1200D23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448CF3C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Trebišov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6E6FE4F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55AEC35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2C89FAD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4468D01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Okres Trebišov</w:t>
            </w:r>
          </w:p>
        </w:tc>
      </w:tr>
      <w:tr w:rsidR="00E6438A" w:rsidRPr="00305706" w14:paraId="71A06689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12392D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6CC5B99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786DD47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Mesto Ružomberok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287D71F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6F8AC1C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393841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3E2D79A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</w:t>
            </w:r>
          </w:p>
        </w:tc>
      </w:tr>
      <w:tr w:rsidR="00E6438A" w:rsidRPr="00305706" w14:paraId="1A32F0B3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18A8D6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B6091F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32CBDAB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IU.N.EX PERSON, spol. s.r.o.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5192643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781C561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7220B48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6BBBAEE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</w:tr>
      <w:tr w:rsidR="00E6438A" w:rsidRPr="00305706" w14:paraId="3603E57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F48CFD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1759D8D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2268" w:type="dxa"/>
            <w:shd w:val="clear" w:color="000000" w:fill="CCC0DA"/>
            <w:noWrap/>
            <w:vAlign w:val="center"/>
            <w:hideMark/>
          </w:tcPr>
          <w:p w14:paraId="6CDFE43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PROEDUCA, s.r.o.</w:t>
            </w:r>
          </w:p>
        </w:tc>
        <w:tc>
          <w:tcPr>
            <w:tcW w:w="992" w:type="dxa"/>
            <w:shd w:val="clear" w:color="000000" w:fill="CCC0DA"/>
            <w:noWrap/>
            <w:vAlign w:val="center"/>
            <w:hideMark/>
          </w:tcPr>
          <w:p w14:paraId="644278A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CCC0DA"/>
            <w:noWrap/>
            <w:vAlign w:val="center"/>
            <w:hideMark/>
          </w:tcPr>
          <w:p w14:paraId="651B8FE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CCC0DA"/>
            <w:noWrap/>
            <w:vAlign w:val="center"/>
            <w:hideMark/>
          </w:tcPr>
          <w:p w14:paraId="6D6BBC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CCC0DA"/>
            <w:noWrap/>
            <w:vAlign w:val="center"/>
            <w:hideMark/>
          </w:tcPr>
          <w:p w14:paraId="592D32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</w:tr>
      <w:tr w:rsidR="00E6438A" w:rsidRPr="00305706" w14:paraId="4BA6C4E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8759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398DF2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158BED5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Bystré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341CC57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4ECF920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0C2150A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751F44F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Bystré</w:t>
            </w:r>
          </w:p>
        </w:tc>
      </w:tr>
      <w:tr w:rsidR="00E6438A" w:rsidRPr="00305706" w14:paraId="295A54D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7DD8D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69823DE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448CAD1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ZŠ s MŠ - </w:t>
            </w:r>
            <w:proofErr w:type="spellStart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Alapiskola</w:t>
            </w:r>
            <w:proofErr w:type="spellEnd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és</w:t>
            </w:r>
            <w:proofErr w:type="spellEnd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Óvoda</w:t>
            </w:r>
            <w:proofErr w:type="spellEnd"/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63D928B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1CFBDAC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05041BF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09B2BF1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Krásnohorské Podhradie</w:t>
            </w:r>
          </w:p>
        </w:tc>
      </w:tr>
      <w:tr w:rsidR="00E6438A" w:rsidRPr="00305706" w14:paraId="0293765A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97664E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1E09916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701B67E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666D895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133BB89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7525195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2B4B4B4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Letanovce</w:t>
            </w:r>
          </w:p>
        </w:tc>
      </w:tr>
      <w:tr w:rsidR="00E6438A" w:rsidRPr="00305706" w14:paraId="62F5BE1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E301D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46F544A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4A56B39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Spišská Belá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7B33D52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0E84652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082A318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55BA30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 Belá</w:t>
            </w:r>
          </w:p>
        </w:tc>
      </w:tr>
      <w:tr w:rsidR="00E6438A" w:rsidRPr="00305706" w14:paraId="3A9201BC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88B297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132.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5DC286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0AA6600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 Zvolen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2BBDFD2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32A48A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6D67A37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3BF82AE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</w:tr>
      <w:tr w:rsidR="00E6438A" w:rsidRPr="00305706" w14:paraId="6842A7F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E5956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133.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1462BCB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2AEEFA6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ZŠ Á. </w:t>
            </w:r>
            <w:proofErr w:type="spellStart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Jedlika</w:t>
            </w:r>
            <w:proofErr w:type="spellEnd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 VJM – </w:t>
            </w:r>
            <w:proofErr w:type="spellStart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Jedlik</w:t>
            </w:r>
            <w:proofErr w:type="spellEnd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Á. </w:t>
            </w:r>
            <w:proofErr w:type="spellStart"/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Alapisko</w:t>
            </w:r>
            <w:proofErr w:type="spellEnd"/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2D08D1D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4666836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65CB50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Nitriansky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43E94D2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Zemné</w:t>
            </w:r>
          </w:p>
        </w:tc>
      </w:tr>
      <w:tr w:rsidR="00E6438A" w:rsidRPr="00305706" w14:paraId="62697626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03288C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134.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0DB6BA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3616CF2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Poniky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2416E71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1DAB120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46DE64E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5CD13EF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Poniky</w:t>
            </w:r>
          </w:p>
        </w:tc>
      </w:tr>
      <w:tr w:rsidR="00E6438A" w:rsidRPr="00305706" w14:paraId="16F87777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2E689A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135.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613B196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3349EFB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Sedliská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367F116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43CBA4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7669843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4903199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Sedliská</w:t>
            </w:r>
          </w:p>
        </w:tc>
      </w:tr>
      <w:tr w:rsidR="00E6438A" w:rsidRPr="00305706" w14:paraId="647DF34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50BD50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136.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41F7CA8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5A2263B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 Zlaté Klasy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7458D4F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0EEF3EB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0B456F1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Trnavský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01C4585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Klasy</w:t>
            </w:r>
          </w:p>
        </w:tc>
      </w:tr>
      <w:tr w:rsidR="00E6438A" w:rsidRPr="00305706" w14:paraId="4843DA5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EA8C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137.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172EA39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7347AD9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Špeciálna základná škola Trebišov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1FDBD88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500F200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6F4D0DC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7A16659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</w:p>
        </w:tc>
      </w:tr>
      <w:tr w:rsidR="00E6438A" w:rsidRPr="00305706" w14:paraId="03E9ADB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E1B69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CB8F0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4DE553C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s MŠ Jelšava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71CB467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1E5C23C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4FD507D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3A9BBE8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Jelšava</w:t>
            </w:r>
          </w:p>
        </w:tc>
      </w:tr>
      <w:tr w:rsidR="00E6438A" w:rsidRPr="00305706" w14:paraId="5024C04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6BB244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446C3C0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07475F7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 Šumiac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58251A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227410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59B7770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6E5F113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Šumiac</w:t>
            </w:r>
          </w:p>
        </w:tc>
      </w:tr>
      <w:tr w:rsidR="00E6438A" w:rsidRPr="00305706" w14:paraId="6B043C3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F228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61182B7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77475BC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Pavla Emanuela Dobšinského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0797BC7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6325709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2E5DA23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592492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Slavošovce</w:t>
            </w:r>
          </w:p>
        </w:tc>
      </w:tr>
      <w:tr w:rsidR="00E6438A" w:rsidRPr="00305706" w14:paraId="3F4DDED1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C87D47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1EFA1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0118EF7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Základná škola s materskou školou, Komenského 2, S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34A673E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70B8508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69F770C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54AE570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Spišský Hrhov</w:t>
            </w:r>
          </w:p>
        </w:tc>
      </w:tr>
      <w:tr w:rsidR="00E6438A" w:rsidRPr="00305706" w14:paraId="2F21D15B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969DD0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142.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5D504A7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6C45FF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Lipany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546272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5FDC9D3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2D880B2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57212F5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Prešovský kraj</w:t>
            </w:r>
          </w:p>
        </w:tc>
      </w:tr>
      <w:tr w:rsidR="00E6438A" w:rsidRPr="00305706" w14:paraId="1A589C3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F69651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143.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4958768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61C707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škola, Prakovce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2B75F01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668975D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427B2CE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0A7735D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Košický kraj</w:t>
            </w:r>
          </w:p>
        </w:tc>
      </w:tr>
      <w:tr w:rsidR="00E6438A" w:rsidRPr="00305706" w14:paraId="5D78532D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6CFB0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144.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73E67B8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268" w:type="dxa"/>
            <w:shd w:val="clear" w:color="000000" w:fill="8DB4E2"/>
            <w:noWrap/>
            <w:vAlign w:val="center"/>
            <w:hideMark/>
          </w:tcPr>
          <w:p w14:paraId="6C1ECBC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Stredná odborná škola techniky a služieb, Brezno</w:t>
            </w:r>
          </w:p>
        </w:tc>
        <w:tc>
          <w:tcPr>
            <w:tcW w:w="992" w:type="dxa"/>
            <w:shd w:val="clear" w:color="000000" w:fill="8DB4E2"/>
            <w:noWrap/>
            <w:vAlign w:val="center"/>
            <w:hideMark/>
          </w:tcPr>
          <w:p w14:paraId="747C7F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8DB4E2"/>
            <w:noWrap/>
            <w:vAlign w:val="center"/>
            <w:hideMark/>
          </w:tcPr>
          <w:p w14:paraId="672EE62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8DB4E2"/>
            <w:noWrap/>
            <w:vAlign w:val="center"/>
            <w:hideMark/>
          </w:tcPr>
          <w:p w14:paraId="0D4152F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Banskobystrický kraj</w:t>
            </w:r>
          </w:p>
        </w:tc>
        <w:tc>
          <w:tcPr>
            <w:tcW w:w="1412" w:type="dxa"/>
            <w:shd w:val="clear" w:color="000000" w:fill="8DB4E2"/>
            <w:noWrap/>
            <w:vAlign w:val="center"/>
            <w:hideMark/>
          </w:tcPr>
          <w:p w14:paraId="1E19C3C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Pohorelá</w:t>
            </w:r>
          </w:p>
        </w:tc>
      </w:tr>
      <w:tr w:rsidR="00E6438A" w:rsidRPr="00305706" w14:paraId="4B84B322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1BD3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145.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0298E2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2268" w:type="dxa"/>
            <w:shd w:val="clear" w:color="000000" w:fill="E6B8B7"/>
            <w:noWrap/>
            <w:vAlign w:val="center"/>
            <w:hideMark/>
          </w:tcPr>
          <w:p w14:paraId="3E37D99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Spoj. škola</w:t>
            </w:r>
          </w:p>
        </w:tc>
        <w:tc>
          <w:tcPr>
            <w:tcW w:w="992" w:type="dxa"/>
            <w:shd w:val="clear" w:color="000000" w:fill="E6B8B7"/>
            <w:noWrap/>
            <w:vAlign w:val="center"/>
            <w:hideMark/>
          </w:tcPr>
          <w:p w14:paraId="7FA27F2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993" w:type="dxa"/>
            <w:shd w:val="clear" w:color="000000" w:fill="E6B8B7"/>
            <w:noWrap/>
            <w:vAlign w:val="center"/>
            <w:hideMark/>
          </w:tcPr>
          <w:p w14:paraId="17F5904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423" w:type="dxa"/>
            <w:shd w:val="clear" w:color="000000" w:fill="E6B8B7"/>
            <w:noWrap/>
            <w:vAlign w:val="center"/>
            <w:hideMark/>
          </w:tcPr>
          <w:p w14:paraId="42ABDC5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Bratislavský kraj</w:t>
            </w:r>
          </w:p>
        </w:tc>
        <w:tc>
          <w:tcPr>
            <w:tcW w:w="1412" w:type="dxa"/>
            <w:shd w:val="clear" w:color="000000" w:fill="E6B8B7"/>
            <w:noWrap/>
            <w:vAlign w:val="center"/>
            <w:hideMark/>
          </w:tcPr>
          <w:p w14:paraId="5631B1F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Malacky</w:t>
            </w:r>
          </w:p>
        </w:tc>
      </w:tr>
      <w:tr w:rsidR="00E6438A" w:rsidRPr="00305706" w14:paraId="1E4A8F3F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CD902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146.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6C4F6DC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2268" w:type="dxa"/>
            <w:shd w:val="clear" w:color="000000" w:fill="E6B8B7"/>
            <w:noWrap/>
            <w:vAlign w:val="center"/>
            <w:hideMark/>
          </w:tcPr>
          <w:p w14:paraId="3E33BD3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ZŠ, Malokarpatské nám. 1, Bratislava</w:t>
            </w:r>
          </w:p>
        </w:tc>
        <w:tc>
          <w:tcPr>
            <w:tcW w:w="992" w:type="dxa"/>
            <w:shd w:val="clear" w:color="000000" w:fill="E6B8B7"/>
            <w:noWrap/>
            <w:vAlign w:val="center"/>
            <w:hideMark/>
          </w:tcPr>
          <w:p w14:paraId="61EFCBD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993" w:type="dxa"/>
            <w:shd w:val="clear" w:color="000000" w:fill="E6B8B7"/>
            <w:noWrap/>
            <w:vAlign w:val="center"/>
            <w:hideMark/>
          </w:tcPr>
          <w:p w14:paraId="476CBD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423" w:type="dxa"/>
            <w:shd w:val="clear" w:color="000000" w:fill="E6B8B7"/>
            <w:noWrap/>
            <w:vAlign w:val="center"/>
            <w:hideMark/>
          </w:tcPr>
          <w:p w14:paraId="319D2E1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Bratislavský kraj</w:t>
            </w:r>
          </w:p>
        </w:tc>
        <w:tc>
          <w:tcPr>
            <w:tcW w:w="1412" w:type="dxa"/>
            <w:shd w:val="clear" w:color="000000" w:fill="E6B8B7"/>
            <w:noWrap/>
            <w:vAlign w:val="center"/>
            <w:hideMark/>
          </w:tcPr>
          <w:p w14:paraId="75FDA25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Bratislava-Lamač</w:t>
            </w:r>
          </w:p>
        </w:tc>
      </w:tr>
      <w:tr w:rsidR="00E6438A" w:rsidRPr="00305706" w14:paraId="20062FF7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D66260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147.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42CE831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2268" w:type="dxa"/>
            <w:shd w:val="clear" w:color="000000" w:fill="E6B8B7"/>
            <w:noWrap/>
            <w:vAlign w:val="center"/>
            <w:hideMark/>
          </w:tcPr>
          <w:p w14:paraId="0788A07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Antona Bernoláka</w:t>
            </w:r>
          </w:p>
        </w:tc>
        <w:tc>
          <w:tcPr>
            <w:tcW w:w="992" w:type="dxa"/>
            <w:shd w:val="clear" w:color="000000" w:fill="E6B8B7"/>
            <w:noWrap/>
            <w:vAlign w:val="center"/>
            <w:hideMark/>
          </w:tcPr>
          <w:p w14:paraId="1F80C02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E6B8B7"/>
            <w:noWrap/>
            <w:vAlign w:val="center"/>
            <w:hideMark/>
          </w:tcPr>
          <w:p w14:paraId="2958B0F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E6B8B7"/>
            <w:noWrap/>
            <w:vAlign w:val="center"/>
            <w:hideMark/>
          </w:tcPr>
          <w:p w14:paraId="4A891BC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Bratislavský kraj</w:t>
            </w:r>
          </w:p>
        </w:tc>
        <w:tc>
          <w:tcPr>
            <w:tcW w:w="1412" w:type="dxa"/>
            <w:shd w:val="clear" w:color="000000" w:fill="E6B8B7"/>
            <w:noWrap/>
            <w:vAlign w:val="center"/>
            <w:hideMark/>
          </w:tcPr>
          <w:p w14:paraId="08FAFE9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Senec</w:t>
            </w:r>
          </w:p>
        </w:tc>
      </w:tr>
      <w:tr w:rsidR="00E6438A" w:rsidRPr="00305706" w14:paraId="4B022625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86ADE4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148.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6DE82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2268" w:type="dxa"/>
            <w:shd w:val="clear" w:color="000000" w:fill="E6B8B7"/>
            <w:noWrap/>
            <w:vAlign w:val="center"/>
            <w:hideMark/>
          </w:tcPr>
          <w:p w14:paraId="41384C2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Gymnázium Ivana Horvátha</w:t>
            </w:r>
          </w:p>
        </w:tc>
        <w:tc>
          <w:tcPr>
            <w:tcW w:w="992" w:type="dxa"/>
            <w:shd w:val="clear" w:color="000000" w:fill="E6B8B7"/>
            <w:noWrap/>
            <w:vAlign w:val="center"/>
            <w:hideMark/>
          </w:tcPr>
          <w:p w14:paraId="27CF8C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993" w:type="dxa"/>
            <w:shd w:val="clear" w:color="000000" w:fill="E6B8B7"/>
            <w:noWrap/>
            <w:vAlign w:val="center"/>
            <w:hideMark/>
          </w:tcPr>
          <w:p w14:paraId="60602D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E6B8B7"/>
            <w:noWrap/>
            <w:vAlign w:val="center"/>
            <w:hideMark/>
          </w:tcPr>
          <w:p w14:paraId="64CC1EF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Bratislavský kraj</w:t>
            </w:r>
          </w:p>
        </w:tc>
        <w:tc>
          <w:tcPr>
            <w:tcW w:w="1412" w:type="dxa"/>
            <w:shd w:val="clear" w:color="000000" w:fill="E6B8B7"/>
            <w:noWrap/>
            <w:vAlign w:val="center"/>
            <w:hideMark/>
          </w:tcPr>
          <w:p w14:paraId="05CE00D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Bratislava-Ružinov</w:t>
            </w:r>
          </w:p>
        </w:tc>
      </w:tr>
      <w:tr w:rsidR="00E6438A" w:rsidRPr="00305706" w14:paraId="37DE46E0" w14:textId="77777777" w:rsidTr="00E6438A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7E399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149.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017397F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OPV-2010/4.2/03-SORO</w:t>
            </w:r>
          </w:p>
        </w:tc>
        <w:tc>
          <w:tcPr>
            <w:tcW w:w="2268" w:type="dxa"/>
            <w:shd w:val="clear" w:color="000000" w:fill="FABF8F"/>
            <w:noWrap/>
            <w:vAlign w:val="center"/>
            <w:hideMark/>
          </w:tcPr>
          <w:p w14:paraId="4A99B73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EU Bratislava</w:t>
            </w:r>
          </w:p>
        </w:tc>
        <w:tc>
          <w:tcPr>
            <w:tcW w:w="992" w:type="dxa"/>
            <w:shd w:val="clear" w:color="000000" w:fill="FABF8F"/>
            <w:noWrap/>
            <w:vAlign w:val="center"/>
            <w:hideMark/>
          </w:tcPr>
          <w:p w14:paraId="0616CD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993" w:type="dxa"/>
            <w:shd w:val="clear" w:color="000000" w:fill="FABF8F"/>
            <w:noWrap/>
            <w:vAlign w:val="center"/>
            <w:hideMark/>
          </w:tcPr>
          <w:p w14:paraId="33C4DAF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423" w:type="dxa"/>
            <w:shd w:val="clear" w:color="000000" w:fill="FABF8F"/>
            <w:noWrap/>
            <w:vAlign w:val="center"/>
            <w:hideMark/>
          </w:tcPr>
          <w:p w14:paraId="22100F0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Bratislavský kraj</w:t>
            </w:r>
          </w:p>
        </w:tc>
        <w:tc>
          <w:tcPr>
            <w:tcW w:w="1412" w:type="dxa"/>
            <w:shd w:val="clear" w:color="000000" w:fill="FABF8F"/>
            <w:noWrap/>
            <w:vAlign w:val="center"/>
            <w:hideMark/>
          </w:tcPr>
          <w:p w14:paraId="5D1CE08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Bratislava-Petržalka</w:t>
            </w:r>
          </w:p>
        </w:tc>
      </w:tr>
      <w:tr w:rsidR="00E6438A" w:rsidRPr="00305706" w14:paraId="5553CED7" w14:textId="77777777" w:rsidTr="00E6438A">
        <w:trPr>
          <w:cantSplit/>
          <w:trHeight w:val="300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551E32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150.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118533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OPV-2012/4.2/04-SORO</w:t>
            </w:r>
          </w:p>
        </w:tc>
        <w:tc>
          <w:tcPr>
            <w:tcW w:w="2268" w:type="dxa"/>
            <w:shd w:val="clear" w:color="000000" w:fill="FABF8F"/>
            <w:noWrap/>
            <w:vAlign w:val="center"/>
            <w:hideMark/>
          </w:tcPr>
          <w:p w14:paraId="3E13B78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Univerzita Komenského v Bratislave</w:t>
            </w:r>
          </w:p>
        </w:tc>
        <w:tc>
          <w:tcPr>
            <w:tcW w:w="992" w:type="dxa"/>
            <w:shd w:val="clear" w:color="000000" w:fill="FABF8F"/>
            <w:noWrap/>
            <w:vAlign w:val="center"/>
            <w:hideMark/>
          </w:tcPr>
          <w:p w14:paraId="15741C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993" w:type="dxa"/>
            <w:shd w:val="clear" w:color="000000" w:fill="FABF8F"/>
            <w:noWrap/>
            <w:vAlign w:val="center"/>
            <w:hideMark/>
          </w:tcPr>
          <w:p w14:paraId="227BA9A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423" w:type="dxa"/>
            <w:shd w:val="clear" w:color="000000" w:fill="FABF8F"/>
            <w:noWrap/>
            <w:vAlign w:val="center"/>
            <w:hideMark/>
          </w:tcPr>
          <w:p w14:paraId="7D29337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Bratislavský kraj</w:t>
            </w:r>
          </w:p>
        </w:tc>
        <w:tc>
          <w:tcPr>
            <w:tcW w:w="1412" w:type="dxa"/>
            <w:shd w:val="clear" w:color="000000" w:fill="FABF8F"/>
            <w:noWrap/>
            <w:vAlign w:val="center"/>
            <w:hideMark/>
          </w:tcPr>
          <w:p w14:paraId="30A8C32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Bratislava-Staré Mesto</w:t>
            </w:r>
          </w:p>
        </w:tc>
      </w:tr>
    </w:tbl>
    <w:p w14:paraId="58770B3C" w14:textId="31ED4FEE" w:rsidR="00036176" w:rsidRPr="00B16AE2" w:rsidRDefault="00036176" w:rsidP="00305706">
      <w:pPr>
        <w:pStyle w:val="Nadpis1"/>
        <w:numPr>
          <w:ilvl w:val="0"/>
          <w:numId w:val="0"/>
        </w:numPr>
      </w:pPr>
      <w:bookmarkStart w:id="3" w:name="_Toc30140377"/>
      <w:bookmarkStart w:id="4" w:name="_Toc37060467"/>
      <w:r w:rsidRPr="00095C8C">
        <w:t>Príloha 3 – Zoznam vybraných NP</w:t>
      </w:r>
      <w:bookmarkEnd w:id="3"/>
      <w:bookmarkEnd w:id="4"/>
    </w:p>
    <w:tbl>
      <w:tblPr>
        <w:tblW w:w="910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18"/>
        <w:gridCol w:w="851"/>
        <w:gridCol w:w="3152"/>
      </w:tblGrid>
      <w:tr w:rsidR="00036176" w:rsidRPr="00305706" w14:paraId="140BD5BD" w14:textId="77777777" w:rsidTr="00E760EC">
        <w:trPr>
          <w:cantSplit/>
          <w:trHeight w:val="368"/>
        </w:trPr>
        <w:tc>
          <w:tcPr>
            <w:tcW w:w="580" w:type="dxa"/>
            <w:shd w:val="clear" w:color="000000" w:fill="F2F2F2"/>
            <w:noWrap/>
            <w:vAlign w:val="center"/>
            <w:hideMark/>
          </w:tcPr>
          <w:p w14:paraId="69F6D8A8" w14:textId="414DFE92" w:rsidR="00E760EC" w:rsidRPr="00305706" w:rsidRDefault="00E760EC" w:rsidP="00E760EC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P. č.</w:t>
            </w:r>
          </w:p>
        </w:tc>
        <w:tc>
          <w:tcPr>
            <w:tcW w:w="4518" w:type="dxa"/>
            <w:shd w:val="clear" w:color="000000" w:fill="F2F2F2"/>
            <w:noWrap/>
            <w:vAlign w:val="center"/>
            <w:hideMark/>
          </w:tcPr>
          <w:p w14:paraId="3DE2996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Názov národného projektu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14:paraId="392394E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3152" w:type="dxa"/>
            <w:shd w:val="clear" w:color="000000" w:fill="F2F2F2"/>
            <w:noWrap/>
            <w:vAlign w:val="center"/>
            <w:hideMark/>
          </w:tcPr>
          <w:p w14:paraId="25143A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Prijímateľ</w:t>
            </w:r>
          </w:p>
        </w:tc>
      </w:tr>
      <w:tr w:rsidR="00036176" w:rsidRPr="00305706" w14:paraId="41885AF9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5136C6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7531B255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Moderné vzdelávanie – digitálne vzdelávanie pre všeobecno-vzdelávacie predmety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0E9352B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44D8858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</w:tr>
      <w:tr w:rsidR="00036176" w:rsidRPr="00305706" w14:paraId="2AC42233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716D9C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32AC65AE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Vzdelávanie pedagogických zamestnancov materských škôl ako súčasť reformy vzdelávania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1AC5904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283C423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3027DDB3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160D48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3AC6C66B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Modernizácia vzdelávacieho procesu na stredných školách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76B6BC4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5B60EB1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</w:tr>
      <w:tr w:rsidR="00036176" w:rsidRPr="00305706" w14:paraId="3F0C10FA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0470D7A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780EAB6F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Modernizácia vzdelávacieho procesu na základných školách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65D3CC3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094F376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</w:tr>
      <w:tr w:rsidR="00036176" w:rsidRPr="00305706" w14:paraId="5372CEF1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CF41C0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4BE38D16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Hodnotenie kvality vzdelávania na ZŠ a SŠ v SR v kontexte prebiehajúcej obsahovej reformy vzdelávania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73A8515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1B457A5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Národný ústav certifikovaných meraní vzdelávania</w:t>
            </w:r>
          </w:p>
        </w:tc>
      </w:tr>
      <w:tr w:rsidR="00036176" w:rsidRPr="00305706" w14:paraId="0B91096D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679D90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3B86D2F4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Zvyšovanie kvality vzdelávania na základných a stredných školách s využitím elektronického testovania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3E57C18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47A7CDD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Národný ústav certifikovaných meraní vzdelávania</w:t>
            </w:r>
          </w:p>
        </w:tc>
      </w:tr>
      <w:tr w:rsidR="00036176" w:rsidRPr="00305706" w14:paraId="7CFB791D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6235D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25BE8653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Rozvoj stredného odborného vzdelávania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1933D89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7509332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57A0DF67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6623EC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120E3746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Externé hodnotenie kvality školy podporujúce sebahodnotiace procesy a rozvoj školy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466B450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1C4329A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Štátna školská inšpekcia </w:t>
            </w:r>
          </w:p>
        </w:tc>
      </w:tr>
      <w:tr w:rsidR="00036176" w:rsidRPr="00305706" w14:paraId="08CAA8AE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1A74B0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19F753B8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Podpora profesijnej orientácie žiakov základnej školy na odborné vzdelávanie a prípravu prostredníctvom rozvoja polytechnickej výchovy zameranej na rozvoj pracovných zručností a práca s talentami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4053887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5FA645A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4EAEF94C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61B5D79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181D1839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Podpora polytechnickej výchovy na základných školách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F36FE0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6BBD0D2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249A7BED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99EA7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469E498E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v súvislosti s tvorbou školských vzdelávacích programov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4178A77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4CBDB3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3A8CEC45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591069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4518" w:type="dxa"/>
            <w:shd w:val="clear" w:color="000000" w:fill="FDE9D9"/>
            <w:vAlign w:val="center"/>
            <w:hideMark/>
          </w:tcPr>
          <w:p w14:paraId="37B5CFDA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základných škôl v oblasti cudzích jazykov v súvislosti s Koncepciou vyučovania cudzích jazykov na základných a stredných školách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54F3BC9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  <w:hideMark/>
          </w:tcPr>
          <w:p w14:paraId="25975B0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</w:tr>
      <w:tr w:rsidR="00036176" w:rsidRPr="00305706" w14:paraId="5FF82153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B50F82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4518" w:type="dxa"/>
            <w:shd w:val="clear" w:color="000000" w:fill="DAEEF3"/>
            <w:vAlign w:val="center"/>
            <w:hideMark/>
          </w:tcPr>
          <w:p w14:paraId="7C4C7E8D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Vysoké školy ako motory rozvoja vedomostnej spoločnosti</w:t>
            </w:r>
          </w:p>
        </w:tc>
        <w:tc>
          <w:tcPr>
            <w:tcW w:w="851" w:type="dxa"/>
            <w:shd w:val="clear" w:color="000000" w:fill="DAEEF3"/>
            <w:noWrap/>
            <w:vAlign w:val="center"/>
            <w:hideMark/>
          </w:tcPr>
          <w:p w14:paraId="1D9FE2A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1_2</w:t>
            </w:r>
          </w:p>
        </w:tc>
        <w:tc>
          <w:tcPr>
            <w:tcW w:w="3152" w:type="dxa"/>
            <w:shd w:val="clear" w:color="000000" w:fill="DAEEF3"/>
            <w:vAlign w:val="center"/>
            <w:hideMark/>
          </w:tcPr>
          <w:p w14:paraId="19C61AA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</w:tr>
      <w:tr w:rsidR="00036176" w:rsidRPr="00305706" w14:paraId="0322516D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D2345A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5D339246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Ďalšie vzdelávanie učiteľov základných škôl a stredných škôl v predmete informatika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1E7F5E4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17506AE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</w:tr>
      <w:tr w:rsidR="00036176" w:rsidRPr="00305706" w14:paraId="5CE5761D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69A81D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0073D447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Profesijný a kariérový rast pedagogických zamestnancov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76A350A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72590A1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1F742119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69F11B5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61B1B1AA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KomPrax – Kompetencie pre prax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78F9AC4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1D534B1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– Slovenský inštitút mládeže  </w:t>
            </w:r>
          </w:p>
        </w:tc>
      </w:tr>
      <w:tr w:rsidR="00036176" w:rsidRPr="00305706" w14:paraId="6AD376C5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52685F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71EE0BF3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PRAKTIK – Praktické zručnosti cez neformálne vzdelávanie v práci s mládežou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544D647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3813CE0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– Slovenský inštitút mládeže  </w:t>
            </w:r>
          </w:p>
        </w:tc>
      </w:tr>
      <w:tr w:rsidR="00036176" w:rsidRPr="00305706" w14:paraId="7688D7D9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D80656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51BF8B78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Zvýšenie kvalifikácie učiteľov telesnej a športovej výchovy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3C564D0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55D564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Národné športové centrum</w:t>
            </w:r>
          </w:p>
        </w:tc>
      </w:tr>
      <w:tr w:rsidR="00036176" w:rsidRPr="00305706" w14:paraId="5A163637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ACD95B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3BF49CDD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Tvorba Národnej sústavy kvalifikácií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3232A3F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5BC9718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329E4130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12ACFD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02737E17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Aktivizujúce metódy vo výchove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3B8E0D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06958F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074D7B4D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C37A9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7E64DBC8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Rozvíjanie profesijných kompetencií učiteľov materských, základných a stredných škôl v kontexte zvyšovania úspešnosti reformy systému základného vzdelávania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7E50784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7022EF9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</w:tr>
      <w:tr w:rsidR="00036176" w:rsidRPr="00305706" w14:paraId="07D790E2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27FE28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4518" w:type="dxa"/>
            <w:shd w:val="clear" w:color="000000" w:fill="F2DCDB"/>
            <w:vAlign w:val="center"/>
            <w:hideMark/>
          </w:tcPr>
          <w:p w14:paraId="3F235A85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trendy vzdelávania učiteľov anglického jazyka na základných školách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4A54809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  <w:hideMark/>
          </w:tcPr>
          <w:p w14:paraId="26D6571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261B0BF7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3DDCFD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1F7A7B17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Vzdelávanie pedagogických zamestnancov materských škôl ako súčasť reformy vzdelávania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38D0E61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4116E34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5A9E03F4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6A6DA6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7A154275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Modernizácia vzdelávacieho procesu na stredných školách 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1CA386C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4875648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</w:tr>
      <w:tr w:rsidR="00036176" w:rsidRPr="00305706" w14:paraId="2D1FCF0A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B0A85F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5DC29598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Modernizácia vzdelávacieho procesu na základných školách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0CF1D70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34D366E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Centrum vedecko-technických informácií SR</w:t>
            </w:r>
          </w:p>
        </w:tc>
      </w:tr>
      <w:tr w:rsidR="00036176" w:rsidRPr="00305706" w14:paraId="0C4CDC1C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385676A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68135543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Zvyšovanie kvality vzdelávania na základných a stredných školách s využitím elektronického testovania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48BACEB2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419856F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Národný ústav certifikovaných meraní vzdelávania</w:t>
            </w:r>
          </w:p>
        </w:tc>
      </w:tr>
      <w:tr w:rsidR="00036176" w:rsidRPr="00305706" w14:paraId="02720925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BA4CF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7CAFA31D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Externé hodnotenie kvality školy podporujúce sebahodnotiace procesy a rozvoj školy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91179DB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2E7CBD2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Štátna školská inšpekcia </w:t>
            </w:r>
          </w:p>
        </w:tc>
      </w:tr>
      <w:tr w:rsidR="00036176" w:rsidRPr="00305706" w14:paraId="3B49ECCE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6BD580D8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78BCC558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Podpora polytechnickej výchovy na základných školách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CEBC0D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7B53073F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19C0C0C1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1E0E6A7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2A17F41C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v súvislosti s tvorbou školských vzdelávacích programov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3FCA09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3DA90F6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6DDE6491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12AF79E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4518" w:type="dxa"/>
            <w:shd w:val="clear" w:color="000000" w:fill="EBF1DE"/>
            <w:vAlign w:val="center"/>
            <w:hideMark/>
          </w:tcPr>
          <w:p w14:paraId="70E3E822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Vzdelávanie učiteľov základných škôl v oblasti cudzích jazykov v súvislosti s Koncepciou vyučovania cudzích jazykov na základných a stredných školách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24D450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  <w:hideMark/>
          </w:tcPr>
          <w:p w14:paraId="195F08B9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</w:tr>
      <w:tr w:rsidR="00036176" w:rsidRPr="00305706" w14:paraId="539AE796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07C4F3D5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4518" w:type="dxa"/>
            <w:shd w:val="clear" w:color="000000" w:fill="DDD9C4"/>
            <w:vAlign w:val="center"/>
            <w:hideMark/>
          </w:tcPr>
          <w:p w14:paraId="29CAEE40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Profesijný a kariérový rast pedagogických zamestnancov 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6922C5B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  <w:hideMark/>
          </w:tcPr>
          <w:p w14:paraId="7609089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5BEA784B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8B34CD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518" w:type="dxa"/>
            <w:shd w:val="clear" w:color="000000" w:fill="DDD9C4"/>
            <w:vAlign w:val="center"/>
            <w:hideMark/>
          </w:tcPr>
          <w:p w14:paraId="1196DA46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Ďalšie vzdelávanie učiteľov základných škôl a stredných škôl v predmete informatika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63407C1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  <w:hideMark/>
          </w:tcPr>
          <w:p w14:paraId="3BE50480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Štátny pedagogický ústav</w:t>
            </w:r>
          </w:p>
        </w:tc>
      </w:tr>
      <w:tr w:rsidR="00036176" w:rsidRPr="00305706" w14:paraId="7D50D899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D15AE4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4518" w:type="dxa"/>
            <w:shd w:val="clear" w:color="000000" w:fill="DDD9C4"/>
            <w:vAlign w:val="center"/>
            <w:hideMark/>
          </w:tcPr>
          <w:p w14:paraId="53CB1216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trendy vzdelávania učiteľov anglického jazyka na základných školách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3081B65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  <w:hideMark/>
          </w:tcPr>
          <w:p w14:paraId="7B3D64CC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66F66964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1925467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4518" w:type="dxa"/>
            <w:shd w:val="clear" w:color="000000" w:fill="DDD9C4"/>
            <w:vAlign w:val="center"/>
            <w:hideMark/>
          </w:tcPr>
          <w:p w14:paraId="05BCBFC6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Tvorba Národnej sústavy kvalifikácií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3515C5EE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  <w:hideMark/>
          </w:tcPr>
          <w:p w14:paraId="1F56FB61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Štátny inštitút odborného vzdelávania </w:t>
            </w:r>
          </w:p>
        </w:tc>
      </w:tr>
      <w:tr w:rsidR="00036176" w:rsidRPr="00305706" w14:paraId="0F97F754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1636012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4518" w:type="dxa"/>
            <w:shd w:val="clear" w:color="000000" w:fill="FFFF00"/>
            <w:vAlign w:val="center"/>
            <w:hideMark/>
          </w:tcPr>
          <w:p w14:paraId="30D767F3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Vzdelávaním pedagogických zamestnancov k inklúzii marginalizovaných rómskych komunít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52BB97E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3152" w:type="dxa"/>
            <w:shd w:val="clear" w:color="000000" w:fill="FFFF00"/>
            <w:vAlign w:val="center"/>
            <w:hideMark/>
          </w:tcPr>
          <w:p w14:paraId="01BECBAA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7AEB74D2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3F7F85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4518" w:type="dxa"/>
            <w:shd w:val="clear" w:color="000000" w:fill="FFFF00"/>
            <w:vAlign w:val="center"/>
            <w:hideMark/>
          </w:tcPr>
          <w:p w14:paraId="6AFEA2CD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Inkluzívny model výchovy na predprimárnom stupni školskej sústavy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45B88F14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3152" w:type="dxa"/>
            <w:shd w:val="clear" w:color="000000" w:fill="FFFF00"/>
            <w:vAlign w:val="center"/>
            <w:hideMark/>
          </w:tcPr>
          <w:p w14:paraId="5455CECD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  <w:tr w:rsidR="00036176" w:rsidRPr="00305706" w14:paraId="7E483CA4" w14:textId="77777777" w:rsidTr="00C46393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35EDA123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4518" w:type="dxa"/>
            <w:shd w:val="clear" w:color="000000" w:fill="FFFF00"/>
            <w:vAlign w:val="center"/>
            <w:hideMark/>
          </w:tcPr>
          <w:p w14:paraId="784B9780" w14:textId="77777777" w:rsidR="00036176" w:rsidRPr="00305706" w:rsidRDefault="00036176" w:rsidP="00C46393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PRINED – PRojekt INkluzívnej EDukácie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06FFF6E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3152" w:type="dxa"/>
            <w:shd w:val="clear" w:color="000000" w:fill="FFFF00"/>
            <w:vAlign w:val="center"/>
            <w:hideMark/>
          </w:tcPr>
          <w:p w14:paraId="24AF9086" w14:textId="77777777" w:rsidR="00036176" w:rsidRPr="00305706" w:rsidRDefault="00036176" w:rsidP="00C46393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30570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Metodicko-pedagogické centrum </w:t>
            </w:r>
          </w:p>
        </w:tc>
      </w:tr>
    </w:tbl>
    <w:p w14:paraId="344B6939" w14:textId="77777777" w:rsidR="00036176" w:rsidRPr="00305706" w:rsidRDefault="00036176" w:rsidP="00036176">
      <w:pPr>
        <w:spacing w:after="0"/>
        <w:rPr>
          <w:rFonts w:ascii="Arial Narrow" w:hAnsi="Arial Narrow"/>
        </w:rPr>
      </w:pPr>
    </w:p>
    <w:p w14:paraId="4C107D1C" w14:textId="77777777" w:rsidR="00C35DCE" w:rsidRPr="00305706" w:rsidRDefault="00E760EC">
      <w:pPr>
        <w:rPr>
          <w:rFonts w:ascii="Arial Narrow" w:hAnsi="Arial Narrow"/>
        </w:rPr>
      </w:pPr>
    </w:p>
    <w:sectPr w:rsidR="00C35DCE" w:rsidRPr="00305706" w:rsidSect="00D726C4">
      <w:footerReference w:type="default" r:id="rId10"/>
      <w:footerReference w:type="first" r:id="rId11"/>
      <w:pgSz w:w="11906" w:h="16838"/>
      <w:pgMar w:top="1276" w:right="1418" w:bottom="1134" w:left="1276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3CCF9" w14:textId="77777777" w:rsidR="00E6438A" w:rsidRDefault="00E6438A" w:rsidP="00E6438A">
      <w:pPr>
        <w:spacing w:after="0"/>
      </w:pPr>
      <w:r>
        <w:separator/>
      </w:r>
    </w:p>
  </w:endnote>
  <w:endnote w:type="continuationSeparator" w:id="0">
    <w:p w14:paraId="0C71534A" w14:textId="77777777" w:rsidR="00E6438A" w:rsidRDefault="00E6438A" w:rsidP="00E643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">
    <w:altName w:val="Segoe UI 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vant_i2">
    <w:altName w:val="Bookman Old Styl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F4DB6" w14:textId="77777777" w:rsidR="00FD6D15" w:rsidRDefault="00E760EC" w:rsidP="00D726C4">
    <w:pPr>
      <w:pStyle w:val="Obsah5"/>
      <w:ind w:left="-8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FDC27" w14:textId="77777777" w:rsidR="00FD6D15" w:rsidRDefault="00E760EC">
    <w:pPr>
      <w:pStyle w:val="Obsah5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27</w:t>
    </w:r>
    <w:r>
      <w:fldChar w:fldCharType="end"/>
    </w:r>
  </w:p>
  <w:p w14:paraId="5A6D8069" w14:textId="77777777" w:rsidR="00FD6D15" w:rsidRDefault="00E760EC">
    <w:pPr>
      <w:pStyle w:val="Obsah5"/>
    </w:pPr>
    <w:r>
      <w:rPr>
        <w:lang w:val="en-US"/>
      </w:rPr>
      <w:fldChar w:fldCharType="begin"/>
    </w:r>
    <w:r>
      <w:instrText xml:space="preserve"> REF Title </w:instrText>
    </w:r>
    <w:r>
      <w:rPr>
        <w:lang w:val="en-US"/>
      </w:rPr>
      <w:fldChar w:fldCharType="separate"/>
    </w:r>
    <w:r>
      <w:rPr>
        <w:b/>
        <w:bCs/>
      </w:rPr>
      <w:t>Chyba! Nenašiel sa žiaden zdroj odkazov.</w:t>
    </w:r>
    <w:r>
      <w:rPr>
        <w:b/>
        <w:bCs/>
      </w:rPr>
      <w:fldChar w:fldCharType="end"/>
    </w:r>
    <w:r>
      <w:rPr>
        <w:noProof/>
        <w:sz w:val="20"/>
        <w:lang w:eastAsia="sk-SK"/>
      </w:rPr>
      <w:drawing>
        <wp:anchor distT="0" distB="0" distL="114300" distR="114300" simplePos="0" relativeHeight="251659264" behindDoc="0" locked="0" layoutInCell="0" allowOverlap="1" wp14:anchorId="7AA9218B" wp14:editId="4578CD94">
          <wp:simplePos x="0" y="0"/>
          <wp:positionH relativeFrom="column">
            <wp:posOffset>-720090</wp:posOffset>
          </wp:positionH>
          <wp:positionV relativeFrom="paragraph">
            <wp:posOffset>-133350</wp:posOffset>
          </wp:positionV>
          <wp:extent cx="528955" cy="214630"/>
          <wp:effectExtent l="0" t="0" r="4445" b="0"/>
          <wp:wrapSquare wrapText="bothSides"/>
          <wp:docPr id="2" name="Obrázok 2" descr="E_LOGO_Rapor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_LOGO_Rapor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955" cy="21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E16EB" w14:textId="77777777" w:rsidR="00E6438A" w:rsidRDefault="00E6438A" w:rsidP="00E6438A">
      <w:pPr>
        <w:spacing w:after="0"/>
      </w:pPr>
      <w:r>
        <w:separator/>
      </w:r>
    </w:p>
  </w:footnote>
  <w:footnote w:type="continuationSeparator" w:id="0">
    <w:p w14:paraId="065FB613" w14:textId="77777777" w:rsidR="00E6438A" w:rsidRDefault="00E6438A" w:rsidP="00E643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142" w:legacyIndent="0"/>
      <w:lvlJc w:val="left"/>
    </w:lvl>
    <w:lvl w:ilvl="1">
      <w:start w:val="1"/>
      <w:numFmt w:val="decimal"/>
      <w:lvlText w:val="%1.%2"/>
      <w:legacy w:legacy="1" w:legacySpace="142" w:legacyIndent="0"/>
      <w:lvlJc w:val="left"/>
    </w:lvl>
    <w:lvl w:ilvl="2">
      <w:start w:val="1"/>
      <w:numFmt w:val="decimal"/>
      <w:lvlText w:val="%1.%2.%3"/>
      <w:legacy w:legacy="1" w:legacySpace="142" w:legacyIndent="0"/>
      <w:lvlJc w:val="left"/>
    </w:lvl>
    <w:lvl w:ilvl="3">
      <w:start w:val="1"/>
      <w:numFmt w:val="none"/>
      <w:suff w:val="nothing"/>
      <w:lvlText w:val=""/>
      <w:lvlJc w:val="left"/>
      <w:pPr>
        <w:ind w:left="0" w:hanging="708"/>
      </w:pPr>
    </w:lvl>
    <w:lvl w:ilvl="4">
      <w:start w:val="1"/>
      <w:numFmt w:val="none"/>
      <w:suff w:val="nothing"/>
      <w:lvlText w:val=""/>
      <w:lvlJc w:val="left"/>
      <w:pPr>
        <w:ind w:left="0" w:hanging="708"/>
      </w:pPr>
    </w:lvl>
    <w:lvl w:ilvl="5">
      <w:start w:val="1"/>
      <w:numFmt w:val="none"/>
      <w:suff w:val="nothing"/>
      <w:lvlText w:val=""/>
      <w:lvlJc w:val="left"/>
      <w:pPr>
        <w:ind w:left="2124" w:hanging="708"/>
      </w:pPr>
    </w:lvl>
    <w:lvl w:ilvl="6">
      <w:start w:val="1"/>
      <w:numFmt w:val="none"/>
      <w:pStyle w:val="Nadpis7"/>
      <w:suff w:val="nothing"/>
      <w:lvlText w:val=""/>
      <w:lvlJc w:val="left"/>
      <w:pPr>
        <w:ind w:left="2832" w:hanging="708"/>
      </w:pPr>
    </w:lvl>
    <w:lvl w:ilvl="7">
      <w:start w:val="1"/>
      <w:numFmt w:val="none"/>
      <w:pStyle w:val="Nadpis8"/>
      <w:suff w:val="nothing"/>
      <w:lvlText w:val=""/>
      <w:lvlJc w:val="left"/>
      <w:pPr>
        <w:ind w:left="3540" w:hanging="708"/>
      </w:pPr>
    </w:lvl>
    <w:lvl w:ilvl="8">
      <w:start w:val="1"/>
      <w:numFmt w:val="none"/>
      <w:pStyle w:val="Nadpis9"/>
      <w:suff w:val="nothing"/>
      <w:lvlText w:val=""/>
      <w:lvlJc w:val="left"/>
      <w:pPr>
        <w:ind w:left="4248" w:hanging="708"/>
      </w:pPr>
    </w:lvl>
  </w:abstractNum>
  <w:abstractNum w:abstractNumId="1" w15:restartNumberingAfterBreak="0">
    <w:nsid w:val="36342B2F"/>
    <w:multiLevelType w:val="multilevel"/>
    <w:tmpl w:val="73760508"/>
    <w:lvl w:ilvl="0">
      <w:start w:val="1"/>
      <w:numFmt w:val="decimal"/>
      <w:pStyle w:val="Nadpis1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9" w:hanging="492"/>
      </w:pPr>
      <w:rPr>
        <w:rFonts w:hint="default"/>
      </w:rPr>
    </w:lvl>
    <w:lvl w:ilvl="2">
      <w:start w:val="2"/>
      <w:numFmt w:val="decimal"/>
      <w:pStyle w:val="Nadpis3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46A61B37"/>
    <w:multiLevelType w:val="multilevel"/>
    <w:tmpl w:val="252ECEAC"/>
    <w:lvl w:ilvl="0">
      <w:numFmt w:val="decimal"/>
      <w:pStyle w:val="TEXTPROP"/>
      <w:lvlText w:val="%1"/>
      <w:lvlJc w:val="left"/>
      <w:pPr>
        <w:tabs>
          <w:tab w:val="num" w:pos="432"/>
        </w:tabs>
        <w:ind w:left="432" w:hanging="432"/>
      </w:pPr>
      <w:rPr>
        <w:rFonts w:ascii="Tahoma" w:hAnsi="Tahoma" w:hint="default"/>
      </w:rPr>
    </w:lvl>
    <w:lvl w:ilvl="1">
      <w:start w:val="1"/>
      <w:numFmt w:val="decimal"/>
      <w:pStyle w:val="HEADING1PROP"/>
      <w:lvlText w:val="%1.%2"/>
      <w:lvlJc w:val="left"/>
      <w:pPr>
        <w:tabs>
          <w:tab w:val="num" w:pos="238"/>
        </w:tabs>
        <w:ind w:left="238" w:hanging="576"/>
      </w:pPr>
      <w:rPr>
        <w:rFonts w:ascii="Tahoma" w:hAnsi="Tahoma" w:hint="default"/>
        <w:sz w:val="22"/>
        <w:szCs w:val="24"/>
      </w:rPr>
    </w:lvl>
    <w:lvl w:ilvl="2">
      <w:start w:val="1"/>
      <w:numFmt w:val="decimal"/>
      <w:pStyle w:val="HEADING2PROP"/>
      <w:lvlText w:val="%1.%2.%3"/>
      <w:lvlJc w:val="left"/>
      <w:pPr>
        <w:tabs>
          <w:tab w:val="num" w:pos="382"/>
        </w:tabs>
        <w:ind w:left="382" w:hanging="720"/>
      </w:pPr>
      <w:rPr>
        <w:rFonts w:ascii="Tahoma" w:hAnsi="Tahoma" w:hint="default"/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526"/>
        </w:tabs>
        <w:ind w:left="52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0"/>
        </w:tabs>
        <w:ind w:left="67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4"/>
        </w:tabs>
        <w:ind w:left="81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8"/>
        </w:tabs>
        <w:ind w:left="95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2"/>
        </w:tabs>
        <w:ind w:left="1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6"/>
        </w:tabs>
        <w:ind w:left="1246" w:hanging="1584"/>
      </w:pPr>
      <w:rPr>
        <w:rFonts w:hint="default"/>
      </w:rPr>
    </w:lvl>
  </w:abstractNum>
  <w:abstractNum w:abstractNumId="3" w15:restartNumberingAfterBreak="0">
    <w:nsid w:val="51D81B10"/>
    <w:multiLevelType w:val="multilevel"/>
    <w:tmpl w:val="1F72DD3A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pStyle w:val="Nadpis5"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82201EE"/>
    <w:multiLevelType w:val="singleLevel"/>
    <w:tmpl w:val="25847D28"/>
    <w:lvl w:ilvl="0">
      <w:numFmt w:val="bullet"/>
      <w:pStyle w:val="MainTex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87F67FB"/>
    <w:multiLevelType w:val="hybridMultilevel"/>
    <w:tmpl w:val="715EB92C"/>
    <w:lvl w:ilvl="0" w:tplc="64163D6A">
      <w:start w:val="2"/>
      <w:numFmt w:val="decimal"/>
      <w:pStyle w:val="Nadpis2"/>
      <w:lvlText w:val="%1.2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76"/>
    <w:rsid w:val="00036176"/>
    <w:rsid w:val="0008107E"/>
    <w:rsid w:val="000A3175"/>
    <w:rsid w:val="000B6FB5"/>
    <w:rsid w:val="000C56F9"/>
    <w:rsid w:val="00112884"/>
    <w:rsid w:val="00115A3F"/>
    <w:rsid w:val="001903CD"/>
    <w:rsid w:val="001B0738"/>
    <w:rsid w:val="001B7EA3"/>
    <w:rsid w:val="001C0959"/>
    <w:rsid w:val="001D016B"/>
    <w:rsid w:val="00201ECD"/>
    <w:rsid w:val="002119E3"/>
    <w:rsid w:val="00237D46"/>
    <w:rsid w:val="00247930"/>
    <w:rsid w:val="00305706"/>
    <w:rsid w:val="00462289"/>
    <w:rsid w:val="004C65C1"/>
    <w:rsid w:val="00505E81"/>
    <w:rsid w:val="00515678"/>
    <w:rsid w:val="005220FF"/>
    <w:rsid w:val="00527445"/>
    <w:rsid w:val="005C61AE"/>
    <w:rsid w:val="005F7092"/>
    <w:rsid w:val="0062617B"/>
    <w:rsid w:val="00685D90"/>
    <w:rsid w:val="00695726"/>
    <w:rsid w:val="006E08A5"/>
    <w:rsid w:val="00755E74"/>
    <w:rsid w:val="007653F2"/>
    <w:rsid w:val="007856F6"/>
    <w:rsid w:val="0083038C"/>
    <w:rsid w:val="0083202A"/>
    <w:rsid w:val="00834C01"/>
    <w:rsid w:val="008425CB"/>
    <w:rsid w:val="008A7155"/>
    <w:rsid w:val="008C6B62"/>
    <w:rsid w:val="008F1143"/>
    <w:rsid w:val="00935665"/>
    <w:rsid w:val="00954A90"/>
    <w:rsid w:val="00973843"/>
    <w:rsid w:val="009907C5"/>
    <w:rsid w:val="009E44BD"/>
    <w:rsid w:val="00A346C2"/>
    <w:rsid w:val="00A36B23"/>
    <w:rsid w:val="00A51A41"/>
    <w:rsid w:val="00A80DC7"/>
    <w:rsid w:val="00A87DE5"/>
    <w:rsid w:val="00B01051"/>
    <w:rsid w:val="00B8037A"/>
    <w:rsid w:val="00BA6EC3"/>
    <w:rsid w:val="00C12458"/>
    <w:rsid w:val="00CC1900"/>
    <w:rsid w:val="00D03ABD"/>
    <w:rsid w:val="00D1240B"/>
    <w:rsid w:val="00D22D30"/>
    <w:rsid w:val="00D85105"/>
    <w:rsid w:val="00D95234"/>
    <w:rsid w:val="00DA55FD"/>
    <w:rsid w:val="00DB37D2"/>
    <w:rsid w:val="00DC1672"/>
    <w:rsid w:val="00E113D1"/>
    <w:rsid w:val="00E6438A"/>
    <w:rsid w:val="00E760EC"/>
    <w:rsid w:val="00E8011F"/>
    <w:rsid w:val="00FB4766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E996E"/>
  <w15:chartTrackingRefBased/>
  <w15:docId w15:val="{2B43BCBA-D9A5-46DC-8C4B-11BAE6E9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6176"/>
    <w:pPr>
      <w:spacing w:before="0"/>
      <w:jc w:val="left"/>
    </w:pPr>
    <w:rPr>
      <w:rFonts w:asciiTheme="minorHAnsi" w:hAnsiTheme="minorHAnsi" w:cstheme="minorBidi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036176"/>
    <w:pPr>
      <w:keepNext/>
      <w:pageBreakBefore/>
      <w:numPr>
        <w:numId w:val="2"/>
      </w:numPr>
      <w:spacing w:before="240" w:after="480"/>
      <w:ind w:left="1071" w:hanging="357"/>
      <w:jc w:val="both"/>
      <w:outlineLvl w:val="0"/>
    </w:pPr>
    <w:rPr>
      <w:rFonts w:ascii="Cambria" w:eastAsiaTheme="majorEastAsia" w:hAnsi="Cambria" w:cstheme="majorBidi"/>
      <w:b/>
      <w:color w:val="2F5496" w:themeColor="accent1" w:themeShade="BF"/>
      <w:w w:val="95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36176"/>
    <w:pPr>
      <w:keepNext/>
      <w:keepLines/>
      <w:numPr>
        <w:numId w:val="3"/>
      </w:numPr>
      <w:spacing w:before="360" w:after="360"/>
      <w:ind w:left="1071" w:hanging="357"/>
      <w:outlineLvl w:val="1"/>
    </w:pPr>
    <w:rPr>
      <w:rFonts w:eastAsiaTheme="majorEastAsia" w:cstheme="majorBidi"/>
      <w:b/>
      <w:bCs/>
      <w:color w:val="2F5496" w:themeColor="accent1" w:themeShade="BF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36176"/>
    <w:pPr>
      <w:numPr>
        <w:ilvl w:val="2"/>
        <w:numId w:val="2"/>
      </w:numPr>
      <w:spacing w:before="240" w:after="240"/>
      <w:outlineLvl w:val="2"/>
    </w:pPr>
    <w:rPr>
      <w:b/>
      <w:bCs/>
      <w:color w:val="1F3864" w:themeColor="accent1" w:themeShade="8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36176"/>
    <w:pPr>
      <w:keepNext/>
      <w:keepLines/>
      <w:spacing w:before="40" w:after="0"/>
      <w:outlineLvl w:val="3"/>
    </w:pPr>
    <w:rPr>
      <w:rFonts w:eastAsiaTheme="majorEastAsia" w:cstheme="majorBidi"/>
      <w:b/>
      <w:iCs/>
      <w:color w:val="2F5496" w:themeColor="accent1" w:themeShade="BF"/>
    </w:rPr>
  </w:style>
  <w:style w:type="paragraph" w:styleId="Nadpis5">
    <w:name w:val="heading 5"/>
    <w:aliases w:val="nadpis 2"/>
    <w:basedOn w:val="Odsekzoznamu"/>
    <w:link w:val="Nadpis5Char"/>
    <w:uiPriority w:val="9"/>
    <w:unhideWhenUsed/>
    <w:qFormat/>
    <w:rsid w:val="00036176"/>
    <w:pPr>
      <w:numPr>
        <w:ilvl w:val="1"/>
        <w:numId w:val="1"/>
      </w:numPr>
      <w:spacing w:before="345"/>
      <w:outlineLvl w:val="4"/>
    </w:pPr>
    <w:rPr>
      <w:rFonts w:cs="Times New Roman"/>
      <w:b/>
      <w:color w:val="1F497D"/>
      <w:w w:val="95"/>
    </w:rPr>
  </w:style>
  <w:style w:type="paragraph" w:styleId="Nadpis6">
    <w:name w:val="heading 6"/>
    <w:basedOn w:val="Normlny"/>
    <w:next w:val="Normlny"/>
    <w:link w:val="Nadpis6Char"/>
    <w:qFormat/>
    <w:rsid w:val="00036176"/>
    <w:pPr>
      <w:keepNext/>
      <w:spacing w:after="0"/>
      <w:jc w:val="both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dpis7">
    <w:name w:val="heading 7"/>
    <w:basedOn w:val="Normlny"/>
    <w:next w:val="Normlny"/>
    <w:link w:val="Nadpis7Char"/>
    <w:qFormat/>
    <w:rsid w:val="00036176"/>
    <w:pPr>
      <w:numPr>
        <w:ilvl w:val="6"/>
        <w:numId w:val="4"/>
      </w:numPr>
      <w:tabs>
        <w:tab w:val="num" w:pos="1080"/>
      </w:tabs>
      <w:spacing w:after="0" w:line="260" w:lineRule="atLeast"/>
      <w:ind w:left="1080" w:hanging="1080"/>
      <w:outlineLvl w:val="6"/>
    </w:pPr>
    <w:rPr>
      <w:rFonts w:ascii="Times New Roman" w:eastAsia="Times New Roman" w:hAnsi="Times New Roman" w:cs="Times New Roman"/>
      <w:szCs w:val="20"/>
    </w:rPr>
  </w:style>
  <w:style w:type="paragraph" w:styleId="Nadpis8">
    <w:name w:val="heading 8"/>
    <w:basedOn w:val="Normlny"/>
    <w:next w:val="Normlny"/>
    <w:link w:val="Nadpis8Char"/>
    <w:qFormat/>
    <w:rsid w:val="00036176"/>
    <w:pPr>
      <w:numPr>
        <w:ilvl w:val="7"/>
        <w:numId w:val="4"/>
      </w:numPr>
      <w:tabs>
        <w:tab w:val="num" w:pos="1440"/>
      </w:tabs>
      <w:spacing w:after="0" w:line="260" w:lineRule="atLeast"/>
      <w:ind w:left="1440" w:hanging="1440"/>
      <w:outlineLvl w:val="7"/>
    </w:pPr>
    <w:rPr>
      <w:rFonts w:ascii="Times New Roman" w:eastAsia="Times New Roman" w:hAnsi="Times New Roman" w:cs="Times New Roman"/>
      <w:szCs w:val="20"/>
    </w:rPr>
  </w:style>
  <w:style w:type="paragraph" w:styleId="Nadpis9">
    <w:name w:val="heading 9"/>
    <w:basedOn w:val="Normlny"/>
    <w:next w:val="Normlny"/>
    <w:link w:val="Nadpis9Char"/>
    <w:qFormat/>
    <w:rsid w:val="00036176"/>
    <w:pPr>
      <w:numPr>
        <w:ilvl w:val="8"/>
        <w:numId w:val="4"/>
      </w:numPr>
      <w:tabs>
        <w:tab w:val="num" w:pos="1440"/>
      </w:tabs>
      <w:spacing w:after="0" w:line="260" w:lineRule="atLeast"/>
      <w:ind w:left="1440" w:hanging="1440"/>
      <w:outlineLvl w:val="8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36176"/>
    <w:rPr>
      <w:rFonts w:ascii="Cambria" w:eastAsiaTheme="majorEastAsia" w:hAnsi="Cambria" w:cstheme="majorBidi"/>
      <w:b/>
      <w:color w:val="2F5496" w:themeColor="accent1" w:themeShade="BF"/>
      <w:w w:val="95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036176"/>
    <w:rPr>
      <w:rFonts w:asciiTheme="minorHAnsi" w:eastAsiaTheme="majorEastAsia" w:hAnsiTheme="minorHAnsi" w:cstheme="majorBidi"/>
      <w:b/>
      <w:bCs/>
      <w:color w:val="2F5496" w:themeColor="accent1" w:themeShade="B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36176"/>
    <w:rPr>
      <w:rFonts w:asciiTheme="minorHAnsi" w:hAnsiTheme="minorHAnsi" w:cstheme="minorBidi"/>
      <w:b/>
      <w:bCs/>
      <w:color w:val="1F3864" w:themeColor="accent1" w:themeShade="80"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036176"/>
    <w:rPr>
      <w:rFonts w:asciiTheme="minorHAnsi" w:eastAsiaTheme="majorEastAsia" w:hAnsiTheme="minorHAnsi" w:cstheme="majorBidi"/>
      <w:b/>
      <w:iCs/>
      <w:color w:val="2F5496" w:themeColor="accent1" w:themeShade="BF"/>
      <w:sz w:val="22"/>
      <w:szCs w:val="22"/>
    </w:rPr>
  </w:style>
  <w:style w:type="character" w:customStyle="1" w:styleId="Nadpis5Char">
    <w:name w:val="Nadpis 5 Char"/>
    <w:aliases w:val="nadpis 2 Char"/>
    <w:basedOn w:val="Predvolenpsmoodseku"/>
    <w:link w:val="Nadpis5"/>
    <w:uiPriority w:val="9"/>
    <w:rsid w:val="00036176"/>
    <w:rPr>
      <w:rFonts w:asciiTheme="minorHAnsi" w:hAnsiTheme="minorHAnsi"/>
      <w:b/>
      <w:color w:val="1F497D"/>
      <w:w w:val="95"/>
      <w:sz w:val="22"/>
      <w:szCs w:val="22"/>
    </w:rPr>
  </w:style>
  <w:style w:type="character" w:customStyle="1" w:styleId="Nadpis6Char">
    <w:name w:val="Nadpis 6 Char"/>
    <w:basedOn w:val="Predvolenpsmoodseku"/>
    <w:link w:val="Nadpis6"/>
    <w:rsid w:val="00036176"/>
    <w:rPr>
      <w:rFonts w:eastAsia="Times New Roman"/>
      <w:b/>
      <w:sz w:val="28"/>
    </w:rPr>
  </w:style>
  <w:style w:type="character" w:customStyle="1" w:styleId="Nadpis7Char">
    <w:name w:val="Nadpis 7 Char"/>
    <w:basedOn w:val="Predvolenpsmoodseku"/>
    <w:link w:val="Nadpis7"/>
    <w:rsid w:val="00036176"/>
    <w:rPr>
      <w:rFonts w:eastAsia="Times New Roman"/>
      <w:sz w:val="22"/>
    </w:rPr>
  </w:style>
  <w:style w:type="character" w:customStyle="1" w:styleId="Nadpis8Char">
    <w:name w:val="Nadpis 8 Char"/>
    <w:basedOn w:val="Predvolenpsmoodseku"/>
    <w:link w:val="Nadpis8"/>
    <w:rsid w:val="00036176"/>
    <w:rPr>
      <w:rFonts w:eastAsia="Times New Roman"/>
      <w:sz w:val="22"/>
    </w:rPr>
  </w:style>
  <w:style w:type="character" w:customStyle="1" w:styleId="Nadpis9Char">
    <w:name w:val="Nadpis 9 Char"/>
    <w:basedOn w:val="Predvolenpsmoodseku"/>
    <w:link w:val="Nadpis9"/>
    <w:rsid w:val="00036176"/>
    <w:rPr>
      <w:rFonts w:eastAsia="Times New Roman"/>
      <w:sz w:val="22"/>
    </w:rPr>
  </w:style>
  <w:style w:type="paragraph" w:styleId="Odsekzoznamu">
    <w:name w:val="List Paragraph"/>
    <w:aliases w:val="body,Odsek zoznamu2,Odstavec cíl se seznamem,Nad,Odstavec se seznamem5,List Paragraph1"/>
    <w:basedOn w:val="Normlny"/>
    <w:link w:val="OdsekzoznamuChar"/>
    <w:uiPriority w:val="34"/>
    <w:qFormat/>
    <w:rsid w:val="00036176"/>
    <w:pPr>
      <w:ind w:left="720"/>
      <w:contextualSpacing/>
    </w:pPr>
  </w:style>
  <w:style w:type="character" w:customStyle="1" w:styleId="OdsekzoznamuChar">
    <w:name w:val="Odsek zoznamu Char"/>
    <w:aliases w:val="body Char,Odsek zoznamu2 Char,Odstavec cíl se seznamem Char,Nad Char,Odstavec se seznamem5 Char,List Paragraph1 Char"/>
    <w:link w:val="Odsekzoznamu"/>
    <w:uiPriority w:val="34"/>
    <w:locked/>
    <w:rsid w:val="00036176"/>
    <w:rPr>
      <w:rFonts w:asciiTheme="minorHAnsi" w:hAnsiTheme="minorHAnsi" w:cstheme="minorBid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61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6176"/>
    <w:rPr>
      <w:rFonts w:ascii="Segoe UI" w:hAnsi="Segoe UI" w:cs="Segoe UI"/>
      <w:sz w:val="18"/>
      <w:szCs w:val="18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36176"/>
    <w:pPr>
      <w:spacing w:before="360" w:after="360"/>
    </w:pPr>
    <w:rPr>
      <w:rFonts w:cstheme="minorHAnsi"/>
      <w:b/>
      <w:bCs/>
      <w:caps/>
      <w:u w:val="single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36176"/>
    <w:pPr>
      <w:spacing w:after="0"/>
    </w:pPr>
    <w:rPr>
      <w:rFonts w:cstheme="minorHAnsi"/>
      <w:b/>
      <w:bCs/>
      <w:smallCaps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036176"/>
    <w:pPr>
      <w:spacing w:after="0"/>
    </w:pPr>
    <w:rPr>
      <w:rFonts w:ascii="Cambria" w:hAnsi="Cambria" w:cstheme="minorHAnsi"/>
      <w:smallCap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036176"/>
    <w:pPr>
      <w:spacing w:after="0"/>
    </w:pPr>
    <w:rPr>
      <w:rFonts w:ascii="Cambria" w:hAnsi="Cambria" w:cstheme="minorHAnsi"/>
      <w:b/>
      <w:bCs/>
      <w:sz w:val="28"/>
      <w:szCs w:val="28"/>
    </w:rPr>
  </w:style>
  <w:style w:type="character" w:styleId="Hypertextovprepojenie">
    <w:name w:val="Hyperlink"/>
    <w:basedOn w:val="Predvolenpsmoodseku"/>
    <w:uiPriority w:val="99"/>
    <w:unhideWhenUsed/>
    <w:rsid w:val="0003617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3617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36176"/>
    <w:rPr>
      <w:rFonts w:asciiTheme="minorHAnsi" w:hAnsiTheme="minorHAnsi" w:cstheme="minorBidi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03617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36176"/>
    <w:rPr>
      <w:rFonts w:asciiTheme="minorHAnsi" w:hAnsiTheme="minorHAnsi" w:cstheme="minorBidi"/>
      <w:sz w:val="22"/>
      <w:szCs w:val="2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036176"/>
    <w:pPr>
      <w:keepLines/>
      <w:pageBreakBefore w:val="0"/>
      <w:numPr>
        <w:numId w:val="0"/>
      </w:numPr>
      <w:spacing w:after="0"/>
      <w:jc w:val="left"/>
      <w:outlineLvl w:val="9"/>
    </w:pPr>
    <w:rPr>
      <w:rFonts w:asciiTheme="majorHAnsi" w:hAnsiTheme="majorHAnsi"/>
      <w:b w:val="0"/>
      <w:w w:val="100"/>
      <w:sz w:val="32"/>
    </w:rPr>
  </w:style>
  <w:style w:type="paragraph" w:styleId="Nzov">
    <w:name w:val="Title"/>
    <w:basedOn w:val="Normlny"/>
    <w:link w:val="NzovChar"/>
    <w:qFormat/>
    <w:rsid w:val="00036176"/>
    <w:pPr>
      <w:spacing w:after="280" w:line="280" w:lineRule="atLeast"/>
    </w:pPr>
    <w:rPr>
      <w:rFonts w:ascii="Times New Roman" w:eastAsia="Times New Roman" w:hAnsi="Times New Roman" w:cs="Arial"/>
      <w:bCs/>
      <w:color w:val="0A55A3"/>
      <w:sz w:val="42"/>
      <w:szCs w:val="32"/>
    </w:rPr>
  </w:style>
  <w:style w:type="character" w:customStyle="1" w:styleId="NzovChar">
    <w:name w:val="Názov Char"/>
    <w:basedOn w:val="Predvolenpsmoodseku"/>
    <w:link w:val="Nzov"/>
    <w:rsid w:val="00036176"/>
    <w:rPr>
      <w:rFonts w:eastAsia="Times New Roman" w:cs="Arial"/>
      <w:bCs/>
      <w:color w:val="0A55A3"/>
      <w:sz w:val="42"/>
      <w:szCs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03617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36176"/>
    <w:rPr>
      <w:rFonts w:asciiTheme="minorHAnsi" w:hAnsiTheme="minorHAnsi" w:cstheme="minorBidi"/>
    </w:rPr>
  </w:style>
  <w:style w:type="character" w:styleId="Odkaznapoznmkupodiarou">
    <w:name w:val="footnote reference"/>
    <w:aliases w:val="PGI Fußnote Ziffer"/>
    <w:basedOn w:val="Predvolenpsmoodseku"/>
    <w:uiPriority w:val="99"/>
    <w:unhideWhenUsed/>
    <w:rsid w:val="00036176"/>
    <w:rPr>
      <w:vertAlign w:val="superscript"/>
    </w:rPr>
  </w:style>
  <w:style w:type="character" w:styleId="Odkaznakomentr">
    <w:name w:val="annotation reference"/>
    <w:basedOn w:val="Predvolenpsmoodseku"/>
    <w:uiPriority w:val="99"/>
    <w:unhideWhenUsed/>
    <w:rsid w:val="000361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61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6176"/>
    <w:rPr>
      <w:rFonts w:asciiTheme="minorHAnsi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0361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036176"/>
    <w:rPr>
      <w:rFonts w:asciiTheme="minorHAnsi" w:hAnsiTheme="minorHAnsi" w:cstheme="minorBidi"/>
      <w:b/>
      <w:bCs/>
    </w:rPr>
  </w:style>
  <w:style w:type="paragraph" w:styleId="Revzia">
    <w:name w:val="Revision"/>
    <w:hidden/>
    <w:uiPriority w:val="99"/>
    <w:semiHidden/>
    <w:rsid w:val="00036176"/>
    <w:pPr>
      <w:spacing w:before="0" w:after="0"/>
      <w:jc w:val="left"/>
    </w:pPr>
    <w:rPr>
      <w:rFonts w:ascii="Cambria" w:hAnsi="Cambria" w:cstheme="minorBidi"/>
      <w:sz w:val="22"/>
      <w:szCs w:val="22"/>
    </w:rPr>
  </w:style>
  <w:style w:type="table" w:styleId="Mriekatabuky">
    <w:name w:val="Table Grid"/>
    <w:basedOn w:val="Normlnatabuka"/>
    <w:uiPriority w:val="39"/>
    <w:rsid w:val="00036176"/>
    <w:pPr>
      <w:spacing w:before="0" w:after="0"/>
      <w:jc w:val="left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036176"/>
    <w:pPr>
      <w:spacing w:before="0" w:after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03617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unhideWhenUsed/>
    <w:rsid w:val="00036176"/>
    <w:rPr>
      <w:color w:val="954F72" w:themeColor="followedHyperlink"/>
      <w:u w:val="single"/>
    </w:rPr>
  </w:style>
  <w:style w:type="character" w:customStyle="1" w:styleId="tlid-translation">
    <w:name w:val="tlid-translation"/>
    <w:basedOn w:val="Predvolenpsmoodseku"/>
    <w:rsid w:val="00036176"/>
  </w:style>
  <w:style w:type="paragraph" w:styleId="Oznaitext">
    <w:name w:val="Block Text"/>
    <w:basedOn w:val="Normlny"/>
    <w:rsid w:val="00036176"/>
    <w:pPr>
      <w:spacing w:after="0" w:line="280" w:lineRule="atLeast"/>
      <w:ind w:left="567"/>
    </w:pPr>
    <w:rPr>
      <w:rFonts w:ascii="Arial" w:eastAsia="Times New Roman" w:hAnsi="Arial" w:cs="Times New Roman"/>
      <w:color w:val="0A55A3"/>
      <w:sz w:val="16"/>
      <w:szCs w:val="24"/>
    </w:rPr>
  </w:style>
  <w:style w:type="paragraph" w:customStyle="1" w:styleId="BlockTitle">
    <w:name w:val="Block Title"/>
    <w:basedOn w:val="Oznaitext"/>
    <w:next w:val="Oznaitext"/>
    <w:rsid w:val="00036176"/>
    <w:pPr>
      <w:keepNext/>
    </w:pPr>
    <w:rPr>
      <w:b/>
      <w:bCs/>
    </w:rPr>
  </w:style>
  <w:style w:type="character" w:styleId="slostrany">
    <w:name w:val="page number"/>
    <w:rsid w:val="00036176"/>
    <w:rPr>
      <w:rFonts w:ascii="Arial" w:hAnsi="Arial"/>
      <w:sz w:val="16"/>
    </w:rPr>
  </w:style>
  <w:style w:type="paragraph" w:styleId="Podtitul">
    <w:name w:val="Subtitle"/>
    <w:basedOn w:val="Normlny"/>
    <w:link w:val="PodtitulChar"/>
    <w:qFormat/>
    <w:rsid w:val="00036176"/>
    <w:pPr>
      <w:spacing w:after="280" w:line="280" w:lineRule="atLeast"/>
    </w:pPr>
    <w:rPr>
      <w:rFonts w:ascii="Times New Roman" w:eastAsia="Times New Roman" w:hAnsi="Times New Roman" w:cs="Arial"/>
      <w:color w:val="0A55A3"/>
      <w:sz w:val="28"/>
      <w:szCs w:val="24"/>
    </w:rPr>
  </w:style>
  <w:style w:type="character" w:customStyle="1" w:styleId="PodtitulChar">
    <w:name w:val="Podtitul Char"/>
    <w:basedOn w:val="Predvolenpsmoodseku"/>
    <w:link w:val="Podtitul"/>
    <w:rsid w:val="00036176"/>
    <w:rPr>
      <w:rFonts w:eastAsia="Times New Roman" w:cs="Arial"/>
      <w:color w:val="0A55A3"/>
      <w:sz w:val="28"/>
      <w:szCs w:val="24"/>
    </w:rPr>
  </w:style>
  <w:style w:type="paragraph" w:styleId="Popis">
    <w:name w:val="caption"/>
    <w:basedOn w:val="Normlny"/>
    <w:next w:val="Normlny"/>
    <w:qFormat/>
    <w:rsid w:val="00036176"/>
    <w:pPr>
      <w:keepNext/>
      <w:tabs>
        <w:tab w:val="right" w:pos="-284"/>
      </w:tabs>
      <w:spacing w:after="140" w:line="280" w:lineRule="atLeast"/>
      <w:ind w:hanging="2268"/>
    </w:pPr>
    <w:rPr>
      <w:rFonts w:ascii="Arial" w:eastAsia="Times New Roman" w:hAnsi="Arial" w:cs="Times New Roman"/>
      <w:bCs/>
      <w:color w:val="0A55A3"/>
      <w:sz w:val="16"/>
      <w:szCs w:val="20"/>
    </w:rPr>
  </w:style>
  <w:style w:type="paragraph" w:customStyle="1" w:styleId="HeadingOther1">
    <w:name w:val="Heading Other 1"/>
    <w:basedOn w:val="Nadpis1"/>
    <w:next w:val="Normlny"/>
    <w:rsid w:val="00036176"/>
    <w:pPr>
      <w:pageBreakBefore w:val="0"/>
      <w:numPr>
        <w:numId w:val="0"/>
      </w:numPr>
      <w:spacing w:before="0" w:after="1960" w:line="280" w:lineRule="atLeast"/>
      <w:jc w:val="left"/>
      <w:outlineLvl w:val="9"/>
    </w:pPr>
    <w:rPr>
      <w:rFonts w:eastAsia="Times New Roman" w:cs="Times New Roman"/>
      <w:bCs/>
      <w:color w:val="0A55A3"/>
      <w:w w:val="100"/>
      <w:lang w:val="x-none"/>
    </w:rPr>
  </w:style>
  <w:style w:type="paragraph" w:customStyle="1" w:styleId="HeadingOther2">
    <w:name w:val="Heading Other 2"/>
    <w:basedOn w:val="Nadpis2"/>
    <w:next w:val="Normlny"/>
    <w:rsid w:val="00036176"/>
    <w:pPr>
      <w:keepLines w:val="0"/>
      <w:numPr>
        <w:numId w:val="0"/>
      </w:numPr>
      <w:spacing w:before="0" w:after="280" w:line="280" w:lineRule="atLeast"/>
      <w:outlineLvl w:val="9"/>
    </w:pPr>
    <w:rPr>
      <w:rFonts w:eastAsia="Times New Roman" w:cs="Arial"/>
      <w:b w:val="0"/>
      <w:iCs/>
      <w:color w:val="0A55A3"/>
      <w:sz w:val="32"/>
      <w:szCs w:val="28"/>
    </w:rPr>
  </w:style>
  <w:style w:type="paragraph" w:customStyle="1" w:styleId="TableText">
    <w:name w:val="Table Text"/>
    <w:basedOn w:val="Normlny"/>
    <w:rsid w:val="00036176"/>
    <w:pPr>
      <w:spacing w:after="0" w:line="280" w:lineRule="atLeast"/>
    </w:pPr>
    <w:rPr>
      <w:rFonts w:ascii="Arial" w:eastAsia="Times New Roman" w:hAnsi="Arial" w:cs="Times New Roman"/>
      <w:sz w:val="16"/>
      <w:szCs w:val="24"/>
    </w:rPr>
  </w:style>
  <w:style w:type="paragraph" w:customStyle="1" w:styleId="TableHeading">
    <w:name w:val="Table Heading"/>
    <w:basedOn w:val="TableText"/>
    <w:rsid w:val="00036176"/>
    <w:pPr>
      <w:keepNext/>
    </w:pPr>
    <w:rPr>
      <w:rFonts w:ascii="Times New Roman" w:hAnsi="Times New Roman"/>
      <w:b/>
      <w:sz w:val="20"/>
    </w:rPr>
  </w:style>
  <w:style w:type="paragraph" w:customStyle="1" w:styleId="MarginText">
    <w:name w:val="Margin Text"/>
    <w:basedOn w:val="Normlny"/>
    <w:rsid w:val="00036176"/>
    <w:pPr>
      <w:spacing w:after="0" w:line="200" w:lineRule="atLeast"/>
    </w:pPr>
    <w:rPr>
      <w:rFonts w:ascii="Arial" w:eastAsia="Times New Roman" w:hAnsi="Arial" w:cs="Times New Roman"/>
      <w:color w:val="0A55A3"/>
      <w:sz w:val="14"/>
      <w:szCs w:val="24"/>
    </w:rPr>
  </w:style>
  <w:style w:type="paragraph" w:styleId="Zkladntext">
    <w:name w:val="Body Text"/>
    <w:basedOn w:val="Normlny"/>
    <w:link w:val="ZkladntextChar"/>
    <w:rsid w:val="00036176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036176"/>
    <w:rPr>
      <w:rFonts w:eastAsia="Times New Roman"/>
      <w:sz w:val="24"/>
    </w:rPr>
  </w:style>
  <w:style w:type="paragraph" w:styleId="Zoznamobrzkov">
    <w:name w:val="table of figures"/>
    <w:basedOn w:val="Normlny"/>
    <w:next w:val="Normlny"/>
    <w:semiHidden/>
    <w:rsid w:val="00036176"/>
    <w:pPr>
      <w:tabs>
        <w:tab w:val="left" w:pos="1134"/>
        <w:tab w:val="right" w:pos="7938"/>
      </w:tabs>
      <w:spacing w:after="0" w:line="280" w:lineRule="atLeast"/>
      <w:ind w:left="1134" w:right="567" w:hanging="1134"/>
    </w:pPr>
    <w:rPr>
      <w:rFonts w:ascii="Times New Roman" w:eastAsia="Times New Roman" w:hAnsi="Times New Roman" w:cs="Times New Roman"/>
      <w:szCs w:val="24"/>
    </w:rPr>
  </w:style>
  <w:style w:type="paragraph" w:styleId="Zkladntext2">
    <w:name w:val="Body Text 2"/>
    <w:basedOn w:val="Normlny"/>
    <w:link w:val="Zkladntext2Char"/>
    <w:rsid w:val="00036176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2Char">
    <w:name w:val="Základný text 2 Char"/>
    <w:basedOn w:val="Predvolenpsmoodseku"/>
    <w:link w:val="Zkladntext2"/>
    <w:rsid w:val="00036176"/>
    <w:rPr>
      <w:rFonts w:eastAsia="Times New Roman"/>
      <w:b/>
      <w:sz w:val="28"/>
      <w:u w:val="single"/>
    </w:rPr>
  </w:style>
  <w:style w:type="paragraph" w:styleId="Zkladntext3">
    <w:name w:val="Body Text 3"/>
    <w:basedOn w:val="Normlny"/>
    <w:link w:val="Zkladntext3Char"/>
    <w:rsid w:val="0003617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ý text 3 Char"/>
    <w:basedOn w:val="Predvolenpsmoodseku"/>
    <w:link w:val="Zkladntext3"/>
    <w:rsid w:val="00036176"/>
    <w:rPr>
      <w:rFonts w:eastAsia="Times New Roman"/>
      <w:sz w:val="24"/>
    </w:rPr>
  </w:style>
  <w:style w:type="paragraph" w:customStyle="1" w:styleId="Style1">
    <w:name w:val="Style1"/>
    <w:basedOn w:val="Normlny"/>
    <w:rsid w:val="00036176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bg-BG"/>
    </w:rPr>
  </w:style>
  <w:style w:type="paragraph" w:customStyle="1" w:styleId="Subject">
    <w:name w:val="Subject"/>
    <w:basedOn w:val="Normlny"/>
    <w:rsid w:val="00036176"/>
    <w:pPr>
      <w:keepNext/>
      <w:keepLines/>
      <w:spacing w:after="0" w:line="290" w:lineRule="atLeast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lnsWWW">
    <w:name w:val="Normální (síť WWW)"/>
    <w:basedOn w:val="Normlny"/>
    <w:rsid w:val="00036176"/>
    <w:pPr>
      <w:spacing w:before="100" w:beforeAutospacing="1" w:after="100" w:afterAutospacing="1"/>
    </w:pPr>
    <w:rPr>
      <w:rFonts w:ascii="Verdana" w:eastAsia="Arial Unicode MS" w:hAnsi="Verdana" w:cs="Arial Unicode MS"/>
      <w:color w:val="003399"/>
      <w:sz w:val="18"/>
      <w:szCs w:val="18"/>
    </w:rPr>
  </w:style>
  <w:style w:type="paragraph" w:customStyle="1" w:styleId="h1">
    <w:name w:val="h1"/>
    <w:basedOn w:val="Normlny"/>
    <w:rsid w:val="00036176"/>
    <w:pPr>
      <w:spacing w:before="100" w:beforeAutospacing="1" w:after="100" w:afterAutospacing="1"/>
    </w:pPr>
    <w:rPr>
      <w:rFonts w:ascii="Verdana" w:eastAsia="Arial Unicode MS" w:hAnsi="Verdana" w:cs="Arial Unicode MS"/>
      <w:color w:val="003399"/>
      <w:sz w:val="27"/>
      <w:szCs w:val="27"/>
    </w:rPr>
  </w:style>
  <w:style w:type="character" w:customStyle="1" w:styleId="suiteheaderrowtext1">
    <w:name w:val="suiteheaderrowtext1"/>
    <w:rsid w:val="0003617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suiteheadercoltext1">
    <w:name w:val="suiteheadercoltext1"/>
    <w:rsid w:val="00036176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suitecelltext1">
    <w:name w:val="suitecelltext1"/>
    <w:rsid w:val="00036176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suitezlabellist">
    <w:name w:val="suitezlabellist"/>
    <w:basedOn w:val="Normlny"/>
    <w:rsid w:val="0003617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uitezlabeltext">
    <w:name w:val="suitezlabel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headercoltext">
    <w:name w:val="suiteheadercol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headerrowtext">
    <w:name w:val="suiteheaderrow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headerbreaktext">
    <w:name w:val="suiteheaderbreak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celltext">
    <w:name w:val="suitecell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suitefootnotetext">
    <w:name w:val="suitefootnote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character" w:customStyle="1" w:styleId="suitefootnotetext1">
    <w:name w:val="suitefootnotetext1"/>
    <w:rsid w:val="00036176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036176"/>
    <w:pPr>
      <w:spacing w:after="0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036176"/>
    <w:rPr>
      <w:rFonts w:eastAsia="Times New Roman"/>
      <w:szCs w:val="24"/>
    </w:rPr>
  </w:style>
  <w:style w:type="paragraph" w:styleId="Normlnywebov">
    <w:name w:val="Normal (Web)"/>
    <w:basedOn w:val="Normlny"/>
    <w:rsid w:val="00036176"/>
    <w:pPr>
      <w:spacing w:before="100" w:beforeAutospacing="1" w:after="100" w:afterAutospacing="1"/>
    </w:pPr>
    <w:rPr>
      <w:rFonts w:ascii="Geneva" w:eastAsia="Arial Unicode MS" w:hAnsi="Geneva" w:cs="Arial Unicode MS"/>
      <w:color w:val="000066"/>
      <w:sz w:val="20"/>
      <w:szCs w:val="20"/>
    </w:rPr>
  </w:style>
  <w:style w:type="character" w:customStyle="1" w:styleId="Siln1">
    <w:name w:val="Silný1"/>
    <w:qFormat/>
    <w:rsid w:val="00036176"/>
    <w:rPr>
      <w:b/>
      <w:bCs/>
    </w:rPr>
  </w:style>
  <w:style w:type="paragraph" w:customStyle="1" w:styleId="Titulek1">
    <w:name w:val="Titulek1"/>
    <w:basedOn w:val="Default"/>
    <w:next w:val="Default"/>
    <w:rsid w:val="00036176"/>
    <w:pPr>
      <w:spacing w:before="120" w:after="120"/>
    </w:pPr>
    <w:rPr>
      <w:sz w:val="24"/>
      <w:szCs w:val="24"/>
    </w:rPr>
  </w:style>
  <w:style w:type="paragraph" w:customStyle="1" w:styleId="Default">
    <w:name w:val="Default"/>
    <w:rsid w:val="00036176"/>
    <w:pPr>
      <w:autoSpaceDE w:val="0"/>
      <w:autoSpaceDN w:val="0"/>
      <w:adjustRightInd w:val="0"/>
      <w:spacing w:before="0" w:after="0"/>
      <w:jc w:val="left"/>
    </w:pPr>
    <w:rPr>
      <w:rFonts w:ascii="TimesNewRoman,Bold" w:eastAsia="Times New Roman" w:hAnsi="TimesNewRoman,Bold"/>
      <w:lang w:val="cs-CZ" w:eastAsia="cs-CZ"/>
    </w:rPr>
  </w:style>
  <w:style w:type="paragraph" w:customStyle="1" w:styleId="Zkladntext21">
    <w:name w:val="Základný text 21"/>
    <w:basedOn w:val="Normlny"/>
    <w:rsid w:val="00036176"/>
    <w:pPr>
      <w:widowControl w:val="0"/>
      <w:tabs>
        <w:tab w:val="left" w:pos="709"/>
        <w:tab w:val="left" w:pos="993"/>
        <w:tab w:val="left" w:pos="4820"/>
        <w:tab w:val="left" w:pos="5529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1">
    <w:name w:val="Table Grid 1"/>
    <w:basedOn w:val="Normlnatabuka"/>
    <w:rsid w:val="00036176"/>
    <w:pPr>
      <w:spacing w:before="0" w:after="0"/>
      <w:jc w:val="left"/>
    </w:pPr>
    <w:rPr>
      <w:rFonts w:eastAsia="Times New Roman"/>
      <w:lang w:eastAsia="sk-SK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21">
    <w:name w:val="Body Text 21"/>
    <w:rsid w:val="00036176"/>
    <w:pPr>
      <w:spacing w:before="0" w:after="0"/>
    </w:pPr>
    <w:rPr>
      <w:rFonts w:ascii="Avant_i2" w:eastAsia="Times New Roman" w:hAnsi="Avant_i2"/>
      <w:snapToGrid w:val="0"/>
      <w:sz w:val="24"/>
      <w:lang w:eastAsia="sk-SK"/>
    </w:rPr>
  </w:style>
  <w:style w:type="paragraph" w:customStyle="1" w:styleId="TEXTPROP">
    <w:name w:val="TEXT PROP"/>
    <w:basedOn w:val="Normlny"/>
    <w:rsid w:val="00036176"/>
    <w:pPr>
      <w:numPr>
        <w:numId w:val="5"/>
      </w:numPr>
      <w:spacing w:before="120"/>
      <w:jc w:val="both"/>
    </w:pPr>
    <w:rPr>
      <w:rFonts w:ascii="Tahoma" w:eastAsia="SimSun" w:hAnsi="Tahoma" w:cs="Times New Roman"/>
      <w:sz w:val="21"/>
      <w:szCs w:val="21"/>
      <w:lang w:eastAsia="zh-CN"/>
    </w:rPr>
  </w:style>
  <w:style w:type="paragraph" w:customStyle="1" w:styleId="HEADING1PROP">
    <w:name w:val="HEADING 1 PROP"/>
    <w:basedOn w:val="Normlny"/>
    <w:next w:val="TEXTPROP"/>
    <w:rsid w:val="00036176"/>
    <w:pPr>
      <w:numPr>
        <w:ilvl w:val="1"/>
        <w:numId w:val="5"/>
      </w:numPr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shd w:val="clear" w:color="auto" w:fill="003366"/>
      <w:spacing w:before="240" w:after="240"/>
    </w:pPr>
    <w:rPr>
      <w:rFonts w:ascii="Arial" w:eastAsia="SimSun" w:hAnsi="Arial" w:cs="Arial"/>
      <w:b/>
      <w:caps/>
      <w:color w:val="FFFFFF"/>
      <w:spacing w:val="4"/>
      <w:sz w:val="28"/>
      <w:szCs w:val="28"/>
      <w:lang w:eastAsia="zh-CN"/>
    </w:rPr>
  </w:style>
  <w:style w:type="paragraph" w:customStyle="1" w:styleId="HEADING2PROP">
    <w:name w:val="HEADING 2 PROP"/>
    <w:basedOn w:val="Normlny"/>
    <w:next w:val="TEXTPROP"/>
    <w:link w:val="HEADING2PROPChar"/>
    <w:rsid w:val="00036176"/>
    <w:pPr>
      <w:widowControl w:val="0"/>
      <w:numPr>
        <w:ilvl w:val="2"/>
        <w:numId w:val="5"/>
      </w:numPr>
      <w:pBdr>
        <w:top w:val="single" w:sz="4" w:space="1" w:color="FFCC00"/>
        <w:left w:val="single" w:sz="4" w:space="4" w:color="FFCC00"/>
        <w:bottom w:val="single" w:sz="4" w:space="1" w:color="FFCC00"/>
        <w:right w:val="single" w:sz="4" w:space="4" w:color="FFCC00"/>
      </w:pBdr>
      <w:shd w:val="clear" w:color="FFFF99" w:fill="FFCC00"/>
      <w:spacing w:before="240"/>
    </w:pPr>
    <w:rPr>
      <w:rFonts w:ascii="Tahoma" w:eastAsia="SimSun" w:hAnsi="Tahoma" w:cs="Times New Roman"/>
      <w:b/>
      <w:smallCaps/>
      <w:color w:val="003366"/>
      <w:spacing w:val="14"/>
      <w:lang w:eastAsia="zh-CN"/>
    </w:rPr>
  </w:style>
  <w:style w:type="character" w:customStyle="1" w:styleId="HEADING2PROPChar">
    <w:name w:val="HEADING 2 PROP Char"/>
    <w:link w:val="HEADING2PROP"/>
    <w:rsid w:val="00036176"/>
    <w:rPr>
      <w:rFonts w:ascii="Tahoma" w:eastAsia="SimSun" w:hAnsi="Tahoma"/>
      <w:b/>
      <w:smallCaps/>
      <w:color w:val="003366"/>
      <w:spacing w:val="14"/>
      <w:sz w:val="22"/>
      <w:szCs w:val="22"/>
      <w:shd w:val="clear" w:color="FFFF99" w:fill="FFCC00"/>
      <w:lang w:eastAsia="zh-CN"/>
    </w:rPr>
  </w:style>
  <w:style w:type="paragraph" w:customStyle="1" w:styleId="HEADING3PROP">
    <w:name w:val="HEADING 3 PROP"/>
    <w:basedOn w:val="Normlny"/>
    <w:next w:val="TEXTPROP"/>
    <w:rsid w:val="00036176"/>
    <w:pPr>
      <w:widowControl w:val="0"/>
      <w:pBdr>
        <w:top w:val="single" w:sz="4" w:space="4" w:color="FFCC00"/>
        <w:left w:val="single" w:sz="4" w:space="4" w:color="FFCC00"/>
        <w:bottom w:val="single" w:sz="4" w:space="4" w:color="FFCC00"/>
        <w:right w:val="single" w:sz="4" w:space="4" w:color="FFCC00"/>
      </w:pBdr>
      <w:shd w:val="clear" w:color="auto" w:fill="FFFFFF"/>
      <w:tabs>
        <w:tab w:val="num" w:pos="382"/>
        <w:tab w:val="left" w:pos="1200"/>
      </w:tabs>
      <w:spacing w:before="240"/>
      <w:ind w:left="720" w:hanging="720"/>
    </w:pPr>
    <w:rPr>
      <w:rFonts w:ascii="Tahoma" w:eastAsia="SimSun" w:hAnsi="Tahoma" w:cs="Times New Roman"/>
      <w:b/>
      <w:color w:val="003300"/>
      <w:spacing w:val="10"/>
      <w:sz w:val="21"/>
      <w:szCs w:val="21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UMBERPROPChar">
    <w:name w:val="NUMBER PROP Char"/>
    <w:basedOn w:val="Normlny"/>
    <w:link w:val="NUMBERPROPCharChar"/>
    <w:autoRedefine/>
    <w:rsid w:val="00036176"/>
    <w:pPr>
      <w:spacing w:before="60" w:after="60"/>
      <w:jc w:val="both"/>
    </w:pPr>
    <w:rPr>
      <w:rFonts w:ascii="Tahoma" w:eastAsia="SimSun" w:hAnsi="Tahoma" w:cs="Times New Roman"/>
      <w:sz w:val="24"/>
      <w:szCs w:val="24"/>
      <w:lang w:val="en-GB" w:eastAsia="zh-CN"/>
    </w:rPr>
  </w:style>
  <w:style w:type="character" w:customStyle="1" w:styleId="NUMBERPROPCharChar">
    <w:name w:val="NUMBER PROP Char Char"/>
    <w:link w:val="NUMBERPROPChar"/>
    <w:rsid w:val="00036176"/>
    <w:rPr>
      <w:rFonts w:ascii="Tahoma" w:eastAsia="SimSun" w:hAnsi="Tahoma"/>
      <w:sz w:val="24"/>
      <w:szCs w:val="24"/>
      <w:lang w:val="en-GB" w:eastAsia="zh-CN"/>
    </w:rPr>
  </w:style>
  <w:style w:type="paragraph" w:styleId="Zoznam">
    <w:name w:val="List"/>
    <w:basedOn w:val="Normlny"/>
    <w:rsid w:val="00036176"/>
    <w:pPr>
      <w:spacing w:after="240"/>
      <w:ind w:left="283" w:hanging="283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ainText">
    <w:name w:val="Main Text"/>
    <w:basedOn w:val="Normlny"/>
    <w:rsid w:val="00036176"/>
    <w:pPr>
      <w:numPr>
        <w:numId w:val="6"/>
      </w:numPr>
      <w:spacing w:before="60" w:after="60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Bullet2">
    <w:name w:val="Bullet 2"/>
    <w:basedOn w:val="Hlavika"/>
    <w:rsid w:val="00036176"/>
    <w:pPr>
      <w:tabs>
        <w:tab w:val="clear" w:pos="4536"/>
        <w:tab w:val="clear" w:pos="9072"/>
      </w:tabs>
      <w:spacing w:before="60" w:after="60"/>
      <w:ind w:left="709" w:hanging="283"/>
      <w:jc w:val="both"/>
    </w:pPr>
    <w:rPr>
      <w:rFonts w:ascii="Times New Roman" w:eastAsia="Times New Roman" w:hAnsi="Times New Roman" w:cs="Times New Roman"/>
      <w:szCs w:val="20"/>
      <w:lang w:val="x-none" w:eastAsia="sk-SK"/>
    </w:rPr>
  </w:style>
  <w:style w:type="paragraph" w:customStyle="1" w:styleId="Zakladnystyl">
    <w:name w:val="Zakladny styl"/>
    <w:rsid w:val="00036176"/>
    <w:pPr>
      <w:spacing w:before="0" w:after="0"/>
      <w:jc w:val="left"/>
    </w:pPr>
    <w:rPr>
      <w:rFonts w:eastAsia="Times New Roman"/>
      <w:sz w:val="24"/>
      <w:szCs w:val="24"/>
      <w:lang w:eastAsia="sk-SK"/>
    </w:rPr>
  </w:style>
  <w:style w:type="paragraph" w:customStyle="1" w:styleId="zmltext">
    <w:name w:val="zmltext"/>
    <w:basedOn w:val="Normlny"/>
    <w:rsid w:val="00036176"/>
    <w:pPr>
      <w:overflowPunct w:val="0"/>
      <w:autoSpaceDE w:val="0"/>
      <w:autoSpaceDN w:val="0"/>
      <w:adjustRightInd w:val="0"/>
      <w:spacing w:before="120" w:after="0"/>
      <w:jc w:val="both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Zkladntextb">
    <w:name w:val="Základný text.b"/>
    <w:basedOn w:val="Normlny"/>
    <w:link w:val="ZkladntextbChar"/>
    <w:rsid w:val="00036176"/>
    <w:pPr>
      <w:autoSpaceDE w:val="0"/>
      <w:autoSpaceDN w:val="0"/>
      <w:spacing w:after="240" w:line="240" w:lineRule="atLeast"/>
      <w:ind w:left="1134"/>
      <w:jc w:val="both"/>
    </w:pPr>
    <w:rPr>
      <w:rFonts w:ascii="Arial" w:eastAsia="Times New Roman" w:hAnsi="Arial" w:cs="Times New Roman"/>
      <w:spacing w:val="-5"/>
      <w:sz w:val="20"/>
      <w:szCs w:val="20"/>
      <w:lang w:val="en-GB"/>
    </w:rPr>
  </w:style>
  <w:style w:type="character" w:customStyle="1" w:styleId="ZkladntextbChar">
    <w:name w:val="Základný text.b Char"/>
    <w:link w:val="Zkladntextb"/>
    <w:rsid w:val="00036176"/>
    <w:rPr>
      <w:rFonts w:ascii="Arial" w:eastAsia="Times New Roman" w:hAnsi="Arial"/>
      <w:spacing w:val="-5"/>
      <w:lang w:val="en-GB"/>
    </w:rPr>
  </w:style>
  <w:style w:type="character" w:customStyle="1" w:styleId="ra">
    <w:name w:val="ra"/>
    <w:basedOn w:val="Predvolenpsmoodseku"/>
    <w:rsid w:val="00036176"/>
  </w:style>
  <w:style w:type="paragraph" w:customStyle="1" w:styleId="CarCharChar">
    <w:name w:val="Car Char Char"/>
    <w:basedOn w:val="Normlny"/>
    <w:rsid w:val="00036176"/>
    <w:pPr>
      <w:spacing w:after="160" w:line="240" w:lineRule="exact"/>
    </w:pPr>
    <w:rPr>
      <w:rFonts w:ascii="Tahoma" w:eastAsia="Times New Roman" w:hAnsi="Tahoma" w:cs="Times New Roman"/>
      <w:bCs/>
      <w:sz w:val="20"/>
      <w:szCs w:val="20"/>
    </w:rPr>
  </w:style>
  <w:style w:type="paragraph" w:customStyle="1" w:styleId="CharChar2">
    <w:name w:val="Char Char2"/>
    <w:basedOn w:val="Normlny"/>
    <w:rsid w:val="00036176"/>
    <w:pPr>
      <w:spacing w:after="160" w:line="240" w:lineRule="exact"/>
      <w:ind w:firstLine="720"/>
    </w:pPr>
    <w:rPr>
      <w:rFonts w:ascii="Tahoma" w:eastAsia="Times New Roman" w:hAnsi="Tahoma" w:cs="Times New Roman"/>
      <w:sz w:val="20"/>
      <w:szCs w:val="20"/>
    </w:rPr>
  </w:style>
  <w:style w:type="character" w:customStyle="1" w:styleId="longtext1">
    <w:name w:val="long_text1"/>
    <w:rsid w:val="00036176"/>
    <w:rPr>
      <w:sz w:val="20"/>
      <w:szCs w:val="20"/>
    </w:rPr>
  </w:style>
  <w:style w:type="character" w:customStyle="1" w:styleId="modre-pismo1">
    <w:name w:val="modre-pismo1"/>
    <w:rsid w:val="00036176"/>
    <w:rPr>
      <w:rFonts w:ascii="Verdana" w:hAnsi="Verdana" w:hint="default"/>
      <w:color w:val="1D53B8"/>
      <w:sz w:val="17"/>
      <w:szCs w:val="17"/>
    </w:rPr>
  </w:style>
  <w:style w:type="character" w:customStyle="1" w:styleId="normal-pismo1">
    <w:name w:val="normal-pismo1"/>
    <w:rsid w:val="00036176"/>
    <w:rPr>
      <w:rFonts w:ascii="Verdana" w:hAnsi="Verdana" w:hint="default"/>
      <w:color w:val="333333"/>
      <w:sz w:val="17"/>
      <w:szCs w:val="17"/>
    </w:rPr>
  </w:style>
  <w:style w:type="paragraph" w:customStyle="1" w:styleId="normaltableau">
    <w:name w:val="normal_tableau"/>
    <w:basedOn w:val="Normlny"/>
    <w:rsid w:val="00036176"/>
    <w:pPr>
      <w:spacing w:before="120"/>
      <w:jc w:val="both"/>
    </w:pPr>
    <w:rPr>
      <w:rFonts w:ascii="Optima" w:eastAsia="Times New Roman" w:hAnsi="Optima" w:cs="Times New Roman"/>
      <w:szCs w:val="20"/>
      <w:lang w:val="en-GB" w:eastAsia="en-GB"/>
    </w:rPr>
  </w:style>
  <w:style w:type="paragraph" w:customStyle="1" w:styleId="Eaoaeaa">
    <w:name w:val="Eaoae?aa"/>
    <w:basedOn w:val="Normlny"/>
    <w:rsid w:val="00036176"/>
    <w:pPr>
      <w:widowControl w:val="0"/>
      <w:tabs>
        <w:tab w:val="center" w:pos="4153"/>
        <w:tab w:val="right" w:pos="8306"/>
      </w:tabs>
      <w:spacing w:after="0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paginanummer">
    <w:name w:val="paginanummer"/>
    <w:basedOn w:val="Normlny"/>
    <w:rsid w:val="00036176"/>
    <w:pPr>
      <w:spacing w:after="0" w:line="280" w:lineRule="atLeast"/>
      <w:jc w:val="center"/>
    </w:pPr>
    <w:rPr>
      <w:rFonts w:ascii="Arial" w:eastAsia="Times New Roman" w:hAnsi="Arial" w:cs="Times New Roman"/>
      <w:sz w:val="14"/>
      <w:szCs w:val="24"/>
      <w:lang w:val="en-GB" w:eastAsia="nl-NL"/>
    </w:rPr>
  </w:style>
  <w:style w:type="paragraph" w:customStyle="1" w:styleId="Zkladntext1">
    <w:name w:val="Základný text1"/>
    <w:basedOn w:val="Normlny"/>
    <w:rsid w:val="00036176"/>
    <w:pPr>
      <w:spacing w:after="280" w:line="280" w:lineRule="exact"/>
    </w:pPr>
    <w:rPr>
      <w:rFonts w:ascii="New York" w:eastAsia="Times New Roman" w:hAnsi="New York" w:cs="Times New Roman"/>
      <w:sz w:val="18"/>
      <w:szCs w:val="20"/>
      <w:lang w:val="en-GB" w:eastAsia="en-GB"/>
    </w:rPr>
  </w:style>
  <w:style w:type="paragraph" w:customStyle="1" w:styleId="msonormal0">
    <w:name w:val="msonormal"/>
    <w:basedOn w:val="Normlny"/>
    <w:rsid w:val="000361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0">
    <w:name w:val="Mriežka tabuľky1"/>
    <w:basedOn w:val="Normlnatabuka"/>
    <w:next w:val="Mriekatabuky"/>
    <w:uiPriority w:val="59"/>
    <w:rsid w:val="00036176"/>
    <w:pPr>
      <w:spacing w:before="0" w:line="264" w:lineRule="auto"/>
      <w:jc w:val="left"/>
    </w:pPr>
    <w:rPr>
      <w:rFonts w:ascii="Calibri" w:eastAsia="Times New Roman" w:hAnsi="Calibri"/>
      <w:sz w:val="21"/>
      <w:szCs w:val="21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36176"/>
    <w:pPr>
      <w:widowControl w:val="0"/>
      <w:spacing w:before="0" w:after="0"/>
      <w:jc w:val="left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Normlny"/>
    <w:rsid w:val="0003617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4">
    <w:name w:val="xl64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5">
    <w:name w:val="xl75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8">
    <w:name w:val="xl78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036176"/>
    <w:pPr>
      <w:pBdr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4">
    <w:name w:val="xl84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8">
    <w:name w:val="xl88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9">
    <w:name w:val="xl89"/>
    <w:basedOn w:val="Normlny"/>
    <w:rsid w:val="000361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0361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0361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03617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6">
    <w:name w:val="xl96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7">
    <w:name w:val="xl97"/>
    <w:basedOn w:val="Normlny"/>
    <w:rsid w:val="000361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9">
    <w:name w:val="xl99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0">
    <w:name w:val="xl100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1">
    <w:name w:val="xl101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2">
    <w:name w:val="xl102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3">
    <w:name w:val="xl103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4">
    <w:name w:val="xl104"/>
    <w:basedOn w:val="Normlny"/>
    <w:rsid w:val="000361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5">
    <w:name w:val="xl105"/>
    <w:basedOn w:val="Normlny"/>
    <w:rsid w:val="0003617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6">
    <w:name w:val="xl106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7">
    <w:name w:val="xl107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8">
    <w:name w:val="xl108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03617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1">
    <w:name w:val="xl111"/>
    <w:basedOn w:val="Normlny"/>
    <w:rsid w:val="0003617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2">
    <w:name w:val="xl112"/>
    <w:basedOn w:val="Normlny"/>
    <w:rsid w:val="000361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3">
    <w:name w:val="xl113"/>
    <w:basedOn w:val="Normlny"/>
    <w:rsid w:val="000361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4">
    <w:name w:val="xl114"/>
    <w:basedOn w:val="Normlny"/>
    <w:rsid w:val="0003617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03617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3617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36176"/>
    <w:rPr>
      <w:rFonts w:asciiTheme="minorHAnsi" w:hAnsiTheme="minorHAnsi" w:cstheme="minorBidi"/>
    </w:rPr>
  </w:style>
  <w:style w:type="character" w:styleId="Odkaznavysvetlivku">
    <w:name w:val="endnote reference"/>
    <w:basedOn w:val="Predvolenpsmoodseku"/>
    <w:uiPriority w:val="99"/>
    <w:semiHidden/>
    <w:unhideWhenUsed/>
    <w:rsid w:val="00036176"/>
    <w:rPr>
      <w:vertAlign w:val="superscript"/>
    </w:rPr>
  </w:style>
  <w:style w:type="character" w:customStyle="1" w:styleId="alt-edited">
    <w:name w:val="alt-edited"/>
    <w:basedOn w:val="Predvolenpsmoodseku"/>
    <w:rsid w:val="00036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A00E3-5B6A-43F3-8102-624CFE9BB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12A201-BD9C-49BD-A847-5C46CC07E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71903-D90E-4BD4-815D-21F0547A76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2768</Words>
  <Characters>15779</Characters>
  <Application>Microsoft Office Word</Application>
  <DocSecurity>0</DocSecurity>
  <Lines>131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Príloha 2 – Zoznam vybraných DOP</vt:lpstr>
      <vt:lpstr>Príloha 3 – Zoznam vybraných NP</vt:lpstr>
    </vt:vector>
  </TitlesOfParts>
  <Company/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Ulbriková</dc:creator>
  <cp:keywords/>
  <dc:description/>
  <cp:lastModifiedBy>Lucia Ulbriková</cp:lastModifiedBy>
  <cp:revision>2</cp:revision>
  <dcterms:created xsi:type="dcterms:W3CDTF">2020-04-12T12:07:00Z</dcterms:created>
  <dcterms:modified xsi:type="dcterms:W3CDTF">2020-04-12T12:41:00Z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