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D8A7" w14:textId="77777777" w:rsidR="006775C0" w:rsidRDefault="006775C0" w:rsidP="006775C0"/>
    <w:p w14:paraId="453DE945" w14:textId="77777777" w:rsidR="00D55E8F" w:rsidRPr="004B638D" w:rsidRDefault="00D55E8F" w:rsidP="006775C0">
      <w:pPr>
        <w:rPr>
          <w:szCs w:val="22"/>
        </w:rPr>
      </w:pPr>
    </w:p>
    <w:p w14:paraId="20F0956E" w14:textId="1BCA42D9" w:rsidR="00EF161F" w:rsidRPr="00961645" w:rsidRDefault="00C0136B">
      <w:pPr>
        <w:pStyle w:val="Nadpis1"/>
        <w:numPr>
          <w:ilvl w:val="0"/>
          <w:numId w:val="0"/>
        </w:numPr>
        <w:rPr>
          <w:szCs w:val="22"/>
        </w:rPr>
      </w:pPr>
      <w:r w:rsidRPr="00961645">
        <w:rPr>
          <w:szCs w:val="22"/>
        </w:rPr>
        <w:t xml:space="preserve"> </w:t>
      </w:r>
      <w:r w:rsidR="00FE620E" w:rsidRPr="00961645">
        <w:rPr>
          <w:szCs w:val="22"/>
        </w:rPr>
        <w:t>MINISTERSTVO ŠKOLSTVA, VÝSKUMU, VÝVOJA A</w:t>
      </w:r>
      <w:r w:rsidR="00806518" w:rsidRPr="00961645">
        <w:rPr>
          <w:szCs w:val="22"/>
        </w:rPr>
        <w:t> </w:t>
      </w:r>
      <w:r w:rsidR="00FE620E" w:rsidRPr="00961645">
        <w:rPr>
          <w:szCs w:val="22"/>
        </w:rPr>
        <w:t>MLÁDEŽE</w:t>
      </w:r>
      <w:r w:rsidR="00806518" w:rsidRPr="00961645">
        <w:rPr>
          <w:szCs w:val="22"/>
        </w:rPr>
        <w:t xml:space="preserve"> </w:t>
      </w:r>
      <w:r w:rsidR="00FE620E" w:rsidRPr="00961645">
        <w:rPr>
          <w:szCs w:val="22"/>
        </w:rPr>
        <w:t>S</w:t>
      </w:r>
      <w:r w:rsidR="00E64F19" w:rsidRPr="00961645">
        <w:rPr>
          <w:szCs w:val="22"/>
        </w:rPr>
        <w:t xml:space="preserve">LOVENSKEJ </w:t>
      </w:r>
      <w:r w:rsidR="00FE620E" w:rsidRPr="00961645">
        <w:rPr>
          <w:szCs w:val="22"/>
        </w:rPr>
        <w:t>R</w:t>
      </w:r>
      <w:r w:rsidR="00E64F19" w:rsidRPr="00961645">
        <w:rPr>
          <w:szCs w:val="22"/>
        </w:rPr>
        <w:t>EPUBLIKY</w:t>
      </w:r>
      <w:r w:rsidR="00FE620E" w:rsidRPr="00961645">
        <w:rPr>
          <w:szCs w:val="22"/>
        </w:rPr>
        <w:t xml:space="preserve"> </w:t>
      </w:r>
    </w:p>
    <w:p w14:paraId="48A16617" w14:textId="2370C9DB" w:rsidR="00EF161F" w:rsidRPr="00961645" w:rsidRDefault="00FE620E">
      <w:pPr>
        <w:spacing w:after="0"/>
        <w:rPr>
          <w:szCs w:val="22"/>
        </w:rPr>
      </w:pPr>
      <w:r w:rsidRPr="00961645">
        <w:rPr>
          <w:b/>
          <w:szCs w:val="22"/>
        </w:rPr>
        <w:t xml:space="preserve"> </w:t>
      </w:r>
    </w:p>
    <w:p w14:paraId="72D664FB" w14:textId="77777777" w:rsidR="00EF161F" w:rsidRPr="00961645" w:rsidRDefault="00FE620E">
      <w:pPr>
        <w:spacing w:after="0"/>
        <w:ind w:left="4"/>
        <w:jc w:val="center"/>
        <w:rPr>
          <w:b/>
          <w:szCs w:val="22"/>
        </w:rPr>
      </w:pPr>
      <w:r w:rsidRPr="00961645">
        <w:rPr>
          <w:b/>
          <w:szCs w:val="22"/>
        </w:rPr>
        <w:t xml:space="preserve">VYHLASUJE </w:t>
      </w:r>
    </w:p>
    <w:p w14:paraId="3C7EF996" w14:textId="77777777" w:rsidR="006775C0" w:rsidRPr="00961645" w:rsidRDefault="006775C0">
      <w:pPr>
        <w:spacing w:after="0"/>
        <w:ind w:left="4"/>
        <w:jc w:val="center"/>
        <w:rPr>
          <w:b/>
          <w:szCs w:val="22"/>
        </w:rPr>
      </w:pPr>
    </w:p>
    <w:p w14:paraId="068E123A" w14:textId="77777777" w:rsidR="006775C0" w:rsidRPr="00961645" w:rsidRDefault="006775C0">
      <w:pPr>
        <w:spacing w:after="0"/>
        <w:ind w:left="4"/>
        <w:jc w:val="center"/>
        <w:rPr>
          <w:szCs w:val="22"/>
        </w:rPr>
      </w:pPr>
    </w:p>
    <w:p w14:paraId="1D6F9BCB" w14:textId="77777777" w:rsidR="006775C0" w:rsidRPr="00961645" w:rsidRDefault="006775C0">
      <w:pPr>
        <w:spacing w:after="0"/>
        <w:ind w:left="4"/>
        <w:jc w:val="center"/>
        <w:rPr>
          <w:szCs w:val="22"/>
        </w:rPr>
      </w:pPr>
    </w:p>
    <w:p w14:paraId="2DD21010" w14:textId="77777777" w:rsidR="006775C0" w:rsidRPr="00961645" w:rsidRDefault="006775C0">
      <w:pPr>
        <w:spacing w:after="0"/>
        <w:ind w:left="4"/>
        <w:jc w:val="center"/>
        <w:rPr>
          <w:szCs w:val="22"/>
        </w:rPr>
      </w:pPr>
    </w:p>
    <w:p w14:paraId="7885D2C8" w14:textId="77777777" w:rsidR="006775C0" w:rsidRPr="00961645" w:rsidRDefault="006775C0">
      <w:pPr>
        <w:spacing w:after="0"/>
        <w:ind w:left="4"/>
        <w:jc w:val="center"/>
        <w:rPr>
          <w:szCs w:val="22"/>
        </w:rPr>
      </w:pPr>
    </w:p>
    <w:p w14:paraId="25ECEF37" w14:textId="77777777" w:rsidR="00EF161F" w:rsidRPr="00961645" w:rsidRDefault="00FE620E">
      <w:pPr>
        <w:spacing w:after="0"/>
        <w:ind w:left="52"/>
        <w:jc w:val="center"/>
        <w:rPr>
          <w:szCs w:val="22"/>
        </w:rPr>
      </w:pPr>
      <w:r w:rsidRPr="00961645">
        <w:rPr>
          <w:b/>
          <w:szCs w:val="22"/>
        </w:rPr>
        <w:t xml:space="preserve"> </w:t>
      </w:r>
    </w:p>
    <w:p w14:paraId="419EE811" w14:textId="64E6720A" w:rsidR="006775C0" w:rsidRPr="00961645" w:rsidRDefault="00E01984">
      <w:pPr>
        <w:spacing w:after="0"/>
        <w:ind w:left="52"/>
        <w:jc w:val="center"/>
        <w:rPr>
          <w:b/>
          <w:szCs w:val="22"/>
        </w:rPr>
      </w:pPr>
      <w:bookmarkStart w:id="0" w:name="_Hlk212194309"/>
      <w:r w:rsidRPr="00961645">
        <w:rPr>
          <w:b/>
          <w:szCs w:val="22"/>
        </w:rPr>
        <w:t>V</w:t>
      </w:r>
      <w:r w:rsidR="006775C0" w:rsidRPr="00961645">
        <w:rPr>
          <w:b/>
          <w:szCs w:val="22"/>
        </w:rPr>
        <w:t> </w:t>
      </w:r>
      <w:r w:rsidRPr="00961645">
        <w:rPr>
          <w:b/>
          <w:szCs w:val="22"/>
        </w:rPr>
        <w:t>Ý</w:t>
      </w:r>
      <w:r w:rsidR="006775C0" w:rsidRPr="00961645">
        <w:rPr>
          <w:b/>
          <w:szCs w:val="22"/>
        </w:rPr>
        <w:t xml:space="preserve"> </w:t>
      </w:r>
      <w:r w:rsidRPr="00961645">
        <w:rPr>
          <w:b/>
          <w:szCs w:val="22"/>
        </w:rPr>
        <w:t>Z</w:t>
      </w:r>
      <w:r w:rsidR="006775C0" w:rsidRPr="00961645">
        <w:rPr>
          <w:b/>
          <w:szCs w:val="22"/>
        </w:rPr>
        <w:t> </w:t>
      </w:r>
      <w:r w:rsidRPr="00961645">
        <w:rPr>
          <w:b/>
          <w:szCs w:val="22"/>
        </w:rPr>
        <w:t>V</w:t>
      </w:r>
      <w:r w:rsidR="006775C0" w:rsidRPr="00961645">
        <w:rPr>
          <w:b/>
          <w:szCs w:val="22"/>
        </w:rPr>
        <w:t xml:space="preserve"> </w:t>
      </w:r>
      <w:r w:rsidR="002F7EDE" w:rsidRPr="00961645">
        <w:rPr>
          <w:b/>
          <w:szCs w:val="22"/>
        </w:rPr>
        <w:t>U</w:t>
      </w:r>
      <w:r w:rsidRPr="00961645">
        <w:rPr>
          <w:b/>
          <w:szCs w:val="22"/>
        </w:rPr>
        <w:t xml:space="preserve"> </w:t>
      </w:r>
    </w:p>
    <w:p w14:paraId="6FC7ADCB" w14:textId="77777777" w:rsidR="006775C0" w:rsidRPr="00961645" w:rsidRDefault="006775C0">
      <w:pPr>
        <w:spacing w:after="0"/>
        <w:ind w:left="52"/>
        <w:jc w:val="center"/>
        <w:rPr>
          <w:b/>
          <w:szCs w:val="22"/>
        </w:rPr>
      </w:pPr>
    </w:p>
    <w:p w14:paraId="30EB570D" w14:textId="77777777" w:rsidR="006775C0" w:rsidRPr="00961645" w:rsidRDefault="006775C0">
      <w:pPr>
        <w:spacing w:after="0"/>
        <w:ind w:left="52"/>
        <w:jc w:val="center"/>
        <w:rPr>
          <w:b/>
          <w:szCs w:val="22"/>
        </w:rPr>
      </w:pPr>
    </w:p>
    <w:p w14:paraId="14FCEB85" w14:textId="66C35CB0" w:rsidR="00EF161F" w:rsidRPr="00961645" w:rsidRDefault="00E01984">
      <w:pPr>
        <w:spacing w:after="0"/>
        <w:ind w:left="52"/>
        <w:jc w:val="center"/>
        <w:rPr>
          <w:b/>
          <w:szCs w:val="22"/>
        </w:rPr>
      </w:pPr>
      <w:r w:rsidRPr="00961645">
        <w:rPr>
          <w:b/>
          <w:szCs w:val="22"/>
        </w:rPr>
        <w:t xml:space="preserve">NA PREDKLADANIE ŽIADOSTÍ O </w:t>
      </w:r>
      <w:r w:rsidR="00B53C3F" w:rsidRPr="00961645">
        <w:rPr>
          <w:b/>
          <w:szCs w:val="22"/>
        </w:rPr>
        <w:t> ZAPOJENIE SA DO</w:t>
      </w:r>
      <w:r w:rsidRPr="00961645">
        <w:rPr>
          <w:b/>
          <w:szCs w:val="22"/>
        </w:rPr>
        <w:t xml:space="preserve"> NÁRODNÉHO </w:t>
      </w:r>
      <w:r w:rsidR="00B53C3F" w:rsidRPr="00961645">
        <w:rPr>
          <w:b/>
          <w:szCs w:val="22"/>
        </w:rPr>
        <w:t xml:space="preserve">PROJEKTU </w:t>
      </w:r>
      <w:r w:rsidRPr="00961645">
        <w:rPr>
          <w:b/>
          <w:szCs w:val="22"/>
        </w:rPr>
        <w:t xml:space="preserve">„POHYBOM K POHODE S KONCEPTOM AKTÍVNA ŠKOLA“ </w:t>
      </w:r>
    </w:p>
    <w:bookmarkEnd w:id="0"/>
    <w:p w14:paraId="2017101B" w14:textId="77777777" w:rsidR="00266E8D" w:rsidRPr="00961645" w:rsidRDefault="00266E8D">
      <w:pPr>
        <w:spacing w:after="0"/>
        <w:ind w:left="52"/>
        <w:jc w:val="center"/>
        <w:rPr>
          <w:b/>
          <w:szCs w:val="22"/>
        </w:rPr>
      </w:pPr>
    </w:p>
    <w:p w14:paraId="5CE4DA55" w14:textId="77777777" w:rsidR="006775C0" w:rsidRPr="00961645" w:rsidRDefault="006775C0">
      <w:pPr>
        <w:spacing w:after="0"/>
        <w:ind w:left="52"/>
        <w:jc w:val="center"/>
        <w:rPr>
          <w:b/>
          <w:szCs w:val="22"/>
        </w:rPr>
      </w:pPr>
    </w:p>
    <w:p w14:paraId="14DF82C7" w14:textId="77777777" w:rsidR="006775C0" w:rsidRPr="00961645" w:rsidRDefault="006775C0">
      <w:pPr>
        <w:spacing w:after="0"/>
        <w:ind w:left="52"/>
        <w:jc w:val="center"/>
        <w:rPr>
          <w:b/>
          <w:szCs w:val="22"/>
        </w:rPr>
      </w:pPr>
    </w:p>
    <w:p w14:paraId="1504377C" w14:textId="77777777" w:rsidR="006775C0" w:rsidRPr="00961645" w:rsidRDefault="006775C0">
      <w:pPr>
        <w:spacing w:after="0"/>
        <w:ind w:left="52"/>
        <w:jc w:val="center"/>
        <w:rPr>
          <w:b/>
          <w:szCs w:val="22"/>
        </w:rPr>
      </w:pPr>
    </w:p>
    <w:p w14:paraId="6C9ADA02" w14:textId="0B1994E9" w:rsidR="006775C0" w:rsidRPr="00961645" w:rsidRDefault="006775C0" w:rsidP="006775C0">
      <w:pPr>
        <w:spacing w:after="0"/>
        <w:ind w:left="4"/>
        <w:jc w:val="center"/>
        <w:rPr>
          <w:b/>
          <w:szCs w:val="22"/>
        </w:rPr>
      </w:pPr>
      <w:r w:rsidRPr="00961645">
        <w:rPr>
          <w:b/>
          <w:bCs/>
          <w:szCs w:val="22"/>
        </w:rPr>
        <w:t xml:space="preserve">Kód výzvy: </w:t>
      </w:r>
      <w:proofErr w:type="spellStart"/>
      <w:r w:rsidRPr="00961645">
        <w:rPr>
          <w:b/>
          <w:bCs/>
          <w:szCs w:val="22"/>
        </w:rPr>
        <w:t>MŠVVa</w:t>
      </w:r>
      <w:r w:rsidR="007C690B">
        <w:rPr>
          <w:b/>
          <w:bCs/>
          <w:szCs w:val="22"/>
        </w:rPr>
        <w:t>M</w:t>
      </w:r>
      <w:proofErr w:type="spellEnd"/>
      <w:r w:rsidRPr="00961645">
        <w:rPr>
          <w:b/>
          <w:bCs/>
          <w:szCs w:val="22"/>
        </w:rPr>
        <w:t xml:space="preserve"> SR-NP</w:t>
      </w:r>
      <w:r w:rsidR="00846CCB" w:rsidRPr="00961645">
        <w:rPr>
          <w:b/>
          <w:bCs/>
          <w:szCs w:val="22"/>
        </w:rPr>
        <w:t>E0521</w:t>
      </w:r>
      <w:r w:rsidRPr="00FB374C">
        <w:rPr>
          <w:b/>
          <w:bCs/>
          <w:szCs w:val="22"/>
        </w:rPr>
        <w:t>-</w:t>
      </w:r>
      <w:r w:rsidR="00126491" w:rsidRPr="00FB374C">
        <w:rPr>
          <w:b/>
          <w:bCs/>
          <w:szCs w:val="22"/>
        </w:rPr>
        <w:t>0</w:t>
      </w:r>
      <w:r w:rsidR="00FB374C" w:rsidRPr="00FB374C">
        <w:rPr>
          <w:b/>
          <w:bCs/>
          <w:szCs w:val="22"/>
        </w:rPr>
        <w:t>2</w:t>
      </w:r>
      <w:r w:rsidR="002500FC" w:rsidRPr="00FB374C">
        <w:rPr>
          <w:b/>
          <w:bCs/>
          <w:szCs w:val="22"/>
        </w:rPr>
        <w:t>-</w:t>
      </w:r>
      <w:r w:rsidR="00DC7128" w:rsidRPr="00961645">
        <w:rPr>
          <w:b/>
          <w:bCs/>
          <w:szCs w:val="22"/>
        </w:rPr>
        <w:t>202</w:t>
      </w:r>
      <w:r w:rsidR="00DC7128">
        <w:rPr>
          <w:b/>
          <w:bCs/>
          <w:szCs w:val="22"/>
        </w:rPr>
        <w:t>6</w:t>
      </w:r>
    </w:p>
    <w:p w14:paraId="0C50DCCC" w14:textId="77777777" w:rsidR="006775C0" w:rsidRPr="00961645" w:rsidRDefault="006775C0">
      <w:pPr>
        <w:spacing w:after="0"/>
        <w:ind w:left="52"/>
        <w:jc w:val="center"/>
        <w:rPr>
          <w:b/>
          <w:szCs w:val="22"/>
        </w:rPr>
      </w:pPr>
    </w:p>
    <w:p w14:paraId="461A2A99" w14:textId="77777777" w:rsidR="006775C0" w:rsidRPr="00961645" w:rsidRDefault="006775C0">
      <w:pPr>
        <w:spacing w:after="0"/>
        <w:ind w:left="52"/>
        <w:jc w:val="center"/>
        <w:rPr>
          <w:b/>
          <w:szCs w:val="22"/>
        </w:rPr>
      </w:pPr>
    </w:p>
    <w:p w14:paraId="0FD9DFD7" w14:textId="77777777" w:rsidR="006775C0" w:rsidRPr="007E76AD" w:rsidRDefault="006775C0">
      <w:pPr>
        <w:spacing w:after="0"/>
        <w:ind w:left="52"/>
        <w:jc w:val="center"/>
        <w:rPr>
          <w:b/>
          <w:szCs w:val="22"/>
        </w:rPr>
      </w:pPr>
    </w:p>
    <w:p w14:paraId="15A0A4CA" w14:textId="77777777" w:rsidR="006775C0" w:rsidRDefault="006775C0">
      <w:pPr>
        <w:spacing w:after="0"/>
        <w:ind w:left="52"/>
        <w:jc w:val="center"/>
        <w:rPr>
          <w:rFonts w:ascii="Aptos" w:hAnsi="Aptos"/>
          <w:b/>
        </w:rPr>
      </w:pPr>
    </w:p>
    <w:p w14:paraId="212202D5" w14:textId="77777777" w:rsidR="006775C0" w:rsidRDefault="006775C0">
      <w:pPr>
        <w:spacing w:after="0"/>
        <w:ind w:left="52"/>
        <w:jc w:val="center"/>
        <w:rPr>
          <w:rFonts w:ascii="Aptos" w:hAnsi="Aptos"/>
          <w:b/>
        </w:rPr>
      </w:pPr>
    </w:p>
    <w:p w14:paraId="756B50B0" w14:textId="77777777" w:rsidR="006775C0" w:rsidRDefault="006775C0">
      <w:pPr>
        <w:spacing w:after="0"/>
        <w:ind w:left="52"/>
        <w:jc w:val="center"/>
        <w:rPr>
          <w:rFonts w:ascii="Aptos" w:hAnsi="Aptos"/>
          <w:b/>
        </w:rPr>
      </w:pPr>
    </w:p>
    <w:p w14:paraId="2EB729F5" w14:textId="77777777" w:rsidR="006775C0" w:rsidRDefault="006775C0">
      <w:pPr>
        <w:spacing w:after="0"/>
        <w:ind w:left="52"/>
        <w:jc w:val="center"/>
        <w:rPr>
          <w:rFonts w:ascii="Aptos" w:hAnsi="Aptos"/>
          <w:b/>
        </w:rPr>
      </w:pPr>
    </w:p>
    <w:p w14:paraId="00E2416E" w14:textId="77777777" w:rsidR="006775C0" w:rsidRDefault="006775C0">
      <w:pPr>
        <w:spacing w:after="0"/>
        <w:ind w:left="52"/>
        <w:jc w:val="center"/>
        <w:rPr>
          <w:rFonts w:ascii="Aptos" w:hAnsi="Aptos"/>
          <w:b/>
        </w:rPr>
      </w:pPr>
    </w:p>
    <w:p w14:paraId="33D1836C" w14:textId="77777777" w:rsidR="006775C0" w:rsidRDefault="006775C0">
      <w:pPr>
        <w:spacing w:after="0"/>
        <w:ind w:left="52"/>
        <w:jc w:val="center"/>
        <w:rPr>
          <w:rFonts w:ascii="Aptos" w:hAnsi="Aptos"/>
          <w:b/>
        </w:rPr>
      </w:pPr>
    </w:p>
    <w:p w14:paraId="6F242494" w14:textId="77777777" w:rsidR="006775C0" w:rsidRDefault="006775C0">
      <w:pPr>
        <w:spacing w:after="0"/>
        <w:ind w:left="52"/>
        <w:jc w:val="center"/>
        <w:rPr>
          <w:rFonts w:ascii="Aptos" w:hAnsi="Aptos"/>
          <w:b/>
        </w:rPr>
      </w:pPr>
    </w:p>
    <w:p w14:paraId="43A606AA" w14:textId="77777777" w:rsidR="006775C0" w:rsidRDefault="006775C0">
      <w:pPr>
        <w:spacing w:after="0"/>
        <w:ind w:left="52"/>
        <w:jc w:val="center"/>
        <w:rPr>
          <w:rFonts w:ascii="Aptos" w:hAnsi="Aptos"/>
          <w:b/>
        </w:rPr>
      </w:pPr>
    </w:p>
    <w:p w14:paraId="17631219" w14:textId="77777777" w:rsidR="006775C0" w:rsidRDefault="006775C0">
      <w:pPr>
        <w:spacing w:after="0"/>
        <w:ind w:left="52"/>
        <w:jc w:val="center"/>
        <w:rPr>
          <w:rFonts w:ascii="Aptos" w:hAnsi="Aptos"/>
          <w:b/>
        </w:rPr>
      </w:pPr>
    </w:p>
    <w:p w14:paraId="77A7006B" w14:textId="77777777" w:rsidR="006775C0" w:rsidRDefault="006775C0">
      <w:pPr>
        <w:spacing w:after="0"/>
        <w:ind w:left="52"/>
        <w:jc w:val="center"/>
        <w:rPr>
          <w:rFonts w:ascii="Aptos" w:hAnsi="Aptos"/>
          <w:b/>
        </w:rPr>
      </w:pPr>
    </w:p>
    <w:p w14:paraId="631B15EC" w14:textId="77777777" w:rsidR="006775C0" w:rsidRDefault="006775C0">
      <w:pPr>
        <w:spacing w:after="0"/>
        <w:ind w:left="52"/>
        <w:jc w:val="center"/>
        <w:rPr>
          <w:rFonts w:ascii="Aptos" w:hAnsi="Aptos"/>
          <w:b/>
        </w:rPr>
      </w:pPr>
    </w:p>
    <w:p w14:paraId="4F9DF7DA" w14:textId="77777777" w:rsidR="006775C0" w:rsidRDefault="006775C0">
      <w:pPr>
        <w:spacing w:after="0"/>
        <w:ind w:left="52"/>
        <w:jc w:val="center"/>
        <w:rPr>
          <w:rFonts w:ascii="Aptos" w:hAnsi="Aptos"/>
          <w:b/>
        </w:rPr>
      </w:pPr>
    </w:p>
    <w:p w14:paraId="42F187A6" w14:textId="77777777" w:rsidR="006775C0" w:rsidRDefault="006775C0">
      <w:pPr>
        <w:spacing w:after="0"/>
        <w:ind w:left="52"/>
        <w:jc w:val="center"/>
        <w:rPr>
          <w:rFonts w:ascii="Aptos" w:hAnsi="Aptos"/>
          <w:b/>
        </w:rPr>
      </w:pPr>
    </w:p>
    <w:p w14:paraId="6BF25186" w14:textId="77777777" w:rsidR="006775C0" w:rsidRPr="007E76AD" w:rsidRDefault="006775C0">
      <w:pPr>
        <w:spacing w:after="0"/>
        <w:ind w:left="52"/>
        <w:jc w:val="center"/>
        <w:rPr>
          <w:b/>
          <w:szCs w:val="22"/>
        </w:rPr>
      </w:pPr>
    </w:p>
    <w:p w14:paraId="57EC97EC" w14:textId="77777777" w:rsidR="006775C0" w:rsidRPr="007E76AD" w:rsidRDefault="006775C0">
      <w:pPr>
        <w:spacing w:after="0"/>
        <w:ind w:left="52"/>
        <w:jc w:val="center"/>
        <w:rPr>
          <w:b/>
          <w:szCs w:val="22"/>
        </w:rPr>
      </w:pPr>
    </w:p>
    <w:p w14:paraId="339E3F2B" w14:textId="77777777" w:rsidR="004B638D" w:rsidRDefault="004B638D" w:rsidP="006775C0">
      <w:pPr>
        <w:spacing w:after="0"/>
        <w:ind w:left="52"/>
        <w:jc w:val="center"/>
        <w:rPr>
          <w:rFonts w:eastAsia="Aptos"/>
          <w:color w:val="auto"/>
          <w:szCs w:val="22"/>
          <w:lang w:eastAsia="en-US"/>
        </w:rPr>
      </w:pPr>
    </w:p>
    <w:p w14:paraId="31B1834E" w14:textId="77777777" w:rsidR="00564838" w:rsidRDefault="00564838" w:rsidP="006775C0">
      <w:pPr>
        <w:spacing w:after="0"/>
        <w:ind w:left="52"/>
        <w:jc w:val="center"/>
        <w:rPr>
          <w:rFonts w:eastAsia="Aptos"/>
          <w:color w:val="auto"/>
          <w:szCs w:val="22"/>
          <w:lang w:eastAsia="en-US"/>
        </w:rPr>
      </w:pPr>
    </w:p>
    <w:p w14:paraId="5F90E7E9" w14:textId="77777777" w:rsidR="00564838" w:rsidRDefault="00564838" w:rsidP="006775C0">
      <w:pPr>
        <w:spacing w:after="0"/>
        <w:ind w:left="52"/>
        <w:jc w:val="center"/>
        <w:rPr>
          <w:rFonts w:eastAsia="Aptos"/>
          <w:color w:val="auto"/>
          <w:szCs w:val="22"/>
          <w:lang w:eastAsia="en-US"/>
        </w:rPr>
      </w:pPr>
    </w:p>
    <w:p w14:paraId="0F519CB9" w14:textId="77777777" w:rsidR="00564838" w:rsidRDefault="00564838" w:rsidP="006775C0">
      <w:pPr>
        <w:spacing w:after="0"/>
        <w:ind w:left="52"/>
        <w:jc w:val="center"/>
        <w:rPr>
          <w:rFonts w:eastAsia="Aptos"/>
          <w:color w:val="auto"/>
          <w:szCs w:val="22"/>
          <w:lang w:eastAsia="en-US"/>
        </w:rPr>
      </w:pPr>
    </w:p>
    <w:p w14:paraId="691E9B25" w14:textId="77777777" w:rsidR="00564838" w:rsidRDefault="00564838" w:rsidP="006775C0">
      <w:pPr>
        <w:spacing w:after="0"/>
        <w:ind w:left="52"/>
        <w:jc w:val="center"/>
        <w:rPr>
          <w:b/>
          <w:szCs w:val="22"/>
        </w:rPr>
      </w:pPr>
    </w:p>
    <w:p w14:paraId="111D700F" w14:textId="77777777" w:rsidR="004B638D" w:rsidRDefault="004B638D" w:rsidP="006775C0">
      <w:pPr>
        <w:spacing w:after="0"/>
        <w:ind w:left="52"/>
        <w:jc w:val="center"/>
        <w:rPr>
          <w:b/>
          <w:szCs w:val="22"/>
        </w:rPr>
      </w:pPr>
    </w:p>
    <w:p w14:paraId="385F5573" w14:textId="77777777" w:rsidR="00B37EB7" w:rsidRDefault="00B37EB7" w:rsidP="006775C0">
      <w:pPr>
        <w:spacing w:after="0"/>
        <w:ind w:left="52"/>
        <w:jc w:val="center"/>
        <w:rPr>
          <w:b/>
          <w:szCs w:val="22"/>
        </w:rPr>
      </w:pPr>
    </w:p>
    <w:p w14:paraId="76D635D5" w14:textId="1E623386" w:rsidR="006775C0" w:rsidRPr="00B37EB7" w:rsidRDefault="006775C0" w:rsidP="006775C0">
      <w:pPr>
        <w:spacing w:after="0"/>
        <w:ind w:left="52"/>
        <w:jc w:val="center"/>
        <w:rPr>
          <w:b/>
          <w:szCs w:val="22"/>
        </w:rPr>
      </w:pPr>
      <w:r w:rsidRPr="00B37EB7">
        <w:rPr>
          <w:b/>
          <w:szCs w:val="22"/>
        </w:rPr>
        <w:lastRenderedPageBreak/>
        <w:t>V Ý Z V A</w:t>
      </w:r>
    </w:p>
    <w:p w14:paraId="12DC149B" w14:textId="77777777" w:rsidR="006775C0" w:rsidRPr="00B37EB7" w:rsidRDefault="006775C0" w:rsidP="006775C0">
      <w:pPr>
        <w:spacing w:after="0"/>
        <w:ind w:left="52"/>
        <w:jc w:val="center"/>
        <w:rPr>
          <w:b/>
          <w:szCs w:val="22"/>
        </w:rPr>
      </w:pPr>
    </w:p>
    <w:p w14:paraId="3640C0F8" w14:textId="14BFFB0E" w:rsidR="006775C0" w:rsidRPr="007E76AD" w:rsidRDefault="006775C0" w:rsidP="006775C0">
      <w:pPr>
        <w:spacing w:after="0"/>
        <w:ind w:left="52"/>
        <w:jc w:val="center"/>
        <w:rPr>
          <w:b/>
          <w:szCs w:val="22"/>
        </w:rPr>
      </w:pPr>
      <w:r w:rsidRPr="007E76AD">
        <w:rPr>
          <w:rFonts w:eastAsia="Aptos"/>
          <w:b/>
          <w:bCs/>
          <w:color w:val="auto"/>
          <w:szCs w:val="22"/>
          <w:lang w:eastAsia="en-US"/>
        </w:rPr>
        <w:t xml:space="preserve">na predkladanie žiadostí o zapojenie </w:t>
      </w:r>
      <w:r w:rsidR="00D55E8F" w:rsidRPr="007E76AD">
        <w:rPr>
          <w:rFonts w:eastAsia="Aptos"/>
          <w:b/>
          <w:bCs/>
          <w:color w:val="auto"/>
          <w:szCs w:val="22"/>
          <w:lang w:eastAsia="en-US"/>
        </w:rPr>
        <w:t xml:space="preserve">sa </w:t>
      </w:r>
      <w:r w:rsidRPr="007E76AD">
        <w:rPr>
          <w:rFonts w:eastAsia="Aptos"/>
          <w:b/>
          <w:bCs/>
          <w:color w:val="auto"/>
          <w:szCs w:val="22"/>
          <w:lang w:eastAsia="en-US"/>
        </w:rPr>
        <w:t xml:space="preserve">do národného projektu </w:t>
      </w:r>
      <w:bookmarkStart w:id="1" w:name="_Hlk212015545"/>
      <w:r w:rsidR="006402E2" w:rsidRPr="007E76AD">
        <w:rPr>
          <w:b/>
          <w:szCs w:val="22"/>
        </w:rPr>
        <w:t>P</w:t>
      </w:r>
      <w:r w:rsidRPr="007E76AD">
        <w:rPr>
          <w:b/>
          <w:szCs w:val="22"/>
        </w:rPr>
        <w:t>ohybom k pohode s konceptom Aktívna škola</w:t>
      </w:r>
    </w:p>
    <w:bookmarkEnd w:id="1"/>
    <w:p w14:paraId="4A93C856" w14:textId="77777777" w:rsidR="006775C0" w:rsidRPr="007E76AD" w:rsidRDefault="006775C0">
      <w:pPr>
        <w:spacing w:after="0"/>
        <w:ind w:left="52"/>
        <w:jc w:val="center"/>
        <w:rPr>
          <w:b/>
          <w:szCs w:val="22"/>
        </w:rPr>
      </w:pPr>
    </w:p>
    <w:p w14:paraId="16E836A3" w14:textId="77777777" w:rsidR="006775C0" w:rsidRPr="007E76AD" w:rsidRDefault="006775C0">
      <w:pPr>
        <w:spacing w:after="0"/>
        <w:ind w:left="52"/>
        <w:jc w:val="center"/>
        <w:rPr>
          <w:b/>
          <w:szCs w:val="22"/>
        </w:rPr>
      </w:pPr>
    </w:p>
    <w:p w14:paraId="08F23C1D" w14:textId="3FF7D302" w:rsidR="00EF161F" w:rsidRPr="00A73409" w:rsidRDefault="00FE620E">
      <w:pPr>
        <w:pStyle w:val="Nadpis2"/>
        <w:rPr>
          <w:rFonts w:ascii="Aptos" w:hAnsi="Aptos"/>
        </w:rPr>
      </w:pPr>
      <w:r w:rsidRPr="00A73409">
        <w:rPr>
          <w:rFonts w:ascii="Aptos" w:hAnsi="Aptos"/>
        </w:rPr>
        <w:t xml:space="preserve"> </w:t>
      </w:r>
    </w:p>
    <w:tbl>
      <w:tblPr>
        <w:tblStyle w:val="Mriekatabuky"/>
        <w:tblW w:w="9351" w:type="dxa"/>
        <w:tblLayout w:type="fixed"/>
        <w:tblLook w:val="04A0" w:firstRow="1" w:lastRow="0" w:firstColumn="1" w:lastColumn="0" w:noHBand="0" w:noVBand="1"/>
      </w:tblPr>
      <w:tblGrid>
        <w:gridCol w:w="2099"/>
        <w:gridCol w:w="7252"/>
      </w:tblGrid>
      <w:tr w:rsidR="00AA3D1A" w:rsidRPr="00A73409" w14:paraId="6FBE6D65" w14:textId="77777777" w:rsidTr="00882A62">
        <w:trPr>
          <w:trHeight w:val="547"/>
        </w:trPr>
        <w:tc>
          <w:tcPr>
            <w:tcW w:w="2099" w:type="dxa"/>
            <w:shd w:val="clear" w:color="auto" w:fill="DAE9F7" w:themeFill="text2" w:themeFillTint="1A"/>
          </w:tcPr>
          <w:p w14:paraId="4FF8CC3F" w14:textId="4E764454" w:rsidR="00AA3D1A" w:rsidRPr="007E76AD" w:rsidRDefault="004901BB" w:rsidP="00AA3D1A">
            <w:r w:rsidRPr="007E76AD">
              <w:rPr>
                <w:b/>
              </w:rPr>
              <w:t>Kód výzvy</w:t>
            </w:r>
          </w:p>
        </w:tc>
        <w:tc>
          <w:tcPr>
            <w:tcW w:w="7252" w:type="dxa"/>
          </w:tcPr>
          <w:p w14:paraId="16C07112" w14:textId="6847104C" w:rsidR="00AA3D1A" w:rsidRPr="007E76AD" w:rsidRDefault="006775C0" w:rsidP="00AA3D1A">
            <w:proofErr w:type="spellStart"/>
            <w:r w:rsidRPr="007E76AD">
              <w:t>MŠVVa</w:t>
            </w:r>
            <w:r w:rsidR="007C690B">
              <w:t>M</w:t>
            </w:r>
            <w:proofErr w:type="spellEnd"/>
            <w:r w:rsidRPr="007E76AD">
              <w:t>-NP</w:t>
            </w:r>
            <w:r w:rsidR="004B638D" w:rsidRPr="007E76AD">
              <w:rPr>
                <w:sz w:val="24"/>
              </w:rPr>
              <w:t xml:space="preserve"> E0521</w:t>
            </w:r>
            <w:r w:rsidRPr="00FB374C">
              <w:t>-</w:t>
            </w:r>
            <w:r w:rsidR="004B638D" w:rsidRPr="00FB374C">
              <w:t>0</w:t>
            </w:r>
            <w:r w:rsidR="00FB374C" w:rsidRPr="00FB374C">
              <w:t>2</w:t>
            </w:r>
            <w:r w:rsidRPr="00FB374C">
              <w:t>-202</w:t>
            </w:r>
            <w:r w:rsidR="0005632A" w:rsidRPr="00FB374C">
              <w:t>6</w:t>
            </w:r>
          </w:p>
        </w:tc>
      </w:tr>
      <w:tr w:rsidR="00EA40B6" w:rsidRPr="00A73409" w14:paraId="006F6F80" w14:textId="77777777" w:rsidTr="00882A62">
        <w:trPr>
          <w:trHeight w:val="517"/>
        </w:trPr>
        <w:tc>
          <w:tcPr>
            <w:tcW w:w="2099" w:type="dxa"/>
            <w:shd w:val="clear" w:color="auto" w:fill="DAE9F7" w:themeFill="text2" w:themeFillTint="1A"/>
          </w:tcPr>
          <w:p w14:paraId="28374B67" w14:textId="5FA79AD6" w:rsidR="00EA40B6" w:rsidRPr="007E76AD" w:rsidRDefault="00E018D4">
            <w:pPr>
              <w:rPr>
                <w:b/>
              </w:rPr>
            </w:pPr>
            <w:r w:rsidRPr="007E76AD">
              <w:rPr>
                <w:b/>
              </w:rPr>
              <w:t xml:space="preserve">Zdroj </w:t>
            </w:r>
            <w:r w:rsidR="00F0735C" w:rsidRPr="007E76AD">
              <w:rPr>
                <w:b/>
              </w:rPr>
              <w:t>pomoci</w:t>
            </w:r>
            <w:r w:rsidR="00EA40B6" w:rsidRPr="007E76AD">
              <w:rPr>
                <w:b/>
              </w:rPr>
              <w:t>:</w:t>
            </w:r>
          </w:p>
        </w:tc>
        <w:tc>
          <w:tcPr>
            <w:tcW w:w="7252" w:type="dxa"/>
          </w:tcPr>
          <w:p w14:paraId="3A1B964A" w14:textId="257975AD" w:rsidR="00384339" w:rsidRPr="007E76AD" w:rsidRDefault="00853685" w:rsidP="005D12FA">
            <w:pPr>
              <w:spacing w:line="240" w:lineRule="auto"/>
              <w:ind w:right="47"/>
              <w:jc w:val="both"/>
            </w:pPr>
            <w:r w:rsidRPr="007E76AD">
              <w:t>Program Slovensko, národný</w:t>
            </w:r>
            <w:r w:rsidR="006775C0" w:rsidRPr="007E76AD">
              <w:t xml:space="preserve"> projekt</w:t>
            </w:r>
            <w:r w:rsidRPr="007E76AD">
              <w:t xml:space="preserve"> „Pohybom k pohode s konceptom Aktívna škola“ (ďalej len „Národný projekt“)</w:t>
            </w:r>
            <w:r w:rsidR="006775C0" w:rsidRPr="007E76AD">
              <w:t xml:space="preserve"> schválený</w:t>
            </w:r>
            <w:r w:rsidRPr="007E76AD">
              <w:t xml:space="preserve"> v rámci výzvy na prípravu a</w:t>
            </w:r>
            <w:r w:rsidRPr="007E76AD">
              <w:rPr>
                <w:bCs/>
              </w:rPr>
              <w:t> </w:t>
            </w:r>
            <w:r w:rsidRPr="007E76AD">
              <w:t xml:space="preserve"> predloženie národného projektu s názvom </w:t>
            </w:r>
            <w:r w:rsidR="00F7075C" w:rsidRPr="007E76AD">
              <w:t>Pohybom k pohode s konceptom Aktívna škola</w:t>
            </w:r>
            <w:r w:rsidRPr="007E76AD">
              <w:t xml:space="preserve">, kód </w:t>
            </w:r>
            <w:r w:rsidR="00C406E6" w:rsidRPr="007E76AD">
              <w:t>výzvy PSK-MSVVM-036-2025-NP-ESF+.</w:t>
            </w:r>
          </w:p>
          <w:p w14:paraId="6C547DEA" w14:textId="02DE4FE3" w:rsidR="00EB2AA1" w:rsidRPr="007E76AD" w:rsidRDefault="00EB2AA1">
            <w:pPr>
              <w:ind w:right="47"/>
              <w:jc w:val="both"/>
            </w:pPr>
          </w:p>
        </w:tc>
      </w:tr>
      <w:tr w:rsidR="00EF161F" w:rsidRPr="00034E29" w14:paraId="5D6B5D71" w14:textId="77777777" w:rsidTr="00882A62">
        <w:trPr>
          <w:trHeight w:val="943"/>
        </w:trPr>
        <w:tc>
          <w:tcPr>
            <w:tcW w:w="2099" w:type="dxa"/>
            <w:shd w:val="clear" w:color="auto" w:fill="DAE9F7" w:themeFill="text2" w:themeFillTint="1A"/>
          </w:tcPr>
          <w:p w14:paraId="417D49C7" w14:textId="77777777" w:rsidR="00EF161F" w:rsidRPr="007E76AD" w:rsidRDefault="00FE620E">
            <w:r w:rsidRPr="007E76AD">
              <w:rPr>
                <w:b/>
              </w:rPr>
              <w:t xml:space="preserve">Účel výzvy </w:t>
            </w:r>
          </w:p>
        </w:tc>
        <w:tc>
          <w:tcPr>
            <w:tcW w:w="7252" w:type="dxa"/>
          </w:tcPr>
          <w:p w14:paraId="0CEFDF7A" w14:textId="1385619D" w:rsidR="00383E74" w:rsidRPr="00383E74" w:rsidRDefault="00383E74" w:rsidP="00383E74">
            <w:pPr>
              <w:spacing w:line="240" w:lineRule="auto"/>
              <w:ind w:right="48"/>
              <w:jc w:val="both"/>
            </w:pPr>
            <w:r w:rsidRPr="00383E74">
              <w:t>Výzva je zameraná na výber priamych realizátorov – organizácií</w:t>
            </w:r>
            <w:r w:rsidR="008A6F25">
              <w:t xml:space="preserve"> </w:t>
            </w:r>
            <w:r w:rsidR="008A6F25" w:rsidRPr="007E76AD">
              <w:rPr>
                <w:b/>
                <w:bCs/>
              </w:rPr>
              <w:t>(užívateľ</w:t>
            </w:r>
            <w:r w:rsidR="008A6F25">
              <w:rPr>
                <w:b/>
                <w:bCs/>
              </w:rPr>
              <w:t>ov</w:t>
            </w:r>
            <w:r w:rsidR="008A6F25" w:rsidRPr="007E76AD">
              <w:rPr>
                <w:rStyle w:val="Odkaznapoznmkupodiarou"/>
                <w:b/>
                <w:bCs/>
              </w:rPr>
              <w:footnoteReference w:id="1"/>
            </w:r>
            <w:r w:rsidR="008A6F25" w:rsidRPr="007E76AD">
              <w:rPr>
                <w:b/>
                <w:bCs/>
              </w:rPr>
              <w:t>)</w:t>
            </w:r>
            <w:r w:rsidR="008A6F25" w:rsidRPr="007E76AD">
              <w:t xml:space="preserve"> </w:t>
            </w:r>
            <w:r w:rsidR="008A6F25">
              <w:t>,</w:t>
            </w:r>
            <w:r w:rsidRPr="00383E74">
              <w:t xml:space="preserve"> ktoré zabezpečia realizáciu projektov pôsobenia odborníkov na pohyb a šport na základných školách.</w:t>
            </w:r>
          </w:p>
          <w:p w14:paraId="6EB2C4F0" w14:textId="77777777" w:rsidR="00600ED2" w:rsidRPr="007E76AD" w:rsidRDefault="00600ED2" w:rsidP="005D12FA">
            <w:pPr>
              <w:spacing w:line="240" w:lineRule="auto"/>
              <w:ind w:right="48"/>
              <w:jc w:val="both"/>
            </w:pPr>
          </w:p>
          <w:p w14:paraId="4F146B76" w14:textId="6C8BBA76" w:rsidR="006F16A9" w:rsidRPr="007E76AD" w:rsidRDefault="006F16A9" w:rsidP="008A6F25">
            <w:pPr>
              <w:spacing w:line="240" w:lineRule="auto"/>
              <w:ind w:right="48"/>
              <w:jc w:val="both"/>
            </w:pPr>
          </w:p>
        </w:tc>
      </w:tr>
      <w:tr w:rsidR="00DF5312" w:rsidRPr="00034E29" w14:paraId="2577989C" w14:textId="77777777" w:rsidTr="005D12FA">
        <w:trPr>
          <w:trHeight w:val="664"/>
        </w:trPr>
        <w:tc>
          <w:tcPr>
            <w:tcW w:w="2099" w:type="dxa"/>
            <w:shd w:val="clear" w:color="auto" w:fill="DAE9F7" w:themeFill="text2" w:themeFillTint="1A"/>
          </w:tcPr>
          <w:p w14:paraId="7708AC85" w14:textId="77777777" w:rsidR="00DF5312" w:rsidRPr="007E76AD" w:rsidRDefault="00DF5312" w:rsidP="007B06E9">
            <w:pPr>
              <w:rPr>
                <w:b/>
              </w:rPr>
            </w:pPr>
            <w:r w:rsidRPr="007E76AD">
              <w:rPr>
                <w:b/>
              </w:rPr>
              <w:t>Vyhlasovateľ  výzvy</w:t>
            </w:r>
          </w:p>
        </w:tc>
        <w:tc>
          <w:tcPr>
            <w:tcW w:w="7252" w:type="dxa"/>
          </w:tcPr>
          <w:p w14:paraId="6CA54233" w14:textId="4CC1FB39" w:rsidR="004E1DD6" w:rsidRPr="007E76AD" w:rsidRDefault="00DF5312" w:rsidP="007B06E9">
            <w:pPr>
              <w:spacing w:after="34" w:line="239" w:lineRule="auto"/>
            </w:pPr>
            <w:bookmarkStart w:id="2" w:name="_Hlk206682571"/>
            <w:r w:rsidRPr="007E76AD">
              <w:t>Ministerstvo školstva, výskumu, vývoja a mládeže Slovenskej republiky</w:t>
            </w:r>
          </w:p>
          <w:p w14:paraId="0888BC29" w14:textId="2175389F" w:rsidR="005D12FA" w:rsidRPr="007E76AD" w:rsidRDefault="00A95CC2" w:rsidP="007B06E9">
            <w:pPr>
              <w:spacing w:after="34" w:line="239" w:lineRule="auto"/>
            </w:pPr>
            <w:r w:rsidRPr="00A95CC2">
              <w:t>Oddelenie implementácie národného projektu Pohybom k pohode</w:t>
            </w:r>
          </w:p>
          <w:bookmarkEnd w:id="2"/>
          <w:p w14:paraId="0A2AC296" w14:textId="77777777" w:rsidR="00DF5312" w:rsidRPr="007E76AD" w:rsidRDefault="00DF5312" w:rsidP="007B06E9">
            <w:pPr>
              <w:spacing w:after="34" w:line="239" w:lineRule="auto"/>
              <w:rPr>
                <w:highlight w:val="yellow"/>
              </w:rPr>
            </w:pPr>
            <w:proofErr w:type="spellStart"/>
            <w:r w:rsidRPr="007E76AD">
              <w:t>Černyševského</w:t>
            </w:r>
            <w:proofErr w:type="spellEnd"/>
            <w:r w:rsidRPr="007E76AD">
              <w:t xml:space="preserve"> 50</w:t>
            </w:r>
            <w:r w:rsidRPr="007E76AD">
              <w:br/>
              <w:t>851 01 Bratislava</w:t>
            </w:r>
          </w:p>
        </w:tc>
      </w:tr>
      <w:tr w:rsidR="00DF5312" w:rsidRPr="00034E29" w14:paraId="47CCC199" w14:textId="77777777" w:rsidTr="005D12FA">
        <w:trPr>
          <w:trHeight w:val="1514"/>
        </w:trPr>
        <w:tc>
          <w:tcPr>
            <w:tcW w:w="2099" w:type="dxa"/>
            <w:tcBorders>
              <w:bottom w:val="single" w:sz="4" w:space="0" w:color="auto"/>
            </w:tcBorders>
            <w:shd w:val="clear" w:color="auto" w:fill="DAE9F7" w:themeFill="text2" w:themeFillTint="1A"/>
          </w:tcPr>
          <w:p w14:paraId="78266146" w14:textId="77777777" w:rsidR="00DF5312" w:rsidRPr="007E76AD" w:rsidRDefault="00DF5312" w:rsidP="007B06E9">
            <w:pPr>
              <w:rPr>
                <w:b/>
              </w:rPr>
            </w:pPr>
            <w:r w:rsidRPr="007E76AD">
              <w:rPr>
                <w:b/>
              </w:rPr>
              <w:t>Kontaktné údaje vyhlasovateľa výzvy pre poskytovanie informácií k výzve</w:t>
            </w:r>
          </w:p>
        </w:tc>
        <w:tc>
          <w:tcPr>
            <w:tcW w:w="7252" w:type="dxa"/>
            <w:tcBorders>
              <w:bottom w:val="single" w:sz="4" w:space="0" w:color="auto"/>
            </w:tcBorders>
          </w:tcPr>
          <w:p w14:paraId="42E665D2" w14:textId="77777777" w:rsidR="006775C0" w:rsidRPr="007E76AD" w:rsidRDefault="006775C0" w:rsidP="005D12FA">
            <w:pPr>
              <w:spacing w:line="240" w:lineRule="auto"/>
            </w:pPr>
          </w:p>
          <w:p w14:paraId="6812A4DB" w14:textId="095FFFD6" w:rsidR="00801790" w:rsidRPr="007E76AD" w:rsidRDefault="00DF5312" w:rsidP="005D12FA">
            <w:pPr>
              <w:spacing w:line="240" w:lineRule="auto"/>
              <w:rPr>
                <w:rFonts w:eastAsia="Times New Roman"/>
                <w:color w:val="auto"/>
              </w:rPr>
            </w:pPr>
            <w:r w:rsidRPr="007E76AD">
              <w:t xml:space="preserve">Tel. kontakt: </w:t>
            </w:r>
            <w:r w:rsidR="00801790" w:rsidRPr="007E76AD">
              <w:rPr>
                <w:rFonts w:eastAsia="Times New Roman"/>
                <w:color w:val="1F497D"/>
              </w:rPr>
              <w:t>+4212 593 74 762</w:t>
            </w:r>
          </w:p>
          <w:p w14:paraId="7A0909E0" w14:textId="3F31EFFF" w:rsidR="00DF5312" w:rsidRPr="007E76AD" w:rsidRDefault="00DF5312" w:rsidP="005D12FA">
            <w:pPr>
              <w:spacing w:line="240" w:lineRule="auto"/>
              <w:ind w:right="47"/>
              <w:jc w:val="both"/>
            </w:pPr>
            <w:r w:rsidRPr="007E76AD">
              <w:t xml:space="preserve">E-mail kontakt: </w:t>
            </w:r>
            <w:hyperlink r:id="rId8" w:history="1">
              <w:r w:rsidR="00A3546F" w:rsidRPr="007E76AD">
                <w:rPr>
                  <w:rStyle w:val="Hypertextovprepojenie"/>
                </w:rPr>
                <w:t>pohybom.k.pohode@minedu.sk</w:t>
              </w:r>
            </w:hyperlink>
          </w:p>
        </w:tc>
      </w:tr>
      <w:tr w:rsidR="00DF5312" w:rsidRPr="00034E29" w14:paraId="7DEF83F5" w14:textId="77777777" w:rsidTr="005D12FA">
        <w:trPr>
          <w:trHeight w:val="554"/>
        </w:trPr>
        <w:tc>
          <w:tcPr>
            <w:tcW w:w="2099" w:type="dxa"/>
            <w:tcBorders>
              <w:bottom w:val="single" w:sz="4" w:space="0" w:color="auto"/>
            </w:tcBorders>
            <w:shd w:val="clear" w:color="auto" w:fill="DAE9F7" w:themeFill="text2" w:themeFillTint="1A"/>
          </w:tcPr>
          <w:p w14:paraId="35896CB6" w14:textId="51430241" w:rsidR="00DF5312" w:rsidRPr="007E76AD" w:rsidRDefault="00DF5312" w:rsidP="007B06E9">
            <w:pPr>
              <w:rPr>
                <w:b/>
              </w:rPr>
            </w:pPr>
            <w:r w:rsidRPr="007E76AD">
              <w:rPr>
                <w:b/>
              </w:rPr>
              <w:t xml:space="preserve">Celková alokácia výzvy: </w:t>
            </w:r>
          </w:p>
        </w:tc>
        <w:tc>
          <w:tcPr>
            <w:tcW w:w="7252" w:type="dxa"/>
            <w:tcBorders>
              <w:bottom w:val="single" w:sz="4" w:space="0" w:color="auto"/>
            </w:tcBorders>
          </w:tcPr>
          <w:p w14:paraId="741C54D6" w14:textId="202BBC01" w:rsidR="00DF5312" w:rsidRPr="007E76AD" w:rsidRDefault="007F6746" w:rsidP="005D12FA">
            <w:pPr>
              <w:spacing w:line="240" w:lineRule="auto"/>
              <w:ind w:right="47"/>
              <w:jc w:val="both"/>
            </w:pPr>
            <w:r w:rsidRPr="007F6746">
              <w:t xml:space="preserve">255 600 EUR </w:t>
            </w:r>
          </w:p>
        </w:tc>
      </w:tr>
      <w:tr w:rsidR="006775C0" w:rsidRPr="00034E29" w14:paraId="12CEE72F" w14:textId="77777777" w:rsidTr="00A95CC2">
        <w:trPr>
          <w:trHeight w:val="554"/>
        </w:trPr>
        <w:tc>
          <w:tcPr>
            <w:tcW w:w="2099" w:type="dxa"/>
            <w:tcBorders>
              <w:bottom w:val="single" w:sz="4" w:space="0" w:color="auto"/>
            </w:tcBorders>
            <w:shd w:val="clear" w:color="auto" w:fill="DAE9F7" w:themeFill="text2" w:themeFillTint="1A"/>
          </w:tcPr>
          <w:p w14:paraId="35AADF73" w14:textId="0D65B21B" w:rsidR="006775C0" w:rsidRPr="0035305C" w:rsidRDefault="006775C0" w:rsidP="006775C0">
            <w:pPr>
              <w:rPr>
                <w:b/>
                <w:highlight w:val="magenta"/>
              </w:rPr>
            </w:pPr>
            <w:r w:rsidRPr="00A95CC2">
              <w:rPr>
                <w:b/>
              </w:rPr>
              <w:t>ESF</w:t>
            </w:r>
            <w:r w:rsidRPr="00A95CC2">
              <w:t xml:space="preserve">+ </w:t>
            </w:r>
            <w:r w:rsidRPr="00A95CC2">
              <w:rPr>
                <w:b/>
                <w:bCs/>
              </w:rPr>
              <w:t>zdroj</w:t>
            </w:r>
          </w:p>
        </w:tc>
        <w:tc>
          <w:tcPr>
            <w:tcW w:w="7252" w:type="dxa"/>
            <w:tcBorders>
              <w:bottom w:val="single" w:sz="4" w:space="0" w:color="auto"/>
            </w:tcBorders>
          </w:tcPr>
          <w:p w14:paraId="774AFCBD" w14:textId="2FB85AFC" w:rsidR="006775C0" w:rsidRPr="0035305C" w:rsidRDefault="00C31BDE" w:rsidP="006775C0">
            <w:pPr>
              <w:spacing w:line="240" w:lineRule="auto"/>
              <w:ind w:right="47"/>
              <w:jc w:val="both"/>
              <w:rPr>
                <w:highlight w:val="magenta"/>
              </w:rPr>
            </w:pPr>
            <w:r w:rsidRPr="00C31BDE">
              <w:t>102 240 EUR</w:t>
            </w:r>
          </w:p>
        </w:tc>
      </w:tr>
      <w:tr w:rsidR="006775C0" w:rsidRPr="00034E29" w14:paraId="57E8A958" w14:textId="027BA0CB" w:rsidTr="00107A80">
        <w:trPr>
          <w:trHeight w:val="787"/>
        </w:trPr>
        <w:tc>
          <w:tcPr>
            <w:tcW w:w="2099" w:type="dxa"/>
            <w:tcBorders>
              <w:top w:val="single" w:sz="4" w:space="0" w:color="auto"/>
              <w:left w:val="nil"/>
              <w:bottom w:val="single" w:sz="4" w:space="0" w:color="auto"/>
              <w:right w:val="nil"/>
            </w:tcBorders>
          </w:tcPr>
          <w:p w14:paraId="45C4D5C8" w14:textId="7E97F739" w:rsidR="006775C0" w:rsidRPr="007E76AD" w:rsidRDefault="006775C0" w:rsidP="006775C0">
            <w:pPr>
              <w:rPr>
                <w:rStyle w:val="Odkaznakomentr"/>
              </w:rPr>
            </w:pPr>
          </w:p>
        </w:tc>
        <w:tc>
          <w:tcPr>
            <w:tcW w:w="7252" w:type="dxa"/>
            <w:tcBorders>
              <w:top w:val="single" w:sz="4" w:space="0" w:color="auto"/>
              <w:left w:val="nil"/>
              <w:bottom w:val="single" w:sz="4" w:space="0" w:color="auto"/>
              <w:right w:val="nil"/>
            </w:tcBorders>
          </w:tcPr>
          <w:p w14:paraId="2B4A2E8D" w14:textId="26F43AAC" w:rsidR="006775C0" w:rsidRPr="007E76AD" w:rsidRDefault="006775C0" w:rsidP="006775C0">
            <w:pPr>
              <w:ind w:right="49"/>
              <w:jc w:val="both"/>
            </w:pPr>
          </w:p>
        </w:tc>
      </w:tr>
      <w:tr w:rsidR="006775C0" w:rsidRPr="00034E29" w14:paraId="5FB8F60E" w14:textId="77777777" w:rsidTr="005D12FA">
        <w:trPr>
          <w:trHeight w:val="190"/>
        </w:trPr>
        <w:tc>
          <w:tcPr>
            <w:tcW w:w="9351" w:type="dxa"/>
            <w:gridSpan w:val="2"/>
            <w:tcBorders>
              <w:top w:val="single" w:sz="4" w:space="0" w:color="auto"/>
            </w:tcBorders>
            <w:shd w:val="clear" w:color="auto" w:fill="DAE9F7" w:themeFill="text2" w:themeFillTint="1A"/>
          </w:tcPr>
          <w:p w14:paraId="2645D2E9" w14:textId="6F0720F5" w:rsidR="006775C0" w:rsidRPr="00500FC7" w:rsidRDefault="006775C0" w:rsidP="007E76AD">
            <w:pPr>
              <w:pStyle w:val="Odsekzoznamu"/>
              <w:numPr>
                <w:ilvl w:val="0"/>
                <w:numId w:val="8"/>
              </w:numPr>
              <w:ind w:right="49"/>
              <w:jc w:val="center"/>
              <w:rPr>
                <w:b/>
                <w:bCs/>
              </w:rPr>
            </w:pPr>
            <w:r w:rsidRPr="00500FC7">
              <w:rPr>
                <w:b/>
                <w:bCs/>
              </w:rPr>
              <w:t>Typ a trvanie výzvy</w:t>
            </w:r>
          </w:p>
        </w:tc>
      </w:tr>
      <w:tr w:rsidR="006775C0" w:rsidRPr="00034E29" w14:paraId="38CC28EB" w14:textId="77777777" w:rsidTr="005D12FA">
        <w:trPr>
          <w:trHeight w:val="598"/>
        </w:trPr>
        <w:tc>
          <w:tcPr>
            <w:tcW w:w="2099" w:type="dxa"/>
            <w:shd w:val="clear" w:color="auto" w:fill="DAE9F7" w:themeFill="text2" w:themeFillTint="1A"/>
          </w:tcPr>
          <w:p w14:paraId="7BEB883A" w14:textId="77777777" w:rsidR="006775C0" w:rsidRPr="007E76AD" w:rsidRDefault="006775C0" w:rsidP="006775C0">
            <w:r w:rsidRPr="007E76AD">
              <w:rPr>
                <w:b/>
              </w:rPr>
              <w:t xml:space="preserve">Dátum </w:t>
            </w:r>
          </w:p>
          <w:p w14:paraId="15D62171" w14:textId="77777777" w:rsidR="006775C0" w:rsidRPr="007E76AD" w:rsidRDefault="006775C0" w:rsidP="006775C0">
            <w:pPr>
              <w:rPr>
                <w:b/>
              </w:rPr>
            </w:pPr>
            <w:r w:rsidRPr="007E76AD">
              <w:rPr>
                <w:b/>
              </w:rPr>
              <w:t xml:space="preserve">zverejnenia výzvy </w:t>
            </w:r>
          </w:p>
        </w:tc>
        <w:tc>
          <w:tcPr>
            <w:tcW w:w="7252" w:type="dxa"/>
          </w:tcPr>
          <w:p w14:paraId="52CDB601" w14:textId="2E31A22F" w:rsidR="006775C0" w:rsidRPr="007E76AD" w:rsidRDefault="00FB374C" w:rsidP="006775C0">
            <w:pPr>
              <w:spacing w:after="34" w:line="239" w:lineRule="auto"/>
            </w:pPr>
            <w:r w:rsidRPr="00FB374C">
              <w:t>13</w:t>
            </w:r>
            <w:r w:rsidR="006775C0" w:rsidRPr="00FB374C">
              <w:t>.</w:t>
            </w:r>
            <w:r w:rsidRPr="00FB374C">
              <w:t>02</w:t>
            </w:r>
            <w:r w:rsidR="006775C0" w:rsidRPr="00FB374C">
              <w:t>.</w:t>
            </w:r>
            <w:r w:rsidR="00DC7128" w:rsidRPr="00FB374C">
              <w:t>2026</w:t>
            </w:r>
            <w:r w:rsidR="00DC7128" w:rsidRPr="007E76AD">
              <w:t xml:space="preserve"> </w:t>
            </w:r>
          </w:p>
        </w:tc>
      </w:tr>
      <w:tr w:rsidR="006775C0" w:rsidRPr="00034E29" w14:paraId="551B70B8" w14:textId="77777777" w:rsidTr="00034E29">
        <w:trPr>
          <w:trHeight w:val="598"/>
        </w:trPr>
        <w:tc>
          <w:tcPr>
            <w:tcW w:w="2099" w:type="dxa"/>
            <w:tcBorders>
              <w:bottom w:val="single" w:sz="4" w:space="0" w:color="auto"/>
            </w:tcBorders>
            <w:shd w:val="clear" w:color="auto" w:fill="DAE9F7" w:themeFill="text2" w:themeFillTint="1A"/>
          </w:tcPr>
          <w:p w14:paraId="55C25843" w14:textId="0AEEE8EB" w:rsidR="006775C0" w:rsidRPr="007E76AD" w:rsidRDefault="006775C0" w:rsidP="006775C0">
            <w:pPr>
              <w:rPr>
                <w:b/>
              </w:rPr>
            </w:pPr>
            <w:r w:rsidRPr="007E76AD">
              <w:rPr>
                <w:b/>
              </w:rPr>
              <w:t xml:space="preserve">Časový harmonogram predkladania a posudzovania </w:t>
            </w:r>
          </w:p>
        </w:tc>
        <w:tc>
          <w:tcPr>
            <w:tcW w:w="7252" w:type="dxa"/>
            <w:tcBorders>
              <w:bottom w:val="single" w:sz="4" w:space="0" w:color="auto"/>
            </w:tcBorders>
          </w:tcPr>
          <w:p w14:paraId="1BC0F8F4" w14:textId="327BF8E5" w:rsidR="006775C0" w:rsidRPr="00791955" w:rsidRDefault="006775C0" w:rsidP="006775C0">
            <w:pPr>
              <w:spacing w:after="34" w:line="239" w:lineRule="auto"/>
            </w:pPr>
            <w:r w:rsidRPr="00791955">
              <w:t>Časové obdobie, počas ktorého je možné predkladať žiadosti o zapojenie do Národného projektu</w:t>
            </w:r>
            <w:r w:rsidR="004B7B94" w:rsidRPr="00791955">
              <w:t xml:space="preserve"> (ďalej len „</w:t>
            </w:r>
            <w:proofErr w:type="spellStart"/>
            <w:r w:rsidR="004B7B94" w:rsidRPr="00791955">
              <w:t>ŽoZNP</w:t>
            </w:r>
            <w:proofErr w:type="spellEnd"/>
            <w:r w:rsidR="004B7B94" w:rsidRPr="00791955">
              <w:t>“)</w:t>
            </w:r>
            <w:r w:rsidRPr="00791955">
              <w:t xml:space="preserve">: od </w:t>
            </w:r>
            <w:r w:rsidR="00DA0BA0" w:rsidRPr="00791955">
              <w:t>13</w:t>
            </w:r>
            <w:r w:rsidRPr="00791955">
              <w:t>.</w:t>
            </w:r>
            <w:r w:rsidR="00DA0BA0" w:rsidRPr="00791955">
              <w:t>02</w:t>
            </w:r>
            <w:r w:rsidRPr="00791955">
              <w:t xml:space="preserve">. </w:t>
            </w:r>
            <w:r w:rsidR="00DC7128" w:rsidRPr="00791955">
              <w:t xml:space="preserve">2026 </w:t>
            </w:r>
            <w:r w:rsidRPr="00791955">
              <w:t xml:space="preserve">do </w:t>
            </w:r>
            <w:r w:rsidR="00C5345C" w:rsidRPr="00791955">
              <w:t>12</w:t>
            </w:r>
            <w:r w:rsidRPr="00791955">
              <w:t>.</w:t>
            </w:r>
            <w:r w:rsidR="00C5345C" w:rsidRPr="00791955">
              <w:t>03</w:t>
            </w:r>
            <w:r w:rsidRPr="00791955">
              <w:t xml:space="preserve">. </w:t>
            </w:r>
            <w:r w:rsidR="00DC7128" w:rsidRPr="00791955">
              <w:t>2026</w:t>
            </w:r>
          </w:p>
        </w:tc>
      </w:tr>
      <w:tr w:rsidR="006775C0" w:rsidRPr="00034E29" w14:paraId="163F3F9D" w14:textId="77777777" w:rsidTr="00034E29">
        <w:trPr>
          <w:trHeight w:val="664"/>
        </w:trPr>
        <w:tc>
          <w:tcPr>
            <w:tcW w:w="2099" w:type="dxa"/>
            <w:tcBorders>
              <w:bottom w:val="single" w:sz="4" w:space="0" w:color="auto"/>
            </w:tcBorders>
            <w:shd w:val="clear" w:color="auto" w:fill="DAE9F7" w:themeFill="text2" w:themeFillTint="1A"/>
          </w:tcPr>
          <w:p w14:paraId="0B4A9013" w14:textId="371F0C9D" w:rsidR="006775C0" w:rsidRPr="00B37EB7" w:rsidRDefault="006775C0" w:rsidP="006775C0">
            <w:pPr>
              <w:rPr>
                <w:b/>
              </w:rPr>
            </w:pPr>
            <w:r w:rsidRPr="00B37EB7">
              <w:rPr>
                <w:b/>
              </w:rPr>
              <w:t xml:space="preserve">Dátum uzavretia výzvy </w:t>
            </w:r>
          </w:p>
        </w:tc>
        <w:tc>
          <w:tcPr>
            <w:tcW w:w="7252" w:type="dxa"/>
            <w:tcBorders>
              <w:bottom w:val="single" w:sz="4" w:space="0" w:color="auto"/>
            </w:tcBorders>
          </w:tcPr>
          <w:p w14:paraId="5A7DD38C" w14:textId="0CB9B4CD" w:rsidR="006775C0" w:rsidRPr="00791955" w:rsidRDefault="00791955" w:rsidP="006775C0">
            <w:pPr>
              <w:spacing w:after="34" w:line="239" w:lineRule="auto"/>
            </w:pPr>
            <w:r w:rsidRPr="00791955">
              <w:t>12</w:t>
            </w:r>
            <w:r w:rsidR="006775C0" w:rsidRPr="00791955">
              <w:t>.</w:t>
            </w:r>
            <w:r w:rsidR="00DA0BA0" w:rsidRPr="00791955">
              <w:t>0</w:t>
            </w:r>
            <w:r w:rsidRPr="00791955">
              <w:t>3</w:t>
            </w:r>
            <w:r w:rsidR="006775C0" w:rsidRPr="00791955">
              <w:t>.</w:t>
            </w:r>
            <w:r w:rsidR="00DC7128" w:rsidRPr="00791955">
              <w:t>2026</w:t>
            </w:r>
          </w:p>
          <w:p w14:paraId="2C0E7D40" w14:textId="77777777" w:rsidR="00332833" w:rsidRPr="00791955" w:rsidRDefault="00332833" w:rsidP="00332833">
            <w:pPr>
              <w:spacing w:after="34" w:line="239" w:lineRule="auto"/>
              <w:jc w:val="both"/>
              <w:rPr>
                <w:rFonts w:ascii="Times New Roman" w:hAnsi="Times New Roman" w:cs="Times New Roman"/>
              </w:rPr>
            </w:pPr>
          </w:p>
          <w:p w14:paraId="71585CCD" w14:textId="7A21EBDA" w:rsidR="00EB2EE6" w:rsidRPr="00791955" w:rsidRDefault="00332833" w:rsidP="00332833">
            <w:pPr>
              <w:spacing w:after="34" w:line="239" w:lineRule="auto"/>
              <w:jc w:val="both"/>
            </w:pPr>
            <w:r w:rsidRPr="00791955">
              <w:lastRenderedPageBreak/>
              <w:t xml:space="preserve">Aktualizácia dátumu uzavretia výzvy sa nepovažuje za zmenu výzvy, ale predstavuje zmenu formálnych náležitostí výzvy. Prípadná zmena dátumu uzavretia výzvy bude spolu so zdôvodnením tejto zmeny zverejnená na webovej stránke </w:t>
            </w:r>
            <w:hyperlink r:id="rId9" w:history="1">
              <w:r w:rsidR="00EB2EE6" w:rsidRPr="00791955">
                <w:rPr>
                  <w:rStyle w:val="Hypertextovprepojenie"/>
                </w:rPr>
                <w:t>www.minedu.sk.</w:t>
              </w:r>
            </w:hyperlink>
          </w:p>
          <w:p w14:paraId="4685CE11" w14:textId="0EC5EF15" w:rsidR="00332833" w:rsidRPr="00791955" w:rsidRDefault="00332833" w:rsidP="006775C0">
            <w:pPr>
              <w:spacing w:after="34" w:line="239" w:lineRule="auto"/>
              <w:rPr>
                <w:rFonts w:ascii="Times New Roman" w:hAnsi="Times New Roman" w:cs="Times New Roman"/>
              </w:rPr>
            </w:pPr>
          </w:p>
        </w:tc>
      </w:tr>
      <w:tr w:rsidR="006775C0" w:rsidRPr="00034E29" w14:paraId="4E0DB617" w14:textId="77777777" w:rsidTr="00034E29">
        <w:trPr>
          <w:trHeight w:val="664"/>
        </w:trPr>
        <w:tc>
          <w:tcPr>
            <w:tcW w:w="2099" w:type="dxa"/>
            <w:tcBorders>
              <w:top w:val="single" w:sz="4" w:space="0" w:color="auto"/>
              <w:left w:val="nil"/>
              <w:bottom w:val="single" w:sz="4" w:space="0" w:color="auto"/>
              <w:right w:val="nil"/>
            </w:tcBorders>
            <w:shd w:val="clear" w:color="auto" w:fill="FFFFFF" w:themeFill="background1"/>
          </w:tcPr>
          <w:p w14:paraId="6E7D5738" w14:textId="77777777" w:rsidR="006775C0" w:rsidRPr="00B37EB7" w:rsidRDefault="006775C0" w:rsidP="006775C0">
            <w:pPr>
              <w:rPr>
                <w:b/>
              </w:rPr>
            </w:pPr>
          </w:p>
        </w:tc>
        <w:tc>
          <w:tcPr>
            <w:tcW w:w="7252" w:type="dxa"/>
            <w:tcBorders>
              <w:top w:val="single" w:sz="4" w:space="0" w:color="auto"/>
              <w:left w:val="nil"/>
              <w:bottom w:val="single" w:sz="4" w:space="0" w:color="auto"/>
              <w:right w:val="nil"/>
            </w:tcBorders>
            <w:shd w:val="clear" w:color="auto" w:fill="FFFFFF" w:themeFill="background1"/>
          </w:tcPr>
          <w:p w14:paraId="5987E94B" w14:textId="77777777" w:rsidR="006775C0" w:rsidRPr="00034E29" w:rsidRDefault="006775C0" w:rsidP="006775C0">
            <w:pPr>
              <w:spacing w:after="34" w:line="239" w:lineRule="auto"/>
              <w:rPr>
                <w:rFonts w:ascii="Aptos" w:hAnsi="Aptos"/>
                <w:highlight w:val="yellow"/>
              </w:rPr>
            </w:pPr>
          </w:p>
        </w:tc>
      </w:tr>
      <w:tr w:rsidR="006775C0" w:rsidRPr="00034E29" w14:paraId="31BE5235" w14:textId="77777777" w:rsidTr="00034E29">
        <w:trPr>
          <w:trHeight w:val="190"/>
        </w:trPr>
        <w:tc>
          <w:tcPr>
            <w:tcW w:w="9351" w:type="dxa"/>
            <w:gridSpan w:val="2"/>
            <w:tcBorders>
              <w:top w:val="single" w:sz="4" w:space="0" w:color="auto"/>
              <w:bottom w:val="single" w:sz="4" w:space="0" w:color="auto"/>
            </w:tcBorders>
            <w:shd w:val="clear" w:color="auto" w:fill="DAE9F7" w:themeFill="text2" w:themeFillTint="1A"/>
          </w:tcPr>
          <w:p w14:paraId="7A51DDFE" w14:textId="104CFB9F" w:rsidR="006775C0" w:rsidRPr="00075513" w:rsidRDefault="006775C0" w:rsidP="007E76AD">
            <w:pPr>
              <w:pStyle w:val="Odsekzoznamu"/>
              <w:numPr>
                <w:ilvl w:val="0"/>
                <w:numId w:val="8"/>
              </w:numPr>
              <w:ind w:right="49"/>
              <w:jc w:val="center"/>
              <w:rPr>
                <w:b/>
                <w:bCs/>
              </w:rPr>
            </w:pPr>
            <w:bookmarkStart w:id="3" w:name="_Ref206659126"/>
            <w:r w:rsidRPr="00075513">
              <w:rPr>
                <w:b/>
                <w:bCs/>
              </w:rPr>
              <w:t xml:space="preserve">Miesto a spôsob predloženia </w:t>
            </w:r>
            <w:proofErr w:type="spellStart"/>
            <w:r w:rsidRPr="00075513">
              <w:rPr>
                <w:b/>
                <w:bCs/>
              </w:rPr>
              <w:t>ŽoZNP</w:t>
            </w:r>
            <w:bookmarkEnd w:id="3"/>
            <w:proofErr w:type="spellEnd"/>
          </w:p>
        </w:tc>
      </w:tr>
      <w:tr w:rsidR="006775C0" w:rsidRPr="00034E29" w14:paraId="18FCBB40" w14:textId="77777777" w:rsidTr="00107A80">
        <w:trPr>
          <w:trHeight w:val="787"/>
        </w:trPr>
        <w:tc>
          <w:tcPr>
            <w:tcW w:w="9351" w:type="dxa"/>
            <w:gridSpan w:val="2"/>
            <w:tcBorders>
              <w:bottom w:val="single" w:sz="4" w:space="0" w:color="auto"/>
            </w:tcBorders>
          </w:tcPr>
          <w:p w14:paraId="2B770CE2" w14:textId="7E365116" w:rsidR="006775C0" w:rsidRPr="00075513" w:rsidRDefault="006775C0" w:rsidP="004765E2">
            <w:pPr>
              <w:spacing w:line="240" w:lineRule="auto"/>
              <w:ind w:right="49"/>
              <w:jc w:val="both"/>
            </w:pPr>
            <w:bookmarkStart w:id="4" w:name="_Hlk215739458"/>
            <w:r w:rsidRPr="00C31BDE">
              <w:t xml:space="preserve">Žiadateľ o zapojenie sa do Národného projektu (ďalej len „žiadateľ“) je oprávnený predložiť jednu samostatnú </w:t>
            </w:r>
            <w:proofErr w:type="spellStart"/>
            <w:r w:rsidRPr="00C31BDE">
              <w:t>ŽoZNP</w:t>
            </w:r>
            <w:proofErr w:type="spellEnd"/>
            <w:r w:rsidRPr="00C31BDE">
              <w:t>.</w:t>
            </w:r>
          </w:p>
          <w:p w14:paraId="261339A5" w14:textId="77777777" w:rsidR="006775C0" w:rsidRPr="00075513" w:rsidRDefault="006775C0" w:rsidP="004765E2">
            <w:pPr>
              <w:spacing w:line="240" w:lineRule="auto"/>
              <w:ind w:right="49"/>
              <w:jc w:val="both"/>
            </w:pPr>
          </w:p>
          <w:p w14:paraId="7D7CFD5A" w14:textId="55169D4A" w:rsidR="006775C0" w:rsidRPr="00925D16" w:rsidRDefault="006775C0" w:rsidP="004765E2">
            <w:pPr>
              <w:spacing w:line="240" w:lineRule="auto"/>
              <w:jc w:val="both"/>
            </w:pPr>
            <w:r w:rsidRPr="00925D16">
              <w:t xml:space="preserve">Žiadateľ vypracuje formulár </w:t>
            </w:r>
            <w:proofErr w:type="spellStart"/>
            <w:r w:rsidRPr="00925D16">
              <w:t>ŽoZNP</w:t>
            </w:r>
            <w:proofErr w:type="spellEnd"/>
            <w:r w:rsidRPr="00925D16">
              <w:t xml:space="preserve"> (formulár je súčasťou prílohy č. 1 výzvy) spolu s povinnými prílohami (povinné prílohy sú súčasťou prílohy č. 1 výzvy) v slovenskom jazyku v súlade s inštrukciami uvedenými priamo vo formulári </w:t>
            </w:r>
            <w:proofErr w:type="spellStart"/>
            <w:r w:rsidRPr="00925D16">
              <w:t>ŽoZNP</w:t>
            </w:r>
            <w:proofErr w:type="spellEnd"/>
            <w:r w:rsidR="00EA4A8B" w:rsidRPr="00925D16">
              <w:t xml:space="preserve"> a v prílohe č. 2 výzvy – Zoznam a popis dokumentácie </w:t>
            </w:r>
            <w:proofErr w:type="spellStart"/>
            <w:r w:rsidR="00EA4A8B" w:rsidRPr="00925D16">
              <w:t>ŽoZNP</w:t>
            </w:r>
            <w:proofErr w:type="spellEnd"/>
            <w:r w:rsidR="00EA4A8B" w:rsidRPr="00925D16">
              <w:t>.</w:t>
            </w:r>
          </w:p>
          <w:p w14:paraId="3F105078" w14:textId="77777777" w:rsidR="006775C0" w:rsidRPr="00925D16" w:rsidRDefault="006775C0" w:rsidP="004877A4">
            <w:pPr>
              <w:spacing w:line="240" w:lineRule="auto"/>
              <w:jc w:val="both"/>
            </w:pPr>
            <w:bookmarkStart w:id="5" w:name="_Hlk215739446"/>
            <w:bookmarkEnd w:id="4"/>
          </w:p>
          <w:p w14:paraId="7D1968C7" w14:textId="0DBCDE14" w:rsidR="006775C0" w:rsidRPr="00925D16" w:rsidRDefault="006775C0" w:rsidP="004765E2">
            <w:pPr>
              <w:spacing w:line="240" w:lineRule="auto"/>
              <w:jc w:val="both"/>
              <w:rPr>
                <w:b/>
                <w:bCs/>
              </w:rPr>
            </w:pPr>
            <w:r w:rsidRPr="00925D16">
              <w:rPr>
                <w:b/>
                <w:bCs/>
              </w:rPr>
              <w:t xml:space="preserve">Žiadateľ </w:t>
            </w:r>
            <w:r w:rsidR="00707BD4" w:rsidRPr="00925D16">
              <w:rPr>
                <w:b/>
                <w:bCs/>
              </w:rPr>
              <w:t>predkladá vyplnený</w:t>
            </w:r>
            <w:r w:rsidRPr="00925D16">
              <w:rPr>
                <w:b/>
                <w:bCs/>
              </w:rPr>
              <w:t xml:space="preserve"> formulár </w:t>
            </w:r>
            <w:proofErr w:type="spellStart"/>
            <w:r w:rsidRPr="00925D16">
              <w:rPr>
                <w:b/>
                <w:bCs/>
              </w:rPr>
              <w:t>ŽoZNP</w:t>
            </w:r>
            <w:proofErr w:type="spellEnd"/>
            <w:r w:rsidRPr="00925D16">
              <w:rPr>
                <w:b/>
                <w:bCs/>
              </w:rPr>
              <w:t xml:space="preserve"> spolu so všetkými povinnými prílohami</w:t>
            </w:r>
            <w:r w:rsidR="00707BD4" w:rsidRPr="00925D16">
              <w:rPr>
                <w:b/>
                <w:bCs/>
              </w:rPr>
              <w:t xml:space="preserve"> v písomnej forme, a to</w:t>
            </w:r>
            <w:r w:rsidRPr="00925D16">
              <w:rPr>
                <w:b/>
                <w:bCs/>
              </w:rPr>
              <w:t>:</w:t>
            </w:r>
          </w:p>
          <w:p w14:paraId="6FEBDF49" w14:textId="32AE4CE2" w:rsidR="006775C0" w:rsidRPr="00075513" w:rsidRDefault="00707BD4" w:rsidP="007E76AD">
            <w:pPr>
              <w:pStyle w:val="Odsekzoznamu"/>
              <w:numPr>
                <w:ilvl w:val="0"/>
                <w:numId w:val="25"/>
              </w:numPr>
              <w:spacing w:line="240" w:lineRule="auto"/>
              <w:jc w:val="both"/>
            </w:pPr>
            <w:r w:rsidRPr="00075513">
              <w:rPr>
                <w:b/>
                <w:bCs/>
              </w:rPr>
              <w:t xml:space="preserve">v </w:t>
            </w:r>
            <w:r w:rsidR="006775C0" w:rsidRPr="00075513">
              <w:rPr>
                <w:b/>
                <w:bCs/>
              </w:rPr>
              <w:t>listinn</w:t>
            </w:r>
            <w:r w:rsidRPr="00075513">
              <w:rPr>
                <w:b/>
                <w:bCs/>
              </w:rPr>
              <w:t>ej podobe</w:t>
            </w:r>
            <w:r w:rsidR="006775C0" w:rsidRPr="00075513">
              <w:t xml:space="preserve"> prostredníctvom </w:t>
            </w:r>
            <w:r w:rsidR="006775C0" w:rsidRPr="00075513">
              <w:rPr>
                <w:b/>
                <w:bCs/>
              </w:rPr>
              <w:t>prepravnej</w:t>
            </w:r>
            <w:r w:rsidR="00D648C1" w:rsidRPr="00075513">
              <w:rPr>
                <w:b/>
                <w:bCs/>
              </w:rPr>
              <w:t xml:space="preserve"> (doručovacej)</w:t>
            </w:r>
            <w:r w:rsidR="006775C0" w:rsidRPr="00075513">
              <w:rPr>
                <w:b/>
                <w:bCs/>
              </w:rPr>
              <w:t xml:space="preserve"> služby</w:t>
            </w:r>
            <w:r w:rsidR="006775C0" w:rsidRPr="00075513">
              <w:t xml:space="preserve"> </w:t>
            </w:r>
            <w:r w:rsidR="0049454F" w:rsidRPr="00075513">
              <w:t>na adresu uvedenú vo výzve</w:t>
            </w:r>
            <w:r w:rsidR="00F5508D" w:rsidRPr="00075513">
              <w:t xml:space="preserve"> v časti „Vyhlasovateľ výzvy“</w:t>
            </w:r>
            <w:r w:rsidR="0049454F" w:rsidRPr="00075513">
              <w:t>;</w:t>
            </w:r>
          </w:p>
          <w:p w14:paraId="0E4C1B4B" w14:textId="1D19A70B" w:rsidR="006775C0" w:rsidRPr="00075513" w:rsidRDefault="00707BD4" w:rsidP="007E76AD">
            <w:pPr>
              <w:pStyle w:val="Odsekzoznamu"/>
              <w:numPr>
                <w:ilvl w:val="0"/>
                <w:numId w:val="25"/>
              </w:numPr>
              <w:spacing w:line="240" w:lineRule="auto"/>
              <w:jc w:val="both"/>
            </w:pPr>
            <w:r w:rsidRPr="00075513">
              <w:rPr>
                <w:b/>
                <w:bCs/>
              </w:rPr>
              <w:t>v listinnej podobe</w:t>
            </w:r>
            <w:r w:rsidR="008B495A" w:rsidRPr="00075513">
              <w:rPr>
                <w:b/>
                <w:bCs/>
              </w:rPr>
              <w:t xml:space="preserve"> </w:t>
            </w:r>
            <w:r w:rsidR="006775C0" w:rsidRPr="00075513">
              <w:rPr>
                <w:b/>
                <w:bCs/>
              </w:rPr>
              <w:t xml:space="preserve">osobne </w:t>
            </w:r>
            <w:r w:rsidR="006775C0" w:rsidRPr="00075513">
              <w:t>do podateľne vyhlasovateľa výzvy</w:t>
            </w:r>
            <w:r w:rsidR="0049454F" w:rsidRPr="00075513">
              <w:t xml:space="preserve"> v pracovných dňoch v čase 9:00 - 15:00</w:t>
            </w:r>
            <w:r w:rsidR="00EA4A8B" w:rsidRPr="00075513">
              <w:t>;</w:t>
            </w:r>
          </w:p>
          <w:p w14:paraId="16678CB2" w14:textId="5F13F19F" w:rsidR="00EA4A8B" w:rsidRPr="00075513" w:rsidRDefault="00EA4A8B" w:rsidP="007E76AD">
            <w:pPr>
              <w:pStyle w:val="Odsekzoznamu"/>
              <w:numPr>
                <w:ilvl w:val="0"/>
                <w:numId w:val="25"/>
              </w:numPr>
              <w:spacing w:line="240" w:lineRule="auto"/>
              <w:jc w:val="both"/>
            </w:pPr>
            <w:r w:rsidRPr="00075513">
              <w:rPr>
                <w:b/>
                <w:bCs/>
              </w:rPr>
              <w:t xml:space="preserve">v elektronickej podobe </w:t>
            </w:r>
            <w:r w:rsidRPr="00075513">
              <w:t>prostredníctvom elektronickej schránky vyhlasovateľa výzvy</w:t>
            </w:r>
            <w:r w:rsidRPr="00075513">
              <w:rPr>
                <w:b/>
                <w:bCs/>
              </w:rPr>
              <w:t xml:space="preserve"> </w:t>
            </w:r>
            <w:r w:rsidRPr="00075513">
              <w:t xml:space="preserve">cez službu „Všeobecná agenda“ </w:t>
            </w:r>
          </w:p>
          <w:p w14:paraId="1D8D503A" w14:textId="793D538D" w:rsidR="00EA4A8B" w:rsidRPr="00075513" w:rsidRDefault="00EA4A8B" w:rsidP="007E76AD">
            <w:pPr>
              <w:pStyle w:val="Odsekzoznamu"/>
              <w:numPr>
                <w:ilvl w:val="1"/>
                <w:numId w:val="25"/>
              </w:numPr>
              <w:spacing w:line="240" w:lineRule="auto"/>
              <w:jc w:val="both"/>
              <w:rPr>
                <w:b/>
                <w:bCs/>
              </w:rPr>
            </w:pPr>
            <w:r w:rsidRPr="00075513">
              <w:rPr>
                <w:b/>
                <w:bCs/>
              </w:rPr>
              <w:t xml:space="preserve">Identifikácia elektronickej schránky: </w:t>
            </w:r>
          </w:p>
          <w:p w14:paraId="514B7718" w14:textId="3D0B8966" w:rsidR="00EA4A8B" w:rsidRPr="00075513" w:rsidRDefault="00EA4A8B" w:rsidP="004877A4">
            <w:pPr>
              <w:pStyle w:val="Odsekzoznamu"/>
              <w:spacing w:line="240" w:lineRule="auto"/>
              <w:ind w:left="1440"/>
              <w:jc w:val="both"/>
            </w:pPr>
            <w:proofErr w:type="spellStart"/>
            <w:r w:rsidRPr="00075513">
              <w:t>MŠVVaM</w:t>
            </w:r>
            <w:proofErr w:type="spellEnd"/>
            <w:r w:rsidRPr="00075513">
              <w:t xml:space="preserve"> SR, IČO: 00 164 381, číslo schránky: </w:t>
            </w:r>
            <w:r w:rsidR="007A64C9" w:rsidRPr="00E829FB">
              <w:t>E0005579900</w:t>
            </w:r>
            <w:r w:rsidRPr="00E829FB">
              <w:t>.</w:t>
            </w:r>
            <w:r w:rsidRPr="00075513">
              <w:t xml:space="preserve"> </w:t>
            </w:r>
          </w:p>
          <w:p w14:paraId="0250F54C" w14:textId="290A9B10" w:rsidR="00EA4A8B" w:rsidRPr="00075513" w:rsidRDefault="004765E2" w:rsidP="004877A4">
            <w:pPr>
              <w:pStyle w:val="Odsekzoznamu"/>
              <w:spacing w:line="240" w:lineRule="auto"/>
              <w:ind w:left="1440"/>
              <w:jc w:val="both"/>
            </w:pPr>
            <w:r w:rsidRPr="00075513">
              <w:t>z</w:t>
            </w:r>
            <w:r w:rsidR="00EA4A8B" w:rsidRPr="00075513">
              <w:t>a účelom upresnenia je potrebné na konci predmetu elektronickej správy doplniť pomlčku a</w:t>
            </w:r>
            <w:r w:rsidR="00EA4A8B" w:rsidRPr="00075513">
              <w:rPr>
                <w:bCs/>
              </w:rPr>
              <w:t> </w:t>
            </w:r>
            <w:r w:rsidR="00EA4A8B" w:rsidRPr="00075513">
              <w:t xml:space="preserve"> </w:t>
            </w:r>
            <w:r w:rsidR="00EA4A8B" w:rsidRPr="00E829FB">
              <w:t>„</w:t>
            </w:r>
            <w:r w:rsidR="008B5BB7" w:rsidRPr="00E829FB">
              <w:t>E0521</w:t>
            </w:r>
            <w:r w:rsidR="00EA4A8B" w:rsidRPr="00E829FB">
              <w:t>“;</w:t>
            </w:r>
            <w:r w:rsidR="00EA4A8B" w:rsidRPr="00075513">
              <w:t xml:space="preserve">  </w:t>
            </w:r>
          </w:p>
          <w:p w14:paraId="05BB8B48" w14:textId="77777777" w:rsidR="008B495A" w:rsidRPr="00075513" w:rsidRDefault="008B495A" w:rsidP="004765E2">
            <w:pPr>
              <w:spacing w:line="240" w:lineRule="auto"/>
              <w:jc w:val="both"/>
            </w:pPr>
          </w:p>
          <w:p w14:paraId="5BD6678B" w14:textId="59621DD5" w:rsidR="00500888" w:rsidRPr="00075513" w:rsidRDefault="006775C0" w:rsidP="004765E2">
            <w:pPr>
              <w:spacing w:line="240" w:lineRule="auto"/>
              <w:jc w:val="both"/>
            </w:pPr>
            <w:r w:rsidRPr="00075513">
              <w:t xml:space="preserve">Predložený formulár </w:t>
            </w:r>
            <w:proofErr w:type="spellStart"/>
            <w:r w:rsidRPr="00075513">
              <w:t>ŽoZNP</w:t>
            </w:r>
            <w:proofErr w:type="spellEnd"/>
            <w:r w:rsidRPr="00075513">
              <w:t xml:space="preserve"> </w:t>
            </w:r>
            <w:r w:rsidR="008B495A" w:rsidRPr="00075513">
              <w:t xml:space="preserve">v listinnej podobe </w:t>
            </w:r>
            <w:r w:rsidRPr="00075513">
              <w:t xml:space="preserve">musí byť </w:t>
            </w:r>
            <w:r w:rsidR="008B495A" w:rsidRPr="00075513">
              <w:t xml:space="preserve">v origináli, </w:t>
            </w:r>
            <w:r w:rsidR="00500888" w:rsidRPr="00075513">
              <w:t xml:space="preserve">opečiatkovaný </w:t>
            </w:r>
            <w:r w:rsidR="00C62A40" w:rsidRPr="00075513">
              <w:t>(</w:t>
            </w:r>
            <w:r w:rsidR="00707BD4" w:rsidRPr="00075513">
              <w:t>v prípade, ak žiadateľ má povinnosť používať pečiatku</w:t>
            </w:r>
            <w:r w:rsidR="00C62A40" w:rsidRPr="00075513">
              <w:t>)</w:t>
            </w:r>
            <w:r w:rsidR="004765E2" w:rsidRPr="00075513">
              <w:t xml:space="preserve"> a</w:t>
            </w:r>
            <w:r w:rsidR="008B495A" w:rsidRPr="00075513">
              <w:t xml:space="preserve"> </w:t>
            </w:r>
            <w:r w:rsidR="00500888" w:rsidRPr="00075513">
              <w:t xml:space="preserve">podpísaný vlastnoručným podpisom </w:t>
            </w:r>
            <w:r w:rsidR="008B495A" w:rsidRPr="00075513">
              <w:t>osoby oprávnenej konať v mene žiadateľa</w:t>
            </w:r>
            <w:r w:rsidR="00500888" w:rsidRPr="00075513">
              <w:t>.</w:t>
            </w:r>
          </w:p>
          <w:p w14:paraId="64B1B8FD" w14:textId="146F3C0D" w:rsidR="006775C0" w:rsidRPr="00075513" w:rsidRDefault="00500888" w:rsidP="004765E2">
            <w:pPr>
              <w:spacing w:line="240" w:lineRule="auto"/>
              <w:jc w:val="both"/>
            </w:pPr>
            <w:r w:rsidRPr="00075513">
              <w:t xml:space="preserve">Predložený formulár </w:t>
            </w:r>
            <w:proofErr w:type="spellStart"/>
            <w:r w:rsidRPr="00075513">
              <w:t>ŽoZNP</w:t>
            </w:r>
            <w:proofErr w:type="spellEnd"/>
            <w:r w:rsidRPr="00075513">
              <w:t xml:space="preserve"> v elektronickej podobe musí byť</w:t>
            </w:r>
            <w:r w:rsidR="008B495A" w:rsidRPr="00075513">
              <w:t xml:space="preserve"> podpísaný</w:t>
            </w:r>
            <w:r w:rsidR="00C62A40" w:rsidRPr="00075513">
              <w:t xml:space="preserve"> </w:t>
            </w:r>
            <w:r w:rsidR="006775C0" w:rsidRPr="00075513">
              <w:t xml:space="preserve">kvalifikovaným elektronickým podpisom alebo kvalifikovaným elektronickým podpisom s mandátnym certifikátom osoby oprávnenej konať v mene žiadateľa. </w:t>
            </w:r>
          </w:p>
          <w:p w14:paraId="337A8638" w14:textId="77777777" w:rsidR="004765E2" w:rsidRPr="00075513" w:rsidRDefault="004765E2" w:rsidP="004765E2">
            <w:pPr>
              <w:spacing w:line="240" w:lineRule="auto"/>
              <w:jc w:val="both"/>
            </w:pPr>
          </w:p>
          <w:p w14:paraId="1112BE25" w14:textId="3057E8EE" w:rsidR="006775C0" w:rsidRPr="00075513" w:rsidRDefault="006775C0" w:rsidP="004765E2">
            <w:pPr>
              <w:spacing w:line="240" w:lineRule="auto"/>
              <w:jc w:val="both"/>
            </w:pPr>
            <w:r w:rsidRPr="00075513">
              <w:rPr>
                <w:b/>
                <w:bCs/>
              </w:rPr>
              <w:t>Povinné prílohy</w:t>
            </w:r>
            <w:r w:rsidRPr="00075513">
              <w:t xml:space="preserve"> predkladá žiadateľ v požadovanom formáte .</w:t>
            </w:r>
            <w:proofErr w:type="spellStart"/>
            <w:r w:rsidRPr="00075513">
              <w:t>pdf</w:t>
            </w:r>
            <w:proofErr w:type="spellEnd"/>
            <w:r w:rsidRPr="00075513">
              <w:t xml:space="preserve"> alebo .</w:t>
            </w:r>
            <w:proofErr w:type="spellStart"/>
            <w:r w:rsidRPr="00075513">
              <w:t>xlsx</w:t>
            </w:r>
            <w:proofErr w:type="spellEnd"/>
            <w:r w:rsidRPr="00075513">
              <w:t xml:space="preserve">. </w:t>
            </w:r>
          </w:p>
          <w:p w14:paraId="45FD6182" w14:textId="77777777" w:rsidR="00707BD4" w:rsidRPr="00075513" w:rsidRDefault="00707BD4" w:rsidP="004765E2">
            <w:pPr>
              <w:spacing w:line="240" w:lineRule="auto"/>
              <w:jc w:val="both"/>
            </w:pPr>
          </w:p>
          <w:p w14:paraId="17154B10" w14:textId="0A56FB8F" w:rsidR="006775C0" w:rsidRPr="00075513" w:rsidRDefault="006775C0" w:rsidP="004765E2">
            <w:pPr>
              <w:spacing w:line="240" w:lineRule="auto"/>
              <w:jc w:val="both"/>
            </w:pPr>
            <w:r w:rsidRPr="00075513">
              <w:t xml:space="preserve">V prípade povinných príloh, pri ktorých sa vyžaduje podpis osoby oprávnenej konať v mene žiadateľa, je žiadateľ povinný predložiť prílohu: </w:t>
            </w:r>
          </w:p>
          <w:p w14:paraId="26ED7271" w14:textId="77777777" w:rsidR="006775C0" w:rsidRPr="00075513" w:rsidRDefault="006775C0" w:rsidP="007E76AD">
            <w:pPr>
              <w:pStyle w:val="Odsekzoznamu"/>
              <w:numPr>
                <w:ilvl w:val="0"/>
                <w:numId w:val="22"/>
              </w:numPr>
              <w:spacing w:line="240" w:lineRule="auto"/>
              <w:jc w:val="both"/>
            </w:pPr>
            <w:r w:rsidRPr="00075513">
              <w:t xml:space="preserve">vo formáte čitateľného </w:t>
            </w:r>
            <w:proofErr w:type="spellStart"/>
            <w:r w:rsidRPr="00075513">
              <w:t>skenu</w:t>
            </w:r>
            <w:proofErr w:type="spellEnd"/>
            <w:r w:rsidRPr="00075513">
              <w:t xml:space="preserve"> podpísaného (osobou oprávnenou konať v mene žiadateľa) listinného dokladu alebo</w:t>
            </w:r>
          </w:p>
          <w:p w14:paraId="7E4C136B" w14:textId="77777777" w:rsidR="006775C0" w:rsidRPr="00075513" w:rsidRDefault="006775C0" w:rsidP="007E76AD">
            <w:pPr>
              <w:pStyle w:val="Odsekzoznamu"/>
              <w:numPr>
                <w:ilvl w:val="0"/>
                <w:numId w:val="22"/>
              </w:numPr>
              <w:spacing w:line="240" w:lineRule="auto"/>
              <w:jc w:val="both"/>
            </w:pPr>
            <w:r w:rsidRPr="00075513">
              <w:t>podpísanú kvalifikovaným elektronickým podpisom alebo kvalifikovaným elektronickým podpisom s mandátnym certifikátom osoby oprávnenej konať v mene žiadateľa.</w:t>
            </w:r>
          </w:p>
          <w:bookmarkEnd w:id="5"/>
          <w:p w14:paraId="6904C1DD" w14:textId="77777777" w:rsidR="006775C0" w:rsidRPr="00075513" w:rsidRDefault="006775C0" w:rsidP="004765E2">
            <w:pPr>
              <w:spacing w:line="240" w:lineRule="auto"/>
              <w:jc w:val="both"/>
            </w:pPr>
          </w:p>
          <w:p w14:paraId="4839CB58" w14:textId="1E45E02A" w:rsidR="006775C0" w:rsidRPr="00075513" w:rsidRDefault="006775C0" w:rsidP="004765E2">
            <w:pPr>
              <w:spacing w:line="240" w:lineRule="auto"/>
              <w:jc w:val="both"/>
            </w:pPr>
            <w:bookmarkStart w:id="6" w:name="_Hlk215739430"/>
            <w:r w:rsidRPr="00075513">
              <w:t xml:space="preserve">V situácii, keď žiadateľ predloží </w:t>
            </w:r>
            <w:r w:rsidR="004765E2" w:rsidRPr="00075513">
              <w:t>f</w:t>
            </w:r>
            <w:r w:rsidRPr="00075513">
              <w:t xml:space="preserve">ormulár </w:t>
            </w:r>
            <w:proofErr w:type="spellStart"/>
            <w:r w:rsidRPr="00075513">
              <w:t>ŽoZNP</w:t>
            </w:r>
            <w:proofErr w:type="spellEnd"/>
            <w:r w:rsidRPr="00075513">
              <w:t xml:space="preserve"> cez e-schránku, pričom niektoré prílohy </w:t>
            </w:r>
            <w:proofErr w:type="spellStart"/>
            <w:r w:rsidRPr="00075513">
              <w:t>ŽoZNP</w:t>
            </w:r>
            <w:proofErr w:type="spellEnd"/>
            <w:r w:rsidRPr="00075513">
              <w:t xml:space="preserve"> predkladá listinne, je potrebné, aby predmetné prílohy predkladané listinne žiadateľ identifikoval vo  formulári </w:t>
            </w:r>
            <w:proofErr w:type="spellStart"/>
            <w:r w:rsidRPr="00075513">
              <w:t>ŽoZNP</w:t>
            </w:r>
            <w:proofErr w:type="spellEnd"/>
            <w:r w:rsidRPr="00075513">
              <w:t>.</w:t>
            </w:r>
          </w:p>
          <w:p w14:paraId="40288F8E" w14:textId="77777777" w:rsidR="004765E2" w:rsidRPr="00075513" w:rsidRDefault="004765E2" w:rsidP="004765E2">
            <w:pPr>
              <w:spacing w:line="240" w:lineRule="auto"/>
              <w:jc w:val="both"/>
            </w:pPr>
          </w:p>
          <w:p w14:paraId="6C3ABBEB" w14:textId="17969F29" w:rsidR="006775C0" w:rsidRPr="00075513" w:rsidRDefault="006775C0" w:rsidP="004765E2">
            <w:pPr>
              <w:spacing w:line="240" w:lineRule="auto"/>
              <w:jc w:val="both"/>
            </w:pPr>
            <w:bookmarkStart w:id="7" w:name="_Hlk215739270"/>
            <w:r w:rsidRPr="00075513">
              <w:t xml:space="preserve">Pri listinnom predkladaní </w:t>
            </w:r>
            <w:proofErr w:type="spellStart"/>
            <w:r w:rsidRPr="00075513">
              <w:t>ŽoZNP</w:t>
            </w:r>
            <w:proofErr w:type="spellEnd"/>
            <w:r w:rsidRPr="00075513">
              <w:t xml:space="preserve"> predkladá žiadateľ formulár </w:t>
            </w:r>
            <w:proofErr w:type="spellStart"/>
            <w:r w:rsidRPr="00075513">
              <w:t>ŽoZNP</w:t>
            </w:r>
            <w:proofErr w:type="spellEnd"/>
            <w:r w:rsidRPr="00075513">
              <w:t xml:space="preserve"> a/alebo prílohy </w:t>
            </w:r>
            <w:proofErr w:type="spellStart"/>
            <w:r w:rsidRPr="00075513">
              <w:t>ŽoZNP</w:t>
            </w:r>
            <w:proofErr w:type="spellEnd"/>
            <w:r w:rsidRPr="00075513">
              <w:t xml:space="preserve"> v  pevnom, uzatvorenom a neprehľadnom obale, pričom na obale sa nachádzajú informácie týkajúce sa kódu a </w:t>
            </w:r>
            <w:r w:rsidRPr="00075513">
              <w:lastRenderedPageBreak/>
              <w:t xml:space="preserve">názvu výzvy, názov žiadateľa a nápis „NEOTVÁRAŤ“. V prípade predloženia </w:t>
            </w:r>
            <w:r w:rsidR="004765E2" w:rsidRPr="00075513">
              <w:t>f</w:t>
            </w:r>
            <w:r w:rsidRPr="00075513">
              <w:t xml:space="preserve">ormulára </w:t>
            </w:r>
            <w:proofErr w:type="spellStart"/>
            <w:r w:rsidRPr="00075513">
              <w:t>ŽoZNP</w:t>
            </w:r>
            <w:proofErr w:type="spellEnd"/>
            <w:r w:rsidRPr="00075513">
              <w:t xml:space="preserve"> a/alebo príloh </w:t>
            </w:r>
            <w:proofErr w:type="spellStart"/>
            <w:r w:rsidRPr="00075513">
              <w:t>ŽoZNP</w:t>
            </w:r>
            <w:proofErr w:type="spellEnd"/>
            <w:r w:rsidRPr="00075513">
              <w:t xml:space="preserve"> prepravnou spoločnosťou je rozhodujúci termín odovzdania listinnej podoby </w:t>
            </w:r>
            <w:r w:rsidR="004765E2" w:rsidRPr="00075513">
              <w:t>f</w:t>
            </w:r>
            <w:r w:rsidRPr="00075513">
              <w:t xml:space="preserve">ormulára </w:t>
            </w:r>
            <w:proofErr w:type="spellStart"/>
            <w:r w:rsidRPr="00075513">
              <w:t>ŽoZNP</w:t>
            </w:r>
            <w:proofErr w:type="spellEnd"/>
            <w:r w:rsidRPr="00075513">
              <w:t xml:space="preserve"> a/alebo príloh </w:t>
            </w:r>
            <w:proofErr w:type="spellStart"/>
            <w:r w:rsidRPr="00075513">
              <w:t>ŽoZNP</w:t>
            </w:r>
            <w:proofErr w:type="spellEnd"/>
            <w:r w:rsidRPr="00075513">
              <w:t xml:space="preserve"> na prepravu. Dokladom o odovzdaní </w:t>
            </w:r>
            <w:r w:rsidR="004765E2" w:rsidRPr="00075513">
              <w:t>f</w:t>
            </w:r>
            <w:r w:rsidRPr="00075513">
              <w:t xml:space="preserve">ormulára </w:t>
            </w:r>
            <w:proofErr w:type="spellStart"/>
            <w:r w:rsidRPr="00075513">
              <w:t>ŽoZNP</w:t>
            </w:r>
            <w:proofErr w:type="spellEnd"/>
            <w:r w:rsidRPr="00075513">
              <w:t xml:space="preserve"> a/alebo príloh </w:t>
            </w:r>
            <w:proofErr w:type="spellStart"/>
            <w:r w:rsidRPr="00075513">
              <w:t>ŽoZNP</w:t>
            </w:r>
            <w:proofErr w:type="spellEnd"/>
            <w:r w:rsidRPr="00075513">
              <w:t xml:space="preserve"> na prepravu je označenie dátumu podania na obale zásielky. </w:t>
            </w:r>
          </w:p>
          <w:p w14:paraId="7A7CB15D" w14:textId="77777777" w:rsidR="008B495A" w:rsidRPr="00075513" w:rsidRDefault="008B495A" w:rsidP="004765E2">
            <w:pPr>
              <w:spacing w:line="240" w:lineRule="auto"/>
              <w:jc w:val="both"/>
            </w:pPr>
          </w:p>
          <w:p w14:paraId="61F20D92" w14:textId="77410A60" w:rsidR="008B495A" w:rsidRPr="00162A9D" w:rsidRDefault="00500888" w:rsidP="004765E2">
            <w:pPr>
              <w:spacing w:line="240" w:lineRule="auto"/>
              <w:jc w:val="both"/>
            </w:pPr>
            <w:r w:rsidRPr="00162A9D">
              <w:t xml:space="preserve">Žiadateľ môže predložiť </w:t>
            </w:r>
            <w:r w:rsidR="004765E2" w:rsidRPr="00162A9D">
              <w:t>f</w:t>
            </w:r>
            <w:r w:rsidRPr="00162A9D">
              <w:t xml:space="preserve">ormulár </w:t>
            </w:r>
            <w:proofErr w:type="spellStart"/>
            <w:r w:rsidRPr="00162A9D">
              <w:t>ŽoZNP</w:t>
            </w:r>
            <w:proofErr w:type="spellEnd"/>
            <w:r w:rsidRPr="00162A9D">
              <w:t xml:space="preserve">  a/alebo prílohy </w:t>
            </w:r>
            <w:proofErr w:type="spellStart"/>
            <w:r w:rsidRPr="00162A9D">
              <w:t>ŽoZNP</w:t>
            </w:r>
            <w:proofErr w:type="spellEnd"/>
            <w:r w:rsidRPr="00162A9D">
              <w:t xml:space="preserve"> v elektronickej a/alebo v listinnej podobe</w:t>
            </w:r>
            <w:r w:rsidR="004765E2" w:rsidRPr="00162A9D">
              <w:t>.  Ž</w:t>
            </w:r>
            <w:r w:rsidR="008B495A" w:rsidRPr="00162A9D">
              <w:t xml:space="preserve">iadateľ musí predložiť </w:t>
            </w:r>
            <w:proofErr w:type="spellStart"/>
            <w:r w:rsidR="008B495A" w:rsidRPr="00162A9D">
              <w:t>ŽoZNP</w:t>
            </w:r>
            <w:proofErr w:type="spellEnd"/>
            <w:r w:rsidR="008B495A" w:rsidRPr="00162A9D">
              <w:t xml:space="preserve"> </w:t>
            </w:r>
            <w:r w:rsidR="008B495A" w:rsidRPr="00162A9D">
              <w:rPr>
                <w:b/>
                <w:bCs/>
              </w:rPr>
              <w:t>včas</w:t>
            </w:r>
            <w:r w:rsidR="008B495A" w:rsidRPr="00162A9D">
              <w:t xml:space="preserve">. </w:t>
            </w:r>
            <w:proofErr w:type="spellStart"/>
            <w:r w:rsidR="008B495A" w:rsidRPr="00162A9D">
              <w:t>ŽoZNP</w:t>
            </w:r>
            <w:proofErr w:type="spellEnd"/>
            <w:r w:rsidR="008B495A" w:rsidRPr="00162A9D">
              <w:t xml:space="preserve"> je predložená včas, ak je </w:t>
            </w:r>
            <w:r w:rsidR="004765E2" w:rsidRPr="00162A9D">
              <w:t>f</w:t>
            </w:r>
            <w:r w:rsidR="008B495A" w:rsidRPr="00162A9D">
              <w:t xml:space="preserve">ormulár </w:t>
            </w:r>
            <w:proofErr w:type="spellStart"/>
            <w:r w:rsidR="008B495A" w:rsidRPr="00162A9D">
              <w:t>ŽoZNP</w:t>
            </w:r>
            <w:proofErr w:type="spellEnd"/>
            <w:r w:rsidR="008B495A" w:rsidRPr="00162A9D">
              <w:t xml:space="preserve"> do termínu uzavretia výzvy:</w:t>
            </w:r>
          </w:p>
          <w:p w14:paraId="1DFF7408" w14:textId="77777777" w:rsidR="008B495A" w:rsidRPr="00162A9D" w:rsidRDefault="008B495A" w:rsidP="007E76AD">
            <w:pPr>
              <w:pStyle w:val="Odsekzoznamu"/>
              <w:numPr>
                <w:ilvl w:val="0"/>
                <w:numId w:val="23"/>
              </w:numPr>
              <w:spacing w:line="240" w:lineRule="auto"/>
              <w:jc w:val="both"/>
            </w:pPr>
            <w:r w:rsidRPr="00162A9D">
              <w:rPr>
                <w:b/>
                <w:bCs/>
              </w:rPr>
              <w:t>odoslaný do elektronickej schránky</w:t>
            </w:r>
            <w:r w:rsidRPr="00162A9D">
              <w:t xml:space="preserve"> vyhlasovateľa výzvy </w:t>
            </w:r>
          </w:p>
          <w:p w14:paraId="6C131026" w14:textId="77777777" w:rsidR="008B495A" w:rsidRPr="00162A9D" w:rsidRDefault="008B495A" w:rsidP="004765E2">
            <w:pPr>
              <w:pStyle w:val="Odsekzoznamu"/>
              <w:spacing w:line="240" w:lineRule="auto"/>
              <w:jc w:val="both"/>
            </w:pPr>
            <w:r w:rsidRPr="00162A9D">
              <w:t>alebo</w:t>
            </w:r>
          </w:p>
          <w:p w14:paraId="325F7951" w14:textId="77777777" w:rsidR="008B495A" w:rsidRPr="002628C2" w:rsidRDefault="008B495A" w:rsidP="007E76AD">
            <w:pPr>
              <w:pStyle w:val="Odsekzoznamu"/>
              <w:numPr>
                <w:ilvl w:val="0"/>
                <w:numId w:val="23"/>
              </w:numPr>
              <w:spacing w:line="240" w:lineRule="auto"/>
              <w:jc w:val="both"/>
            </w:pPr>
            <w:r w:rsidRPr="00162A9D">
              <w:rPr>
                <w:b/>
                <w:bCs/>
              </w:rPr>
              <w:t>v listinnej podobe doručený</w:t>
            </w:r>
            <w:r w:rsidRPr="00162A9D">
              <w:t xml:space="preserve"> na adresu vyhlasovateľa výzvy uvedenú vo výzve</w:t>
            </w:r>
            <w:r w:rsidRPr="002628C2">
              <w:t>.</w:t>
            </w:r>
          </w:p>
          <w:bookmarkEnd w:id="7"/>
          <w:p w14:paraId="13BDE77A" w14:textId="77777777" w:rsidR="008B495A" w:rsidRPr="002628C2" w:rsidRDefault="008B495A" w:rsidP="004765E2">
            <w:pPr>
              <w:spacing w:line="240" w:lineRule="auto"/>
              <w:jc w:val="both"/>
              <w:rPr>
                <w:color w:val="auto"/>
              </w:rPr>
            </w:pPr>
          </w:p>
          <w:p w14:paraId="7765FEFF" w14:textId="0FD21435" w:rsidR="008B495A" w:rsidRPr="002628C2" w:rsidRDefault="008B495A" w:rsidP="004765E2">
            <w:pPr>
              <w:spacing w:line="240" w:lineRule="auto"/>
              <w:jc w:val="both"/>
              <w:rPr>
                <w:color w:val="auto"/>
              </w:rPr>
            </w:pPr>
            <w:r w:rsidRPr="002628C2">
              <w:rPr>
                <w:color w:val="auto"/>
              </w:rPr>
              <w:t xml:space="preserve">V prípade </w:t>
            </w:r>
            <w:r w:rsidRPr="002628C2">
              <w:rPr>
                <w:b/>
                <w:bCs/>
                <w:color w:val="auto"/>
              </w:rPr>
              <w:t>osobného doručenia</w:t>
            </w:r>
            <w:r w:rsidRPr="002628C2">
              <w:rPr>
                <w:color w:val="auto"/>
              </w:rPr>
              <w:t xml:space="preserve"> </w:t>
            </w:r>
            <w:r w:rsidRPr="002628C2">
              <w:rPr>
                <w:color w:val="auto"/>
                <w:u w:val="single"/>
              </w:rPr>
              <w:t>je rozhodujúci termín fyzického doručenia</w:t>
            </w:r>
            <w:r w:rsidR="00500888" w:rsidRPr="002628C2">
              <w:rPr>
                <w:color w:val="auto"/>
                <w:u w:val="single"/>
              </w:rPr>
              <w:t xml:space="preserve"> </w:t>
            </w:r>
            <w:r w:rsidR="004765E2" w:rsidRPr="002628C2">
              <w:rPr>
                <w:color w:val="auto"/>
                <w:u w:val="single"/>
              </w:rPr>
              <w:t>f</w:t>
            </w:r>
            <w:r w:rsidR="00500888" w:rsidRPr="002628C2">
              <w:rPr>
                <w:color w:val="auto"/>
                <w:u w:val="single"/>
              </w:rPr>
              <w:t>ormuláru</w:t>
            </w:r>
            <w:r w:rsidRPr="002628C2">
              <w:rPr>
                <w:color w:val="auto"/>
                <w:u w:val="single"/>
              </w:rPr>
              <w:t xml:space="preserve"> </w:t>
            </w:r>
            <w:proofErr w:type="spellStart"/>
            <w:r w:rsidRPr="002628C2">
              <w:rPr>
                <w:color w:val="auto"/>
                <w:u w:val="single"/>
              </w:rPr>
              <w:t>ŽoZNP</w:t>
            </w:r>
            <w:proofErr w:type="spellEnd"/>
            <w:r w:rsidRPr="002628C2">
              <w:rPr>
                <w:color w:val="auto"/>
              </w:rPr>
              <w:t>, pričom v takom prípade je nevyhnutné</w:t>
            </w:r>
            <w:r w:rsidR="009C07A8" w:rsidRPr="002628C2">
              <w:rPr>
                <w:color w:val="auto"/>
              </w:rPr>
              <w:t xml:space="preserve"> </w:t>
            </w:r>
            <w:r w:rsidR="004765E2" w:rsidRPr="002628C2">
              <w:rPr>
                <w:color w:val="auto"/>
              </w:rPr>
              <w:t>f</w:t>
            </w:r>
            <w:r w:rsidR="009C07A8" w:rsidRPr="002628C2">
              <w:rPr>
                <w:color w:val="auto"/>
              </w:rPr>
              <w:t xml:space="preserve">ormulár </w:t>
            </w:r>
            <w:proofErr w:type="spellStart"/>
            <w:r w:rsidRPr="002628C2">
              <w:rPr>
                <w:color w:val="auto"/>
              </w:rPr>
              <w:t>ŽoZNP</w:t>
            </w:r>
            <w:proofErr w:type="spellEnd"/>
            <w:r w:rsidRPr="002628C2">
              <w:rPr>
                <w:color w:val="auto"/>
              </w:rPr>
              <w:t xml:space="preserve"> doručiť najneskôr v deň uzavretia výzvy. Možnosť osobného doručenia je obmedzená pracovným časom otvorenia podateľne vyhlasovateľa výzvy.</w:t>
            </w:r>
          </w:p>
          <w:p w14:paraId="1EF46803" w14:textId="77777777" w:rsidR="008B495A" w:rsidRPr="002628C2" w:rsidRDefault="008B495A" w:rsidP="004765E2">
            <w:pPr>
              <w:spacing w:line="240" w:lineRule="auto"/>
              <w:jc w:val="both"/>
              <w:rPr>
                <w:color w:val="auto"/>
              </w:rPr>
            </w:pPr>
          </w:p>
          <w:p w14:paraId="2146F9CF" w14:textId="1CDDC23C" w:rsidR="008B495A" w:rsidRPr="002628C2" w:rsidRDefault="008B495A" w:rsidP="004765E2">
            <w:pPr>
              <w:spacing w:line="240" w:lineRule="auto"/>
              <w:jc w:val="both"/>
              <w:rPr>
                <w:color w:val="auto"/>
              </w:rPr>
            </w:pPr>
            <w:r w:rsidRPr="002628C2">
              <w:rPr>
                <w:color w:val="auto"/>
              </w:rPr>
              <w:t xml:space="preserve">V prípade </w:t>
            </w:r>
            <w:r w:rsidRPr="002628C2">
              <w:rPr>
                <w:b/>
                <w:bCs/>
                <w:color w:val="auto"/>
              </w:rPr>
              <w:t>doručenia prepravnou spoločnosťou</w:t>
            </w:r>
            <w:r w:rsidRPr="002628C2">
              <w:rPr>
                <w:color w:val="auto"/>
              </w:rPr>
              <w:t xml:space="preserve"> (poštou alebo kuriérskou službou) </w:t>
            </w:r>
            <w:r w:rsidRPr="002628C2">
              <w:rPr>
                <w:color w:val="auto"/>
                <w:u w:val="single"/>
              </w:rPr>
              <w:t xml:space="preserve">je rozhodujúci termín odovzdania listinnej podoby </w:t>
            </w:r>
            <w:r w:rsidR="004765E2" w:rsidRPr="002628C2">
              <w:rPr>
                <w:color w:val="auto"/>
                <w:u w:val="single"/>
              </w:rPr>
              <w:t>f</w:t>
            </w:r>
            <w:r w:rsidR="00500888" w:rsidRPr="002628C2">
              <w:rPr>
                <w:color w:val="auto"/>
                <w:u w:val="single"/>
              </w:rPr>
              <w:t xml:space="preserve">ormuláru </w:t>
            </w:r>
            <w:proofErr w:type="spellStart"/>
            <w:r w:rsidRPr="002628C2">
              <w:rPr>
                <w:color w:val="auto"/>
                <w:u w:val="single"/>
              </w:rPr>
              <w:t>ŽoNFP</w:t>
            </w:r>
            <w:proofErr w:type="spellEnd"/>
            <w:r w:rsidRPr="002628C2">
              <w:rPr>
                <w:color w:val="auto"/>
                <w:u w:val="single"/>
              </w:rPr>
              <w:t xml:space="preserve"> na prepravu</w:t>
            </w:r>
            <w:r w:rsidRPr="002628C2">
              <w:rPr>
                <w:color w:val="auto"/>
              </w:rPr>
              <w:t>, pričom tento termín nesmie byť neskorší ako termín uzavretia výzvy.</w:t>
            </w:r>
          </w:p>
          <w:bookmarkEnd w:id="6"/>
          <w:p w14:paraId="47B58003" w14:textId="792E38CE" w:rsidR="006775C0" w:rsidRPr="002628C2" w:rsidRDefault="006775C0" w:rsidP="006775C0">
            <w:pPr>
              <w:spacing w:line="240" w:lineRule="auto"/>
              <w:ind w:right="49"/>
              <w:jc w:val="both"/>
            </w:pPr>
          </w:p>
        </w:tc>
      </w:tr>
      <w:tr w:rsidR="006775C0" w:rsidRPr="00034E29" w14:paraId="3AFB4859" w14:textId="77777777" w:rsidTr="00107A80">
        <w:trPr>
          <w:trHeight w:val="787"/>
        </w:trPr>
        <w:tc>
          <w:tcPr>
            <w:tcW w:w="9351" w:type="dxa"/>
            <w:gridSpan w:val="2"/>
            <w:tcBorders>
              <w:top w:val="single" w:sz="4" w:space="0" w:color="auto"/>
              <w:left w:val="nil"/>
              <w:bottom w:val="single" w:sz="4" w:space="0" w:color="auto"/>
              <w:right w:val="nil"/>
            </w:tcBorders>
          </w:tcPr>
          <w:p w14:paraId="0BFA9339" w14:textId="77777777" w:rsidR="006775C0" w:rsidRPr="002628C2" w:rsidRDefault="006775C0" w:rsidP="006775C0">
            <w:pPr>
              <w:rPr>
                <w:rStyle w:val="Odkaznakomentr"/>
              </w:rPr>
            </w:pPr>
          </w:p>
          <w:p w14:paraId="26EE98BF" w14:textId="77777777" w:rsidR="006775C0" w:rsidRPr="002628C2" w:rsidRDefault="006775C0" w:rsidP="006775C0">
            <w:pPr>
              <w:rPr>
                <w:rStyle w:val="Odkaznakomentr"/>
              </w:rPr>
            </w:pPr>
          </w:p>
          <w:p w14:paraId="7C8FFD74" w14:textId="77777777" w:rsidR="006775C0" w:rsidRPr="002628C2" w:rsidRDefault="006775C0" w:rsidP="006775C0">
            <w:pPr>
              <w:ind w:right="49"/>
              <w:jc w:val="both"/>
            </w:pPr>
          </w:p>
        </w:tc>
      </w:tr>
      <w:tr w:rsidR="006775C0" w:rsidRPr="00034E29" w14:paraId="1AA97AFA" w14:textId="77777777" w:rsidTr="008B455E">
        <w:trPr>
          <w:trHeight w:val="190"/>
        </w:trPr>
        <w:tc>
          <w:tcPr>
            <w:tcW w:w="9351" w:type="dxa"/>
            <w:gridSpan w:val="2"/>
            <w:tcBorders>
              <w:top w:val="single" w:sz="4" w:space="0" w:color="auto"/>
              <w:bottom w:val="single" w:sz="4" w:space="0" w:color="auto"/>
            </w:tcBorders>
            <w:shd w:val="clear" w:color="auto" w:fill="DAE9F7" w:themeFill="text2" w:themeFillTint="1A"/>
          </w:tcPr>
          <w:p w14:paraId="6EC87125" w14:textId="6A5E0A6F" w:rsidR="006775C0" w:rsidRPr="002628C2" w:rsidRDefault="006775C0" w:rsidP="007E76AD">
            <w:pPr>
              <w:pStyle w:val="Odsekzoznamu"/>
              <w:numPr>
                <w:ilvl w:val="0"/>
                <w:numId w:val="8"/>
              </w:numPr>
              <w:ind w:right="49"/>
              <w:jc w:val="center"/>
              <w:rPr>
                <w:b/>
                <w:bCs/>
                <w:sz w:val="24"/>
                <w:szCs w:val="24"/>
              </w:rPr>
            </w:pPr>
            <w:r w:rsidRPr="002628C2">
              <w:rPr>
                <w:b/>
                <w:bCs/>
                <w:sz w:val="24"/>
                <w:szCs w:val="24"/>
              </w:rPr>
              <w:t>Spôsob financovania</w:t>
            </w:r>
          </w:p>
        </w:tc>
      </w:tr>
      <w:tr w:rsidR="006775C0" w:rsidRPr="008B455E" w14:paraId="0A4758AE" w14:textId="77777777" w:rsidTr="008B455E">
        <w:trPr>
          <w:trHeight w:val="787"/>
        </w:trPr>
        <w:tc>
          <w:tcPr>
            <w:tcW w:w="9351" w:type="dxa"/>
            <w:gridSpan w:val="2"/>
            <w:tcBorders>
              <w:bottom w:val="single" w:sz="4" w:space="0" w:color="auto"/>
            </w:tcBorders>
          </w:tcPr>
          <w:p w14:paraId="3E9AA2E7" w14:textId="3BD2623D" w:rsidR="006775C0" w:rsidRPr="002628C2" w:rsidRDefault="00643E10" w:rsidP="006775C0">
            <w:pPr>
              <w:spacing w:line="240" w:lineRule="auto"/>
              <w:ind w:right="49"/>
              <w:jc w:val="both"/>
            </w:pPr>
            <w:r w:rsidRPr="00643E10">
              <w:t xml:space="preserve">Poskytovanie podpory na pôsobenie odborníkov na pohyb a šport na školách sa realizuje </w:t>
            </w:r>
            <w:r w:rsidRPr="00643E10">
              <w:rPr>
                <w:b/>
                <w:bCs/>
              </w:rPr>
              <w:t>nenávratnou formou finančnej podpory</w:t>
            </w:r>
            <w:r w:rsidRPr="00643E10">
              <w:t xml:space="preserve"> po nadobudnutí účinnosti </w:t>
            </w:r>
            <w:r w:rsidRPr="00643E10">
              <w:rPr>
                <w:b/>
                <w:bCs/>
              </w:rPr>
              <w:t xml:space="preserve">Zmluvy </w:t>
            </w:r>
            <w:r w:rsidRPr="00126491">
              <w:rPr>
                <w:b/>
                <w:bCs/>
              </w:rPr>
              <w:t xml:space="preserve">o </w:t>
            </w:r>
            <w:r w:rsidR="000A1F5D" w:rsidRPr="00126491">
              <w:rPr>
                <w:b/>
                <w:bCs/>
              </w:rPr>
              <w:t>s</w:t>
            </w:r>
            <w:r w:rsidR="000A1F5D">
              <w:rPr>
                <w:b/>
                <w:bCs/>
              </w:rPr>
              <w:t>polupráci</w:t>
            </w:r>
            <w:r w:rsidRPr="00643E10">
              <w:t xml:space="preserve">, uzatvorenej medzi </w:t>
            </w:r>
            <w:proofErr w:type="spellStart"/>
            <w:r w:rsidRPr="00643E10">
              <w:t>MŠVVaM</w:t>
            </w:r>
            <w:proofErr w:type="spellEnd"/>
            <w:r w:rsidRPr="00643E10">
              <w:t xml:space="preserve"> SR a vybraným realizátorom projektu.</w:t>
            </w:r>
            <w:r w:rsidR="00B3059A">
              <w:t xml:space="preserve"> </w:t>
            </w:r>
          </w:p>
          <w:p w14:paraId="4D684A6A" w14:textId="04CD997C" w:rsidR="006775C0" w:rsidRPr="002628C2" w:rsidRDefault="006775C0" w:rsidP="006775C0">
            <w:pPr>
              <w:spacing w:line="240" w:lineRule="auto"/>
              <w:ind w:right="49"/>
              <w:jc w:val="both"/>
            </w:pPr>
          </w:p>
          <w:p w14:paraId="33E26EE9" w14:textId="4B429F40" w:rsidR="006775C0" w:rsidRPr="002628C2" w:rsidRDefault="006775C0" w:rsidP="006775C0">
            <w:pPr>
              <w:spacing w:line="240" w:lineRule="auto"/>
              <w:ind w:right="49"/>
              <w:jc w:val="both"/>
            </w:pPr>
            <w:r w:rsidRPr="002628C2">
              <w:rPr>
                <w:b/>
                <w:bCs/>
              </w:rPr>
              <w:t xml:space="preserve">Intenzita pomoci </w:t>
            </w:r>
            <w:r w:rsidRPr="002628C2">
              <w:t>pre oprávnených žiadateľov predstavuje 100 % oprávnených výdavkov.</w:t>
            </w:r>
          </w:p>
          <w:p w14:paraId="2CD2D628" w14:textId="77777777" w:rsidR="006775C0" w:rsidRPr="002628C2" w:rsidRDefault="006775C0" w:rsidP="006775C0">
            <w:pPr>
              <w:spacing w:line="240" w:lineRule="auto"/>
              <w:ind w:right="49"/>
              <w:jc w:val="both"/>
            </w:pPr>
          </w:p>
          <w:p w14:paraId="0C031BBC" w14:textId="075F84B9" w:rsidR="006775C0" w:rsidRPr="002628C2" w:rsidRDefault="006775C0" w:rsidP="006775C0">
            <w:pPr>
              <w:spacing w:line="240" w:lineRule="auto"/>
              <w:jc w:val="both"/>
            </w:pPr>
            <w:r w:rsidRPr="002628C2">
              <w:rPr>
                <w:b/>
                <w:bCs/>
              </w:rPr>
              <w:t>Spôsob financovania projektu</w:t>
            </w:r>
            <w:r w:rsidRPr="002628C2">
              <w:t>: zálohová platba/refundácia/kombinácia.</w:t>
            </w:r>
          </w:p>
          <w:p w14:paraId="35409956" w14:textId="7F448BE6" w:rsidR="006775C0" w:rsidRPr="002628C2" w:rsidRDefault="006775C0" w:rsidP="006775C0">
            <w:pPr>
              <w:ind w:right="49"/>
              <w:jc w:val="both"/>
            </w:pPr>
          </w:p>
        </w:tc>
      </w:tr>
      <w:tr w:rsidR="006775C0" w:rsidRPr="008B455E" w14:paraId="1A1D413F" w14:textId="77777777" w:rsidTr="008B455E">
        <w:trPr>
          <w:trHeight w:val="787"/>
        </w:trPr>
        <w:tc>
          <w:tcPr>
            <w:tcW w:w="9351" w:type="dxa"/>
            <w:gridSpan w:val="2"/>
            <w:tcBorders>
              <w:top w:val="single" w:sz="4" w:space="0" w:color="auto"/>
              <w:left w:val="nil"/>
              <w:bottom w:val="single" w:sz="4" w:space="0" w:color="auto"/>
              <w:right w:val="nil"/>
            </w:tcBorders>
          </w:tcPr>
          <w:p w14:paraId="6B7C4984" w14:textId="77777777" w:rsidR="006775C0" w:rsidRPr="002628C2" w:rsidRDefault="006775C0" w:rsidP="006775C0">
            <w:pPr>
              <w:spacing w:line="240" w:lineRule="auto"/>
              <w:ind w:right="49"/>
              <w:jc w:val="both"/>
            </w:pPr>
          </w:p>
        </w:tc>
      </w:tr>
      <w:tr w:rsidR="006775C0" w:rsidRPr="008B455E" w14:paraId="274C8330" w14:textId="77777777" w:rsidTr="008B455E">
        <w:trPr>
          <w:trHeight w:val="190"/>
        </w:trPr>
        <w:tc>
          <w:tcPr>
            <w:tcW w:w="9351" w:type="dxa"/>
            <w:gridSpan w:val="2"/>
            <w:tcBorders>
              <w:top w:val="single" w:sz="4" w:space="0" w:color="auto"/>
            </w:tcBorders>
            <w:shd w:val="clear" w:color="auto" w:fill="DAE9F7" w:themeFill="text2" w:themeFillTint="1A"/>
          </w:tcPr>
          <w:p w14:paraId="2B1A3413" w14:textId="77C90D4C" w:rsidR="006775C0" w:rsidRPr="002628C2" w:rsidRDefault="006775C0" w:rsidP="007E76AD">
            <w:pPr>
              <w:pStyle w:val="Odsekzoznamu"/>
              <w:numPr>
                <w:ilvl w:val="0"/>
                <w:numId w:val="8"/>
              </w:numPr>
              <w:ind w:right="49"/>
              <w:jc w:val="center"/>
              <w:rPr>
                <w:b/>
                <w:bCs/>
                <w:sz w:val="24"/>
                <w:szCs w:val="24"/>
              </w:rPr>
            </w:pPr>
            <w:r w:rsidRPr="002628C2">
              <w:rPr>
                <w:b/>
                <w:bCs/>
                <w:sz w:val="24"/>
              </w:rPr>
              <w:t>Podmienky pre zapojenie sa do Národného projektu</w:t>
            </w:r>
          </w:p>
        </w:tc>
      </w:tr>
      <w:tr w:rsidR="006775C0" w:rsidRPr="008B455E" w14:paraId="0764BF6B" w14:textId="77777777" w:rsidTr="00107A80">
        <w:trPr>
          <w:trHeight w:val="743"/>
        </w:trPr>
        <w:tc>
          <w:tcPr>
            <w:tcW w:w="9351" w:type="dxa"/>
            <w:gridSpan w:val="2"/>
          </w:tcPr>
          <w:p w14:paraId="76B46FEE" w14:textId="77777777" w:rsidR="006775C0" w:rsidRPr="002628C2" w:rsidRDefault="006775C0" w:rsidP="006775C0">
            <w:pPr>
              <w:jc w:val="both"/>
            </w:pPr>
            <w:r w:rsidRPr="002628C2">
              <w:t xml:space="preserve">Podmienky pre zapojenie sa do Národného projektu predstavujú súbor podmienok, ktoré musí žiadateľ splniť na to, aby mohol vyhlasovateľ výzvy posúdiť relevantnosť </w:t>
            </w:r>
            <w:proofErr w:type="spellStart"/>
            <w:r w:rsidRPr="002628C2">
              <w:t>ŽoZNP</w:t>
            </w:r>
            <w:proofErr w:type="spellEnd"/>
            <w:r w:rsidRPr="002628C2">
              <w:t xml:space="preserve"> a aby </w:t>
            </w:r>
            <w:proofErr w:type="spellStart"/>
            <w:r w:rsidRPr="002628C2">
              <w:t>ŽoZNP</w:t>
            </w:r>
            <w:proofErr w:type="spellEnd"/>
            <w:r w:rsidRPr="002628C2">
              <w:t xml:space="preserve"> mohla byť schválená.</w:t>
            </w:r>
          </w:p>
          <w:p w14:paraId="0B14688B" w14:textId="065A5670" w:rsidR="00F17F1B" w:rsidRPr="002628C2" w:rsidRDefault="00F17F1B" w:rsidP="00F17F1B">
            <w:pPr>
              <w:jc w:val="both"/>
            </w:pPr>
            <w:r w:rsidRPr="002628C2">
              <w:t>Pri overovaní splnenia podmienok prostredníctvom verejne dostupných registrov</w:t>
            </w:r>
            <w:r w:rsidR="00F5508D" w:rsidRPr="002628C2">
              <w:t xml:space="preserve"> alebo prostredníctvom informačného systému verejnej správy </w:t>
            </w:r>
            <w:proofErr w:type="spellStart"/>
            <w:r w:rsidR="00F5508D" w:rsidRPr="002628C2">
              <w:t>OverSi</w:t>
            </w:r>
            <w:proofErr w:type="spellEnd"/>
            <w:r w:rsidR="00F5508D" w:rsidRPr="002628C2">
              <w:t>,</w:t>
            </w:r>
            <w:r w:rsidRPr="002628C2">
              <w:t xml:space="preserve"> vyhlasovateľ vyzve žiadateľa na doplnenie </w:t>
            </w:r>
            <w:proofErr w:type="spellStart"/>
            <w:r w:rsidRPr="002628C2">
              <w:t>ŽoZNP</w:t>
            </w:r>
            <w:proofErr w:type="spellEnd"/>
            <w:r w:rsidRPr="002628C2">
              <w:t xml:space="preserve"> a preukázanie splnenia podmienky prostredníctvom predloženia relevantného potvrdenia</w:t>
            </w:r>
            <w:r w:rsidR="00F5508D" w:rsidRPr="002628C2">
              <w:t>/dokladu</w:t>
            </w:r>
            <w:r w:rsidRPr="002628C2">
              <w:t xml:space="preserve"> o jej splnení v prípadoch: </w:t>
            </w:r>
          </w:p>
          <w:p w14:paraId="179D32B9" w14:textId="73FC0B95" w:rsidR="00F17F1B" w:rsidRPr="002628C2" w:rsidRDefault="00F17F1B" w:rsidP="007E76AD">
            <w:pPr>
              <w:numPr>
                <w:ilvl w:val="0"/>
                <w:numId w:val="24"/>
              </w:numPr>
              <w:jc w:val="both"/>
            </w:pPr>
            <w:r w:rsidRPr="002628C2">
              <w:t>ak sa týmto overením nevie overiť splnenie podmienky;</w:t>
            </w:r>
          </w:p>
          <w:p w14:paraId="4D712708" w14:textId="0B9F0A04" w:rsidR="00F17F1B" w:rsidRPr="002628C2" w:rsidRDefault="00F17F1B" w:rsidP="007E76AD">
            <w:pPr>
              <w:numPr>
                <w:ilvl w:val="0"/>
                <w:numId w:val="24"/>
              </w:numPr>
              <w:jc w:val="both"/>
            </w:pPr>
            <w:r w:rsidRPr="002628C2">
              <w:t>ak sa týmto overením zistí nesplnenie podmienky;</w:t>
            </w:r>
          </w:p>
          <w:p w14:paraId="78B80AEA" w14:textId="77777777" w:rsidR="00F17F1B" w:rsidRPr="002628C2" w:rsidRDefault="00F17F1B" w:rsidP="007E76AD">
            <w:pPr>
              <w:numPr>
                <w:ilvl w:val="0"/>
                <w:numId w:val="24"/>
              </w:numPr>
              <w:jc w:val="both"/>
            </w:pPr>
            <w:r w:rsidRPr="002628C2">
              <w:t>ak má vyhlasovateľ akúkoľvek pochybnosť o splnení podmienky.</w:t>
            </w:r>
          </w:p>
          <w:p w14:paraId="7AA0D6FE" w14:textId="4A6CFAB5" w:rsidR="00F17F1B" w:rsidRPr="002628C2" w:rsidRDefault="00F17F1B" w:rsidP="00F17F1B">
            <w:pPr>
              <w:jc w:val="both"/>
            </w:pPr>
            <w:r w:rsidRPr="002628C2">
              <w:t xml:space="preserve">V nasledujúcej časti </w:t>
            </w:r>
            <w:r w:rsidR="00F5508D" w:rsidRPr="002628C2">
              <w:t xml:space="preserve">výzvy </w:t>
            </w:r>
            <w:r w:rsidRPr="002628C2">
              <w:t xml:space="preserve">je uvedené znenie podmienok a ich stručný popis, forma preukázania splnenia podmienok zo strany žiadateľa, spôsob overenia splnenia podmienok zo strany </w:t>
            </w:r>
            <w:r w:rsidR="00F5508D" w:rsidRPr="002628C2">
              <w:t>vyhlasovateľa</w:t>
            </w:r>
            <w:r w:rsidRPr="002628C2">
              <w:t xml:space="preserve"> </w:t>
            </w:r>
            <w:r w:rsidR="00F5508D" w:rsidRPr="002628C2">
              <w:br/>
            </w:r>
            <w:r w:rsidRPr="002628C2">
              <w:t>a ukončenie ich uplatniteľnosti.</w:t>
            </w:r>
          </w:p>
        </w:tc>
      </w:tr>
      <w:tr w:rsidR="006775C0" w:rsidRPr="008B455E" w14:paraId="42432E0A" w14:textId="77777777" w:rsidTr="008B455E">
        <w:trPr>
          <w:trHeight w:val="933"/>
        </w:trPr>
        <w:tc>
          <w:tcPr>
            <w:tcW w:w="2099" w:type="dxa"/>
            <w:shd w:val="clear" w:color="auto" w:fill="DAE9F7" w:themeFill="text2" w:themeFillTint="1A"/>
          </w:tcPr>
          <w:p w14:paraId="49AE3207" w14:textId="63BFE101" w:rsidR="006775C0" w:rsidRPr="002628C2" w:rsidRDefault="00CF0785" w:rsidP="006775C0">
            <w:pPr>
              <w:rPr>
                <w:b/>
              </w:rPr>
            </w:pPr>
            <w:r w:rsidRPr="002628C2">
              <w:rPr>
                <w:b/>
              </w:rPr>
              <w:lastRenderedPageBreak/>
              <w:t xml:space="preserve">1. </w:t>
            </w:r>
            <w:r w:rsidR="006775C0" w:rsidRPr="002628C2">
              <w:rPr>
                <w:b/>
              </w:rPr>
              <w:t>Podmienk</w:t>
            </w:r>
            <w:r w:rsidRPr="002628C2">
              <w:rPr>
                <w:b/>
              </w:rPr>
              <w:t>a</w:t>
            </w:r>
            <w:r w:rsidR="006775C0" w:rsidRPr="002628C2">
              <w:rPr>
                <w:b/>
              </w:rPr>
              <w:t xml:space="preserve"> oprávnenosti žiadateľa</w:t>
            </w:r>
          </w:p>
        </w:tc>
        <w:tc>
          <w:tcPr>
            <w:tcW w:w="7252" w:type="dxa"/>
          </w:tcPr>
          <w:p w14:paraId="527B4A51" w14:textId="77777777" w:rsidR="009C07A8" w:rsidRPr="002628C2" w:rsidRDefault="009C07A8" w:rsidP="009C07A8">
            <w:pPr>
              <w:spacing w:line="240" w:lineRule="auto"/>
              <w:jc w:val="both"/>
              <w:rPr>
                <w:rFonts w:eastAsiaTheme="minorEastAsia"/>
              </w:rPr>
            </w:pPr>
            <w:r w:rsidRPr="002628C2">
              <w:rPr>
                <w:rFonts w:eastAsiaTheme="minorEastAsia"/>
              </w:rPr>
              <w:t>Oprávneným žiadateľom je žiadateľ, ktorý spĺňa požiadavky na právnu formu žiadateľa, podmienky registrácie a odbornú spôsobilosť.</w:t>
            </w:r>
          </w:p>
          <w:p w14:paraId="262FAFC1" w14:textId="77777777" w:rsidR="006775C0" w:rsidRPr="002628C2" w:rsidRDefault="006775C0" w:rsidP="006775C0">
            <w:pPr>
              <w:pStyle w:val="Odsekzoznamu"/>
              <w:ind w:left="1069" w:right="48"/>
              <w:jc w:val="both"/>
            </w:pPr>
          </w:p>
          <w:p w14:paraId="34E60C0E" w14:textId="4776BE7C" w:rsidR="006775C0" w:rsidRPr="002628C2" w:rsidRDefault="009C07A8" w:rsidP="007E76AD">
            <w:pPr>
              <w:pStyle w:val="Odsekzoznamu"/>
              <w:numPr>
                <w:ilvl w:val="0"/>
                <w:numId w:val="6"/>
              </w:numPr>
              <w:spacing w:line="240" w:lineRule="auto"/>
              <w:jc w:val="both"/>
              <w:rPr>
                <w:rFonts w:eastAsiaTheme="minorEastAsia"/>
                <w:b/>
                <w:bCs/>
              </w:rPr>
            </w:pPr>
            <w:r w:rsidRPr="002628C2">
              <w:rPr>
                <w:rFonts w:eastAsiaTheme="minorEastAsia"/>
                <w:b/>
                <w:bCs/>
              </w:rPr>
              <w:t>Právna forma žiadateľa</w:t>
            </w:r>
          </w:p>
          <w:p w14:paraId="32AE0E10" w14:textId="77777777" w:rsidR="006775C0" w:rsidRPr="002628C2" w:rsidRDefault="006775C0" w:rsidP="006775C0">
            <w:pPr>
              <w:pStyle w:val="Odsekzoznamu"/>
              <w:spacing w:line="240" w:lineRule="auto"/>
              <w:jc w:val="both"/>
              <w:rPr>
                <w:rFonts w:eastAsiaTheme="minorEastAsia"/>
              </w:rPr>
            </w:pPr>
          </w:p>
          <w:p w14:paraId="75BA7BA0" w14:textId="36FE1B43" w:rsidR="006775C0" w:rsidRPr="002628C2" w:rsidRDefault="006775C0" w:rsidP="007E76AD">
            <w:pPr>
              <w:pStyle w:val="Odsekzoznamu"/>
              <w:numPr>
                <w:ilvl w:val="0"/>
                <w:numId w:val="14"/>
              </w:numPr>
              <w:spacing w:line="240" w:lineRule="auto"/>
              <w:jc w:val="both"/>
              <w:rPr>
                <w:rFonts w:eastAsiaTheme="minorEastAsia"/>
              </w:rPr>
            </w:pPr>
            <w:r w:rsidRPr="002628C2">
              <w:rPr>
                <w:rFonts w:eastAsiaTheme="minorEastAsia"/>
                <w:b/>
                <w:bCs/>
              </w:rPr>
              <w:t>príspevková a rozpočtová organizácia</w:t>
            </w:r>
            <w:r w:rsidRPr="002628C2">
              <w:rPr>
                <w:rFonts w:eastAsiaTheme="minorEastAsia"/>
              </w:rPr>
              <w:t xml:space="preserve"> zriadená podľa zákona č. 523/2004 Z. z. o rozpočtových pravidlách verejnej správy a o zmene a doplnení niektorých zákonov </w:t>
            </w:r>
            <w:r w:rsidR="009C07A8" w:rsidRPr="002628C2">
              <w:rPr>
                <w:rFonts w:eastAsiaTheme="minorEastAsia"/>
              </w:rPr>
              <w:t xml:space="preserve">v znení neskorších predpisov </w:t>
            </w:r>
            <w:r w:rsidRPr="002628C2">
              <w:rPr>
                <w:rFonts w:eastAsiaTheme="minorEastAsia"/>
              </w:rPr>
              <w:t>na plnenie úloh štátu, obce alebo vyššieho územného celku, ktorých zriaďovateľom je  orgán štátnej správy, vyšší územný celok alebo obec, ktorá má vo svojom predmete činnosti, činnosti v oblasti výchovy,  vzdelávania alebo športu,</w:t>
            </w:r>
          </w:p>
          <w:p w14:paraId="0E25A43C" w14:textId="7A71DB46" w:rsidR="006775C0" w:rsidRPr="00C82BAA" w:rsidRDefault="006775C0" w:rsidP="007E76AD">
            <w:pPr>
              <w:pStyle w:val="Odsekzoznamu"/>
              <w:numPr>
                <w:ilvl w:val="0"/>
                <w:numId w:val="14"/>
              </w:numPr>
              <w:jc w:val="both"/>
              <w:rPr>
                <w:rFonts w:eastAsiaTheme="minorEastAsia"/>
              </w:rPr>
            </w:pPr>
            <w:r w:rsidRPr="002628C2">
              <w:rPr>
                <w:rFonts w:eastAsiaTheme="minorEastAsia"/>
                <w:b/>
                <w:bCs/>
              </w:rPr>
              <w:t>neinvestičný fond</w:t>
            </w:r>
            <w:r w:rsidRPr="002628C2">
              <w:rPr>
                <w:rFonts w:eastAsiaTheme="minorEastAsia"/>
              </w:rPr>
              <w:t xml:space="preserve"> zriadený zákonom č. 147/1997 Z. z. o neinvestičných fondoch a o doplnení zákona Národnej rady Slovenskej republiky č. 207/1996 Z. z.</w:t>
            </w:r>
            <w:r w:rsidR="009C07A8" w:rsidRPr="002628C2">
              <w:rPr>
                <w:rFonts w:eastAsiaTheme="minorEastAsia"/>
              </w:rPr>
              <w:t xml:space="preserve"> v znení neskorších predpisov</w:t>
            </w:r>
            <w:r w:rsidRPr="002628C2">
              <w:rPr>
                <w:rFonts w:eastAsiaTheme="minorEastAsia"/>
              </w:rPr>
              <w:t xml:space="preserve">, ktorý má v zriaďovacej listine, v zriaďovacej zmluve, alebo v štatúte uvedený účel v zmysle § 2 ods. 2 písm. e) </w:t>
            </w:r>
            <w:r w:rsidR="007C207C" w:rsidRPr="002628C2">
              <w:rPr>
                <w:rFonts w:eastAsiaTheme="minorEastAsia"/>
              </w:rPr>
              <w:t>ochrana a podpora zdravia a vzdelávania</w:t>
            </w:r>
            <w:r w:rsidRPr="002628C2">
              <w:rPr>
                <w:rFonts w:eastAsiaTheme="minorEastAsia"/>
              </w:rPr>
              <w:t>,</w:t>
            </w:r>
          </w:p>
          <w:p w14:paraId="551A560E" w14:textId="777CF3D9" w:rsidR="006775C0" w:rsidRPr="00C82BAA" w:rsidRDefault="006775C0" w:rsidP="007E76AD">
            <w:pPr>
              <w:pStyle w:val="Odsekzoznamu"/>
              <w:numPr>
                <w:ilvl w:val="0"/>
                <w:numId w:val="14"/>
              </w:numPr>
              <w:jc w:val="both"/>
              <w:rPr>
                <w:rFonts w:eastAsiaTheme="minorEastAsia"/>
              </w:rPr>
            </w:pPr>
            <w:r w:rsidRPr="00C82BAA">
              <w:rPr>
                <w:rFonts w:eastAsiaTheme="minorEastAsia"/>
                <w:b/>
                <w:bCs/>
              </w:rPr>
              <w:t>nadácia</w:t>
            </w:r>
            <w:r w:rsidRPr="00C82BAA">
              <w:rPr>
                <w:rFonts w:eastAsiaTheme="minorEastAsia"/>
              </w:rPr>
              <w:t xml:space="preserve"> v zmysle zákona č. 34/2002 Z. z. o nadáciách a o zmene Občianskeho zákonníka v znení neskorších predpisov, ktorá má v nadačnej listine uvedený účel v zmysle § 2 ods. 3 </w:t>
            </w:r>
            <w:r w:rsidR="0026211A" w:rsidRPr="00C82BAA">
              <w:rPr>
                <w:rFonts w:eastAsiaTheme="minorEastAsia"/>
              </w:rPr>
              <w:t>podporujúci rozvoj vzdelávania a telovýchovy</w:t>
            </w:r>
            <w:r w:rsidRPr="00C82BAA">
              <w:rPr>
                <w:rFonts w:eastAsiaTheme="minorEastAsia"/>
              </w:rPr>
              <w:t xml:space="preserve">, </w:t>
            </w:r>
          </w:p>
          <w:p w14:paraId="6E644321" w14:textId="36AE3E0D" w:rsidR="006775C0" w:rsidRPr="00C82BAA" w:rsidRDefault="006775C0" w:rsidP="007E76AD">
            <w:pPr>
              <w:pStyle w:val="Odsekzoznamu"/>
              <w:numPr>
                <w:ilvl w:val="0"/>
                <w:numId w:val="14"/>
              </w:numPr>
              <w:jc w:val="both"/>
              <w:rPr>
                <w:rFonts w:eastAsiaTheme="minorEastAsia"/>
              </w:rPr>
            </w:pPr>
            <w:r w:rsidRPr="00C82BAA">
              <w:rPr>
                <w:rFonts w:eastAsiaTheme="minorEastAsia"/>
                <w:b/>
                <w:bCs/>
              </w:rPr>
              <w:t>nezisková organizácia</w:t>
            </w:r>
            <w:r w:rsidRPr="00C82BAA">
              <w:rPr>
                <w:rFonts w:eastAsiaTheme="minorEastAsia"/>
              </w:rPr>
              <w:t xml:space="preserve"> poskytujúca všeobecne prospešné služby podľa zákona č. 213/1997 Z. z. o neziskových organizáciách poskytujúcich</w:t>
            </w:r>
            <w:r w:rsidRPr="00C82BAA">
              <w:rPr>
                <w:rFonts w:eastAsiaTheme="minorEastAsia"/>
                <w:i/>
                <w:iCs/>
              </w:rPr>
              <w:t xml:space="preserve"> </w:t>
            </w:r>
            <w:r w:rsidRPr="00C82BAA">
              <w:rPr>
                <w:rFonts w:eastAsiaTheme="minorEastAsia"/>
              </w:rPr>
              <w:t>všeobecne prospešné služby</w:t>
            </w:r>
            <w:r w:rsidR="009C07A8" w:rsidRPr="00C82BAA">
              <w:rPr>
                <w:rFonts w:eastAsiaTheme="minorEastAsia"/>
              </w:rPr>
              <w:t xml:space="preserve"> v znení neskorších predpisov</w:t>
            </w:r>
            <w:r w:rsidRPr="00C82BAA">
              <w:rPr>
                <w:rFonts w:eastAsiaTheme="minorEastAsia"/>
              </w:rPr>
              <w:t>, ktorá má v zakladacej listine alebo v štatúte v</w:t>
            </w:r>
            <w:r w:rsidRPr="00C82BAA">
              <w:rPr>
                <w:rFonts w:eastAsiaTheme="minorEastAsia"/>
                <w:i/>
                <w:iCs/>
              </w:rPr>
              <w:t xml:space="preserve"> </w:t>
            </w:r>
            <w:r w:rsidRPr="00C82BAA">
              <w:rPr>
                <w:rFonts w:eastAsiaTheme="minorEastAsia"/>
              </w:rPr>
              <w:t xml:space="preserve">zmysle § 2 ods. 2 písm. e) </w:t>
            </w:r>
            <w:r w:rsidR="00964EF7" w:rsidRPr="00C82BAA">
              <w:rPr>
                <w:rFonts w:eastAsiaTheme="minorEastAsia"/>
              </w:rPr>
              <w:t>vzdelávanie, výchovu a rozvoj telesnej kultúry</w:t>
            </w:r>
            <w:r w:rsidRPr="00C82BAA">
              <w:rPr>
                <w:rFonts w:eastAsiaTheme="minorEastAsia"/>
              </w:rPr>
              <w:t>,</w:t>
            </w:r>
          </w:p>
          <w:p w14:paraId="17704659" w14:textId="3D0BAD26" w:rsidR="006775C0" w:rsidRPr="00C82BAA" w:rsidRDefault="006775C0" w:rsidP="007E76AD">
            <w:pPr>
              <w:pStyle w:val="Odsekzoznamu"/>
              <w:numPr>
                <w:ilvl w:val="0"/>
                <w:numId w:val="14"/>
              </w:numPr>
              <w:jc w:val="both"/>
              <w:rPr>
                <w:rFonts w:eastAsiaTheme="minorEastAsia"/>
              </w:rPr>
            </w:pPr>
            <w:r w:rsidRPr="00C82BAA">
              <w:rPr>
                <w:rFonts w:eastAsiaTheme="minorEastAsia"/>
                <w:b/>
                <w:bCs/>
              </w:rPr>
              <w:t>záujmové združenie právnických osôb</w:t>
            </w:r>
            <w:r w:rsidRPr="00C82BAA">
              <w:rPr>
                <w:rFonts w:eastAsiaTheme="minorEastAsia"/>
              </w:rPr>
              <w:t xml:space="preserve"> zriadené podľa zákona č. 40/1964 Zb. Občiansky zákonník </w:t>
            </w:r>
            <w:r w:rsidR="009C07A8" w:rsidRPr="00C82BAA">
              <w:rPr>
                <w:rFonts w:eastAsiaTheme="minorEastAsia"/>
              </w:rPr>
              <w:t xml:space="preserve">v znení neskorších predpisov </w:t>
            </w:r>
            <w:r w:rsidRPr="00C82BAA">
              <w:rPr>
                <w:rFonts w:eastAsiaTheme="minorEastAsia"/>
              </w:rPr>
              <w:t xml:space="preserve">podľa §20 písm. f) a </w:t>
            </w:r>
            <w:proofErr w:type="spellStart"/>
            <w:r w:rsidRPr="00C82BAA">
              <w:rPr>
                <w:rFonts w:eastAsiaTheme="minorEastAsia"/>
              </w:rPr>
              <w:t>nasl</w:t>
            </w:r>
            <w:proofErr w:type="spellEnd"/>
            <w:r w:rsidRPr="00C82BAA">
              <w:rPr>
                <w:rFonts w:eastAsiaTheme="minorEastAsia"/>
              </w:rPr>
              <w:t xml:space="preserve">., ktoré má vo svojich stanovách uvedený </w:t>
            </w:r>
            <w:r w:rsidR="00742049" w:rsidRPr="00C82BAA">
              <w:rPr>
                <w:rFonts w:eastAsiaTheme="minorEastAsia"/>
              </w:rPr>
              <w:t>určené aktivity v oblasti športu, pohybu, podpory detí a mládeže</w:t>
            </w:r>
            <w:r w:rsidRPr="00C82BAA">
              <w:rPr>
                <w:rFonts w:eastAsiaTheme="minorEastAsia"/>
              </w:rPr>
              <w:t>,</w:t>
            </w:r>
          </w:p>
          <w:p w14:paraId="49477376" w14:textId="4B09EB6E" w:rsidR="006775C0" w:rsidRPr="00C82BAA" w:rsidRDefault="006775C0" w:rsidP="007E76AD">
            <w:pPr>
              <w:pStyle w:val="Odsekzoznamu"/>
              <w:numPr>
                <w:ilvl w:val="0"/>
                <w:numId w:val="14"/>
              </w:numPr>
              <w:jc w:val="both"/>
              <w:rPr>
                <w:rFonts w:eastAsiaTheme="minorEastAsia"/>
              </w:rPr>
            </w:pPr>
            <w:r w:rsidRPr="00C82BAA">
              <w:rPr>
                <w:rFonts w:eastAsiaTheme="minorEastAsia"/>
                <w:b/>
                <w:bCs/>
              </w:rPr>
              <w:t>združenie</w:t>
            </w:r>
            <w:r w:rsidRPr="00C82BAA">
              <w:rPr>
                <w:rFonts w:eastAsiaTheme="minorEastAsia"/>
              </w:rPr>
              <w:t xml:space="preserve"> podľa zákona č. 83/1990 Zb. o združovaní občanov</w:t>
            </w:r>
            <w:r w:rsidR="009C07A8" w:rsidRPr="00C82BAA">
              <w:rPr>
                <w:rFonts w:eastAsiaTheme="minorEastAsia"/>
              </w:rPr>
              <w:t xml:space="preserve"> v znení neskorších predpisov</w:t>
            </w:r>
            <w:r w:rsidRPr="00C82BAA">
              <w:rPr>
                <w:rFonts w:eastAsiaTheme="minorEastAsia"/>
              </w:rPr>
              <w:t xml:space="preserve">, ktoré vo svojich stanovách </w:t>
            </w:r>
            <w:r w:rsidR="0075240F" w:rsidRPr="00C82BAA">
              <w:rPr>
                <w:rFonts w:eastAsiaTheme="minorEastAsia"/>
              </w:rPr>
              <w:t>majú uvedené činnosti podporujúce telesný rozvoj, zdravie, šport alebo voľnočasové pohybové aktivity detí a mládeže</w:t>
            </w:r>
            <w:r w:rsidRPr="00C82BAA">
              <w:rPr>
                <w:rFonts w:eastAsiaTheme="minorEastAsia"/>
              </w:rPr>
              <w:t xml:space="preserve">. </w:t>
            </w:r>
          </w:p>
          <w:p w14:paraId="3AE609F9" w14:textId="77777777" w:rsidR="006775C0" w:rsidRPr="00C82BAA" w:rsidRDefault="006775C0" w:rsidP="006775C0">
            <w:pPr>
              <w:pStyle w:val="Odsekzoznamu"/>
              <w:ind w:left="1069" w:right="48"/>
              <w:jc w:val="both"/>
            </w:pPr>
          </w:p>
          <w:p w14:paraId="0C2674BC" w14:textId="246BBFD8" w:rsidR="006775C0" w:rsidRPr="00C82BAA" w:rsidRDefault="006775C0" w:rsidP="007E76AD">
            <w:pPr>
              <w:pStyle w:val="Odsekzoznamu"/>
              <w:numPr>
                <w:ilvl w:val="0"/>
                <w:numId w:val="6"/>
              </w:numPr>
              <w:jc w:val="both"/>
              <w:rPr>
                <w:rFonts w:eastAsiaTheme="minorEastAsia"/>
                <w:b/>
                <w:bCs/>
              </w:rPr>
            </w:pPr>
            <w:r w:rsidRPr="00C82BAA">
              <w:rPr>
                <w:rFonts w:eastAsiaTheme="minorEastAsia"/>
                <w:b/>
                <w:bCs/>
              </w:rPr>
              <w:t xml:space="preserve">Podmienka </w:t>
            </w:r>
            <w:r w:rsidR="009C07A8" w:rsidRPr="00C82BAA">
              <w:rPr>
                <w:rFonts w:eastAsiaTheme="minorEastAsia"/>
                <w:b/>
                <w:bCs/>
              </w:rPr>
              <w:t>registrácie</w:t>
            </w:r>
          </w:p>
          <w:p w14:paraId="3A590F16" w14:textId="77777777" w:rsidR="006775C0" w:rsidRPr="00C82BAA" w:rsidRDefault="006775C0" w:rsidP="006775C0">
            <w:pPr>
              <w:pStyle w:val="Odsekzoznamu"/>
              <w:jc w:val="both"/>
              <w:rPr>
                <w:rFonts w:eastAsiaTheme="minorEastAsia"/>
                <w:b/>
                <w:bCs/>
              </w:rPr>
            </w:pPr>
          </w:p>
          <w:p w14:paraId="05A4A114" w14:textId="3853D4DE" w:rsidR="006775C0" w:rsidRPr="00C82BAA" w:rsidRDefault="009C07A8" w:rsidP="00D337EA">
            <w:pPr>
              <w:ind w:left="769"/>
              <w:jc w:val="both"/>
              <w:rPr>
                <w:rFonts w:eastAsiaTheme="minorEastAsia"/>
              </w:rPr>
            </w:pPr>
            <w:r w:rsidRPr="00C82BAA">
              <w:rPr>
                <w:rFonts w:eastAsiaTheme="minorEastAsia"/>
              </w:rPr>
              <w:t xml:space="preserve">Žiadateľ </w:t>
            </w:r>
            <w:r w:rsidR="006775C0" w:rsidRPr="00C82BAA">
              <w:rPr>
                <w:rFonts w:eastAsiaTheme="minorEastAsia"/>
              </w:rPr>
              <w:t xml:space="preserve">je právoplatne zaregistrovaný v príslušnom registri </w:t>
            </w:r>
            <w:r w:rsidR="006775C0" w:rsidRPr="00C82BAA">
              <w:rPr>
                <w:rFonts w:eastAsiaTheme="minorEastAsia"/>
                <w:b/>
                <w:bCs/>
              </w:rPr>
              <w:t>minimálne tri roky k 1.7.2025</w:t>
            </w:r>
            <w:r w:rsidR="00A71FCE" w:rsidRPr="00C82BAA">
              <w:rPr>
                <w:rFonts w:eastAsiaTheme="minorEastAsia"/>
                <w:b/>
                <w:bCs/>
              </w:rPr>
              <w:t>.</w:t>
            </w:r>
          </w:p>
          <w:p w14:paraId="19C83595" w14:textId="77777777" w:rsidR="006775C0" w:rsidRDefault="006775C0" w:rsidP="006775C0">
            <w:pPr>
              <w:pStyle w:val="Odsekzoznamu"/>
              <w:ind w:left="1069" w:right="48"/>
              <w:jc w:val="both"/>
            </w:pPr>
          </w:p>
          <w:p w14:paraId="08E70668" w14:textId="77777777" w:rsidR="00277391" w:rsidRPr="00C82BAA" w:rsidRDefault="00277391" w:rsidP="006775C0">
            <w:pPr>
              <w:pStyle w:val="Odsekzoznamu"/>
              <w:ind w:left="1069" w:right="48"/>
              <w:jc w:val="both"/>
            </w:pPr>
          </w:p>
          <w:p w14:paraId="3255A8B0" w14:textId="39DE3E48" w:rsidR="006775C0" w:rsidRPr="00C82BAA" w:rsidRDefault="006775C0" w:rsidP="007E76AD">
            <w:pPr>
              <w:pStyle w:val="Odsekzoznamu"/>
              <w:numPr>
                <w:ilvl w:val="0"/>
                <w:numId w:val="6"/>
              </w:numPr>
              <w:jc w:val="both"/>
              <w:rPr>
                <w:rFonts w:eastAsiaTheme="minorEastAsia"/>
                <w:b/>
                <w:bCs/>
              </w:rPr>
            </w:pPr>
            <w:r w:rsidRPr="00C82BAA">
              <w:rPr>
                <w:rFonts w:eastAsiaTheme="minorEastAsia"/>
                <w:b/>
                <w:bCs/>
              </w:rPr>
              <w:t>Odborná spôsobilosť</w:t>
            </w:r>
          </w:p>
          <w:p w14:paraId="7DE25506" w14:textId="77777777" w:rsidR="006775C0" w:rsidRPr="00C82BAA" w:rsidRDefault="006775C0" w:rsidP="006775C0">
            <w:pPr>
              <w:ind w:right="48"/>
              <w:jc w:val="both"/>
            </w:pPr>
          </w:p>
          <w:p w14:paraId="0E7DD6E4" w14:textId="45EBE002" w:rsidR="00AD5FF5" w:rsidRPr="008A6F25" w:rsidRDefault="008427E3" w:rsidP="008427E3">
            <w:pPr>
              <w:pStyle w:val="Odsekzoznamu"/>
              <w:numPr>
                <w:ilvl w:val="0"/>
                <w:numId w:val="15"/>
              </w:numPr>
              <w:ind w:right="48"/>
              <w:jc w:val="both"/>
              <w:rPr>
                <w:rFonts w:asciiTheme="minorHAnsi" w:hAnsiTheme="minorHAnsi"/>
              </w:rPr>
            </w:pPr>
            <w:r w:rsidRPr="00CA6FA3">
              <w:rPr>
                <w:rFonts w:asciiTheme="minorHAnsi" w:eastAsia="MS Mincho" w:hAnsiTheme="minorHAnsi" w:cs="Times New Roman"/>
                <w:color w:val="auto"/>
              </w:rPr>
              <w:t xml:space="preserve">v posledných 3 rokoch realizoval minimálne </w:t>
            </w:r>
            <w:r w:rsidR="00841BB2">
              <w:rPr>
                <w:rFonts w:asciiTheme="minorHAnsi" w:eastAsia="MS Mincho" w:hAnsiTheme="minorHAnsi" w:cs="Times New Roman"/>
                <w:color w:val="auto"/>
              </w:rPr>
              <w:t>100</w:t>
            </w:r>
            <w:r w:rsidR="00841BB2" w:rsidRPr="00CA6FA3">
              <w:rPr>
                <w:rFonts w:asciiTheme="minorHAnsi" w:eastAsia="MS Mincho" w:hAnsiTheme="minorHAnsi" w:cs="Times New Roman"/>
                <w:color w:val="auto"/>
              </w:rPr>
              <w:t xml:space="preserve"> </w:t>
            </w:r>
            <w:r w:rsidRPr="00CA6FA3">
              <w:rPr>
                <w:rFonts w:asciiTheme="minorHAnsi" w:eastAsia="MS Mincho" w:hAnsiTheme="minorHAnsi" w:cs="Times New Roman"/>
                <w:color w:val="auto"/>
              </w:rPr>
              <w:t>hodín pohybových alebo športových aktivít s deťmi vo veku 6 až 15 rokov</w:t>
            </w:r>
          </w:p>
          <w:p w14:paraId="095FB312" w14:textId="32C8DEAD" w:rsidR="006775C0" w:rsidRPr="00C82BAA" w:rsidRDefault="006775C0" w:rsidP="007E76AD">
            <w:pPr>
              <w:pStyle w:val="Odsekzoznamu"/>
              <w:numPr>
                <w:ilvl w:val="0"/>
                <w:numId w:val="15"/>
              </w:numPr>
              <w:ind w:right="48"/>
              <w:jc w:val="both"/>
            </w:pPr>
            <w:r w:rsidRPr="00C82BAA">
              <w:lastRenderedPageBreak/>
              <w:t xml:space="preserve">Skúsenosti v súlade s účelom predmetu činnosti </w:t>
            </w:r>
            <w:r w:rsidR="009C07A8" w:rsidRPr="00C82BAA">
              <w:t xml:space="preserve">žiadateľa </w:t>
            </w:r>
            <w:r w:rsidRPr="00C82BAA">
              <w:t>v oblasti pohybových a športových aktivít sú oprávnené len v prípade, ak sú garantované športovým odborníkom v zmysle § 6 ods. 1 písm. a) zákona č. 440/2015 Z. z. o športe a o zmene a doplnení niektorých zákonov.</w:t>
            </w:r>
          </w:p>
          <w:p w14:paraId="441DAF2F" w14:textId="3A2F32EF" w:rsidR="006775C0" w:rsidRPr="00C82BAA" w:rsidRDefault="006775C0" w:rsidP="006775C0">
            <w:pPr>
              <w:jc w:val="both"/>
              <w:rPr>
                <w:rFonts w:eastAsiaTheme="minorEastAsia"/>
                <w:b/>
                <w:bCs/>
                <w:highlight w:val="yellow"/>
              </w:rPr>
            </w:pPr>
          </w:p>
          <w:p w14:paraId="231B1BAC" w14:textId="77777777" w:rsidR="006775C0" w:rsidRPr="00C82BAA" w:rsidRDefault="006775C0" w:rsidP="006775C0">
            <w:pPr>
              <w:tabs>
                <w:tab w:val="left" w:pos="1695"/>
              </w:tabs>
              <w:jc w:val="both"/>
              <w:rPr>
                <w:color w:val="000000" w:themeColor="text1"/>
              </w:rPr>
            </w:pPr>
            <w:r w:rsidRPr="00C82BAA">
              <w:rPr>
                <w:b/>
                <w:bCs/>
                <w:color w:val="000000" w:themeColor="text1"/>
              </w:rPr>
              <w:t>Forma preukázania zo strany žiadateľa</w:t>
            </w:r>
          </w:p>
          <w:p w14:paraId="6201485C" w14:textId="27450248" w:rsidR="006775C0" w:rsidRPr="00B6405E" w:rsidRDefault="009C3DDB" w:rsidP="007E76AD">
            <w:pPr>
              <w:pStyle w:val="Odsekzoznamu"/>
              <w:numPr>
                <w:ilvl w:val="0"/>
                <w:numId w:val="27"/>
              </w:numPr>
              <w:ind w:left="769"/>
              <w:jc w:val="both"/>
              <w:rPr>
                <w:color w:val="000000" w:themeColor="text1"/>
              </w:rPr>
            </w:pPr>
            <w:r w:rsidRPr="00C82BAA">
              <w:rPr>
                <w:color w:val="000000" w:themeColor="text1"/>
              </w:rPr>
              <w:t xml:space="preserve">Formulár </w:t>
            </w:r>
            <w:proofErr w:type="spellStart"/>
            <w:r w:rsidR="00004448" w:rsidRPr="00C82BAA">
              <w:rPr>
                <w:color w:val="000000" w:themeColor="text1"/>
              </w:rPr>
              <w:t>ŽoZNP</w:t>
            </w:r>
            <w:proofErr w:type="spellEnd"/>
            <w:r w:rsidR="00004448" w:rsidRPr="00C82BAA">
              <w:rPr>
                <w:color w:val="000000" w:themeColor="text1"/>
              </w:rPr>
              <w:t xml:space="preserve">, časť </w:t>
            </w:r>
            <w:r w:rsidR="006775C0" w:rsidRPr="00C82BAA">
              <w:rPr>
                <w:color w:val="000000" w:themeColor="text1"/>
              </w:rPr>
              <w:t>1</w:t>
            </w:r>
            <w:r w:rsidR="006775C0" w:rsidRPr="00B6405E">
              <w:rPr>
                <w:color w:val="000000" w:themeColor="text1"/>
              </w:rPr>
              <w:t>.</w:t>
            </w:r>
            <w:r w:rsidR="00FF5DA1" w:rsidRPr="00B6405E">
              <w:rPr>
                <w:color w:val="000000" w:themeColor="text1"/>
              </w:rPr>
              <w:t xml:space="preserve"> Identifikácia žiadateľa</w:t>
            </w:r>
            <w:r w:rsidR="006775C0" w:rsidRPr="00B6405E">
              <w:rPr>
                <w:color w:val="000000" w:themeColor="text1"/>
              </w:rPr>
              <w:t xml:space="preserve"> a </w:t>
            </w:r>
            <w:r w:rsidR="00FF5DA1" w:rsidRPr="00B6405E">
              <w:rPr>
                <w:color w:val="000000" w:themeColor="text1"/>
              </w:rPr>
              <w:t>4</w:t>
            </w:r>
            <w:r w:rsidR="006775C0" w:rsidRPr="00B6405E">
              <w:rPr>
                <w:color w:val="000000" w:themeColor="text1"/>
              </w:rPr>
              <w:t>.</w:t>
            </w:r>
            <w:r w:rsidR="008F622F" w:rsidRPr="00B6405E">
              <w:rPr>
                <w:color w:val="000000" w:themeColor="text1"/>
              </w:rPr>
              <w:t>2.1</w:t>
            </w:r>
            <w:r w:rsidR="00FF5DA1" w:rsidRPr="00B6405E">
              <w:rPr>
                <w:color w:val="000000" w:themeColor="text1"/>
              </w:rPr>
              <w:t xml:space="preserve"> Popis odbornej spôsobilosti</w:t>
            </w:r>
          </w:p>
          <w:p w14:paraId="5E9E4207" w14:textId="12B45744" w:rsidR="00004448" w:rsidRPr="00B6405E" w:rsidRDefault="00004448" w:rsidP="007E76AD">
            <w:pPr>
              <w:pStyle w:val="Odsekzoznamu"/>
              <w:numPr>
                <w:ilvl w:val="0"/>
                <w:numId w:val="27"/>
              </w:numPr>
              <w:ind w:left="769"/>
              <w:jc w:val="both"/>
              <w:rPr>
                <w:color w:val="000000" w:themeColor="text1"/>
              </w:rPr>
            </w:pPr>
            <w:r w:rsidRPr="00B6405E">
              <w:rPr>
                <w:color w:val="000000" w:themeColor="text1"/>
              </w:rPr>
              <w:t xml:space="preserve">Príloha č. 1 </w:t>
            </w:r>
            <w:proofErr w:type="spellStart"/>
            <w:r w:rsidRPr="00B6405E">
              <w:rPr>
                <w:color w:val="000000" w:themeColor="text1"/>
              </w:rPr>
              <w:t>ŽoZNP</w:t>
            </w:r>
            <w:proofErr w:type="spellEnd"/>
            <w:r w:rsidRPr="00B6405E">
              <w:rPr>
                <w:color w:val="000000" w:themeColor="text1"/>
              </w:rPr>
              <w:t xml:space="preserve"> – Plnomocenstvo (ak relevantné)</w:t>
            </w:r>
          </w:p>
          <w:p w14:paraId="6064F294" w14:textId="3DE165E2" w:rsidR="00EF35CF" w:rsidRPr="00C82BAA" w:rsidRDefault="00F71869" w:rsidP="007E76AD">
            <w:pPr>
              <w:pStyle w:val="Odsekzoznamu"/>
              <w:numPr>
                <w:ilvl w:val="0"/>
                <w:numId w:val="27"/>
              </w:numPr>
              <w:tabs>
                <w:tab w:val="left" w:pos="1695"/>
              </w:tabs>
              <w:ind w:left="769"/>
              <w:jc w:val="both"/>
              <w:rPr>
                <w:color w:val="000000" w:themeColor="text1"/>
              </w:rPr>
            </w:pPr>
            <w:r w:rsidRPr="00C82BAA">
              <w:rPr>
                <w:color w:val="000000" w:themeColor="text1"/>
              </w:rPr>
              <w:t xml:space="preserve">Príloha č. 2 </w:t>
            </w:r>
            <w:proofErr w:type="spellStart"/>
            <w:r w:rsidRPr="00C82BAA">
              <w:rPr>
                <w:color w:val="000000" w:themeColor="text1"/>
              </w:rPr>
              <w:t>ŽoZNP</w:t>
            </w:r>
            <w:proofErr w:type="spellEnd"/>
            <w:r w:rsidRPr="00C82BAA">
              <w:rPr>
                <w:color w:val="000000" w:themeColor="text1"/>
              </w:rPr>
              <w:t xml:space="preserve"> </w:t>
            </w:r>
            <w:r w:rsidR="00003E73" w:rsidRPr="00C82BAA">
              <w:rPr>
                <w:color w:val="000000" w:themeColor="text1"/>
              </w:rPr>
              <w:t xml:space="preserve"> - Doklady k predmetu činnosti </w:t>
            </w:r>
            <w:r w:rsidR="001A48FE" w:rsidRPr="00C82BAA">
              <w:rPr>
                <w:color w:val="000000" w:themeColor="text1"/>
              </w:rPr>
              <w:t>žiadateľa</w:t>
            </w:r>
            <w:r w:rsidR="008F622F" w:rsidRPr="00C82BAA">
              <w:rPr>
                <w:color w:val="000000" w:themeColor="text1"/>
              </w:rPr>
              <w:t xml:space="preserve"> (ak relevantné)</w:t>
            </w:r>
          </w:p>
          <w:p w14:paraId="6641D812" w14:textId="7F2598D4" w:rsidR="006775C0" w:rsidRPr="00C82BAA" w:rsidRDefault="006775C0" w:rsidP="00EF35CF">
            <w:pPr>
              <w:tabs>
                <w:tab w:val="left" w:pos="1695"/>
              </w:tabs>
              <w:jc w:val="both"/>
              <w:rPr>
                <w:color w:val="000000" w:themeColor="text1"/>
              </w:rPr>
            </w:pPr>
            <w:r w:rsidRPr="00C82BAA">
              <w:rPr>
                <w:b/>
                <w:bCs/>
                <w:color w:val="000000" w:themeColor="text1"/>
              </w:rPr>
              <w:t>Spôsob overenia</w:t>
            </w:r>
          </w:p>
          <w:p w14:paraId="512E0D60" w14:textId="6AADD6E5" w:rsidR="00004448" w:rsidRPr="00B6405E" w:rsidRDefault="009C3DDB" w:rsidP="007E76AD">
            <w:pPr>
              <w:pStyle w:val="Odsekzoznamu"/>
              <w:numPr>
                <w:ilvl w:val="0"/>
                <w:numId w:val="26"/>
              </w:numPr>
              <w:tabs>
                <w:tab w:val="left" w:pos="1695"/>
              </w:tabs>
              <w:jc w:val="both"/>
              <w:rPr>
                <w:color w:val="000000" w:themeColor="text1"/>
              </w:rPr>
            </w:pPr>
            <w:r w:rsidRPr="00C82BAA">
              <w:rPr>
                <w:color w:val="000000" w:themeColor="text1"/>
              </w:rPr>
              <w:t xml:space="preserve">Formulár </w:t>
            </w:r>
            <w:proofErr w:type="spellStart"/>
            <w:r w:rsidR="00004448" w:rsidRPr="00C82BAA">
              <w:rPr>
                <w:color w:val="000000" w:themeColor="text1"/>
              </w:rPr>
              <w:t>ŽoZNP</w:t>
            </w:r>
            <w:proofErr w:type="spellEnd"/>
            <w:r w:rsidR="00004448" w:rsidRPr="00C82BAA">
              <w:rPr>
                <w:color w:val="000000" w:themeColor="text1"/>
              </w:rPr>
              <w:t xml:space="preserve">, časť 1. </w:t>
            </w:r>
            <w:r w:rsidR="00FF5DA1" w:rsidRPr="00B6405E">
              <w:rPr>
                <w:color w:val="000000" w:themeColor="text1"/>
              </w:rPr>
              <w:t xml:space="preserve">Identifikácia žiadateľa </w:t>
            </w:r>
            <w:r w:rsidR="00004448" w:rsidRPr="00B6405E">
              <w:rPr>
                <w:color w:val="000000" w:themeColor="text1"/>
              </w:rPr>
              <w:t xml:space="preserve">a </w:t>
            </w:r>
            <w:r w:rsidR="00FF5DA1" w:rsidRPr="00B6405E">
              <w:rPr>
                <w:color w:val="000000" w:themeColor="text1"/>
              </w:rPr>
              <w:t>4</w:t>
            </w:r>
            <w:r w:rsidR="00004448" w:rsidRPr="00B6405E">
              <w:rPr>
                <w:color w:val="000000" w:themeColor="text1"/>
              </w:rPr>
              <w:t>.</w:t>
            </w:r>
            <w:r w:rsidR="008F622F" w:rsidRPr="00B6405E">
              <w:rPr>
                <w:color w:val="000000" w:themeColor="text1"/>
              </w:rPr>
              <w:t>2.1</w:t>
            </w:r>
            <w:r w:rsidR="00FF5DA1" w:rsidRPr="00B6405E">
              <w:rPr>
                <w:color w:val="000000" w:themeColor="text1"/>
              </w:rPr>
              <w:t xml:space="preserve"> Popis odbornej spôsobilosti</w:t>
            </w:r>
          </w:p>
          <w:p w14:paraId="0FA4DC71" w14:textId="4584ADA2" w:rsidR="00003E73" w:rsidRPr="00C82BAA" w:rsidRDefault="00004448" w:rsidP="007E76AD">
            <w:pPr>
              <w:pStyle w:val="Odsekzoznamu"/>
              <w:numPr>
                <w:ilvl w:val="0"/>
                <w:numId w:val="26"/>
              </w:numPr>
              <w:tabs>
                <w:tab w:val="left" w:pos="1695"/>
              </w:tabs>
              <w:jc w:val="both"/>
              <w:rPr>
                <w:color w:val="000000" w:themeColor="text1"/>
              </w:rPr>
            </w:pPr>
            <w:r w:rsidRPr="00C82BAA">
              <w:rPr>
                <w:color w:val="000000" w:themeColor="text1"/>
              </w:rPr>
              <w:t xml:space="preserve">Príloha č. 1 </w:t>
            </w:r>
            <w:proofErr w:type="spellStart"/>
            <w:r w:rsidRPr="00C82BAA">
              <w:rPr>
                <w:color w:val="000000" w:themeColor="text1"/>
              </w:rPr>
              <w:t>ŽoZNP</w:t>
            </w:r>
            <w:proofErr w:type="spellEnd"/>
            <w:r w:rsidRPr="00C82BAA">
              <w:rPr>
                <w:color w:val="000000" w:themeColor="text1"/>
              </w:rPr>
              <w:t xml:space="preserve"> – Plnomocenstvo (ak relevantné)</w:t>
            </w:r>
          </w:p>
          <w:p w14:paraId="6436EAE9" w14:textId="7891FB98" w:rsidR="00004448" w:rsidRPr="00C82BAA" w:rsidRDefault="00003E73" w:rsidP="007E76AD">
            <w:pPr>
              <w:pStyle w:val="Odsekzoznamu"/>
              <w:numPr>
                <w:ilvl w:val="0"/>
                <w:numId w:val="26"/>
              </w:numPr>
              <w:tabs>
                <w:tab w:val="left" w:pos="1695"/>
              </w:tabs>
              <w:ind w:left="763"/>
              <w:jc w:val="both"/>
              <w:rPr>
                <w:color w:val="000000" w:themeColor="text1"/>
              </w:rPr>
            </w:pPr>
            <w:r w:rsidRPr="00C82BAA">
              <w:rPr>
                <w:color w:val="000000" w:themeColor="text1"/>
              </w:rPr>
              <w:t xml:space="preserve">Príloha č. 2 </w:t>
            </w:r>
            <w:proofErr w:type="spellStart"/>
            <w:r w:rsidRPr="00C82BAA">
              <w:rPr>
                <w:color w:val="000000" w:themeColor="text1"/>
              </w:rPr>
              <w:t>ŽoZNP</w:t>
            </w:r>
            <w:proofErr w:type="spellEnd"/>
            <w:r w:rsidRPr="00C82BAA">
              <w:rPr>
                <w:color w:val="000000" w:themeColor="text1"/>
              </w:rPr>
              <w:t xml:space="preserve">  - Doklady k predmetu činnosti </w:t>
            </w:r>
            <w:r w:rsidR="00BB7A48" w:rsidRPr="00C82BAA">
              <w:rPr>
                <w:color w:val="000000" w:themeColor="text1"/>
              </w:rPr>
              <w:t>žiadateľa</w:t>
            </w:r>
            <w:r w:rsidR="008F622F" w:rsidRPr="00C82BAA">
              <w:rPr>
                <w:color w:val="000000" w:themeColor="text1"/>
              </w:rPr>
              <w:t xml:space="preserve"> (ak relevantné)</w:t>
            </w:r>
          </w:p>
          <w:p w14:paraId="63D29FEE" w14:textId="128E65F8" w:rsidR="006775C0" w:rsidRPr="00961645" w:rsidRDefault="00004448" w:rsidP="007E76AD">
            <w:pPr>
              <w:pStyle w:val="Odsekzoznamu"/>
              <w:numPr>
                <w:ilvl w:val="0"/>
                <w:numId w:val="26"/>
              </w:numPr>
              <w:tabs>
                <w:tab w:val="left" w:pos="1695"/>
              </w:tabs>
              <w:jc w:val="both"/>
              <w:rPr>
                <w:color w:val="000000" w:themeColor="text1"/>
              </w:rPr>
            </w:pPr>
            <w:r w:rsidRPr="00C82BAA">
              <w:rPr>
                <w:color w:val="000000" w:themeColor="text1"/>
              </w:rPr>
              <w:t xml:space="preserve">overenie priamo </w:t>
            </w:r>
            <w:r w:rsidR="00AC5C0B" w:rsidRPr="00C82BAA">
              <w:rPr>
                <w:color w:val="000000" w:themeColor="text1"/>
              </w:rPr>
              <w:t>prostredníctvom</w:t>
            </w:r>
            <w:r w:rsidRPr="00C82BAA">
              <w:rPr>
                <w:color w:val="000000" w:themeColor="text1"/>
              </w:rPr>
              <w:t xml:space="preserve"> </w:t>
            </w:r>
            <w:r w:rsidR="006775C0" w:rsidRPr="00C82BAA">
              <w:rPr>
                <w:color w:val="000000" w:themeColor="text1"/>
              </w:rPr>
              <w:t>verejne dostupn</w:t>
            </w:r>
            <w:r w:rsidR="00AC5C0B" w:rsidRPr="00C82BAA">
              <w:rPr>
                <w:color w:val="000000" w:themeColor="text1"/>
              </w:rPr>
              <w:t>ých</w:t>
            </w:r>
            <w:r w:rsidR="006775C0" w:rsidRPr="00C82BAA">
              <w:rPr>
                <w:color w:val="000000" w:themeColor="text1"/>
              </w:rPr>
              <w:t xml:space="preserve"> registr</w:t>
            </w:r>
            <w:r w:rsidR="00AC5C0B" w:rsidRPr="00C82BAA">
              <w:rPr>
                <w:color w:val="000000" w:themeColor="text1"/>
              </w:rPr>
              <w:t>ov</w:t>
            </w:r>
            <w:r w:rsidR="006775C0" w:rsidRPr="00C82BAA">
              <w:rPr>
                <w:color w:val="000000" w:themeColor="text1"/>
              </w:rPr>
              <w:t xml:space="preserve">, napr. </w:t>
            </w:r>
            <w:hyperlink r:id="rId10" w:history="1">
              <w:r w:rsidR="006775C0" w:rsidRPr="00961645">
                <w:rPr>
                  <w:rStyle w:val="Hypertextovprepojenie"/>
                </w:rPr>
                <w:t>https://rpo.statistics.sk/new/</w:t>
              </w:r>
            </w:hyperlink>
            <w:r w:rsidR="00936FD2" w:rsidRPr="00961645">
              <w:t xml:space="preserve">, </w:t>
            </w:r>
            <w:hyperlink r:id="rId11" w:history="1">
              <w:r w:rsidR="00936FD2" w:rsidRPr="00961645">
                <w:rPr>
                  <w:rStyle w:val="Hypertextovprepojenie"/>
                </w:rPr>
                <w:t>https://ives.minv.sk/rmno</w:t>
              </w:r>
            </w:hyperlink>
          </w:p>
          <w:p w14:paraId="33011A35" w14:textId="77777777" w:rsidR="006775C0" w:rsidRPr="00961645" w:rsidRDefault="006775C0" w:rsidP="006775C0">
            <w:pPr>
              <w:pStyle w:val="Odsekzoznamu"/>
              <w:tabs>
                <w:tab w:val="left" w:pos="1695"/>
              </w:tabs>
              <w:ind w:left="1068"/>
              <w:jc w:val="both"/>
              <w:rPr>
                <w:color w:val="000000" w:themeColor="text1"/>
              </w:rPr>
            </w:pPr>
          </w:p>
          <w:p w14:paraId="77552CAD" w14:textId="77777777" w:rsidR="006775C0" w:rsidRPr="00961645" w:rsidRDefault="006775C0" w:rsidP="006775C0">
            <w:pPr>
              <w:tabs>
                <w:tab w:val="left" w:pos="1695"/>
              </w:tabs>
              <w:jc w:val="both"/>
              <w:rPr>
                <w:b/>
                <w:bCs/>
                <w:color w:val="000000" w:themeColor="text1"/>
              </w:rPr>
            </w:pPr>
            <w:r w:rsidRPr="00961645">
              <w:rPr>
                <w:b/>
                <w:bCs/>
                <w:color w:val="000000" w:themeColor="text1"/>
              </w:rPr>
              <w:t>Overenie/Ukončenie uplatniteľnosti</w:t>
            </w:r>
          </w:p>
          <w:p w14:paraId="6CA4ADA0" w14:textId="768CDA10" w:rsidR="006775C0" w:rsidRPr="00961645" w:rsidRDefault="006775C0" w:rsidP="007E76AD">
            <w:pPr>
              <w:pStyle w:val="Odsekzoznamu"/>
              <w:numPr>
                <w:ilvl w:val="0"/>
                <w:numId w:val="28"/>
              </w:numPr>
              <w:tabs>
                <w:tab w:val="left" w:pos="1695"/>
              </w:tabs>
              <w:ind w:left="769"/>
              <w:jc w:val="both"/>
              <w:rPr>
                <w:color w:val="000000" w:themeColor="text1"/>
              </w:rPr>
            </w:pPr>
            <w:r w:rsidRPr="00961645">
              <w:rPr>
                <w:color w:val="000000" w:themeColor="text1"/>
              </w:rPr>
              <w:t>overuje sa v konaní o </w:t>
            </w:r>
            <w:proofErr w:type="spellStart"/>
            <w:r w:rsidR="00B6405E">
              <w:rPr>
                <w:color w:val="000000" w:themeColor="text1"/>
              </w:rPr>
              <w:t>ŽoZNP</w:t>
            </w:r>
            <w:proofErr w:type="spellEnd"/>
            <w:r w:rsidRPr="00961645">
              <w:rPr>
                <w:color w:val="000000" w:themeColor="text1"/>
              </w:rPr>
              <w:t>, je potrebné ju plniť do skončenia trvania Zmluvy o</w:t>
            </w:r>
            <w:r w:rsidR="00563B0D" w:rsidRPr="00961645">
              <w:rPr>
                <w:color w:val="000000" w:themeColor="text1"/>
              </w:rPr>
              <w:t> </w:t>
            </w:r>
            <w:r w:rsidRPr="00961645">
              <w:rPr>
                <w:color w:val="000000" w:themeColor="text1"/>
              </w:rPr>
              <w:t>spolupráci</w:t>
            </w:r>
            <w:r w:rsidR="00563B0D" w:rsidRPr="00961645">
              <w:rPr>
                <w:color w:val="000000" w:themeColor="text1"/>
              </w:rPr>
              <w:t>.</w:t>
            </w:r>
          </w:p>
          <w:p w14:paraId="7808C427" w14:textId="77777777" w:rsidR="006775C0" w:rsidRPr="00961645" w:rsidRDefault="006775C0" w:rsidP="004877A4">
            <w:pPr>
              <w:pStyle w:val="Odsekzoznamu"/>
              <w:ind w:left="769" w:right="48" w:hanging="426"/>
              <w:jc w:val="both"/>
              <w:rPr>
                <w:i/>
                <w:iCs/>
              </w:rPr>
            </w:pPr>
          </w:p>
          <w:p w14:paraId="3A5F5C6E" w14:textId="20346D50" w:rsidR="006775C0" w:rsidRPr="00961645" w:rsidRDefault="006775C0" w:rsidP="006775C0">
            <w:pPr>
              <w:ind w:left="110" w:right="48"/>
              <w:jc w:val="both"/>
            </w:pPr>
            <w:r w:rsidRPr="00961645">
              <w:t xml:space="preserve">Jeden žiadateľ je oprávnený preložiť jednu  </w:t>
            </w:r>
            <w:proofErr w:type="spellStart"/>
            <w:r w:rsidRPr="00961645">
              <w:t>ŽoZNP</w:t>
            </w:r>
            <w:proofErr w:type="spellEnd"/>
            <w:r w:rsidRPr="00961645">
              <w:t>.</w:t>
            </w:r>
          </w:p>
          <w:p w14:paraId="3AC21241" w14:textId="310EBC64" w:rsidR="006775C0" w:rsidRPr="00961645" w:rsidRDefault="006775C0" w:rsidP="00961645">
            <w:pPr>
              <w:ind w:right="48"/>
              <w:jc w:val="both"/>
            </w:pPr>
          </w:p>
        </w:tc>
      </w:tr>
      <w:tr w:rsidR="006775C0" w:rsidRPr="008B455E" w14:paraId="10DB0A11" w14:textId="77777777" w:rsidTr="008B455E">
        <w:trPr>
          <w:trHeight w:val="933"/>
        </w:trPr>
        <w:tc>
          <w:tcPr>
            <w:tcW w:w="2099" w:type="dxa"/>
            <w:shd w:val="clear" w:color="auto" w:fill="DAE9F7" w:themeFill="text2" w:themeFillTint="1A"/>
          </w:tcPr>
          <w:p w14:paraId="3EA02DA6" w14:textId="2C8FEDA7" w:rsidR="006775C0" w:rsidRPr="00961645" w:rsidRDefault="00CF0785" w:rsidP="006775C0">
            <w:pPr>
              <w:spacing w:line="240" w:lineRule="auto"/>
              <w:rPr>
                <w:b/>
              </w:rPr>
            </w:pPr>
            <w:r w:rsidRPr="00961645">
              <w:rPr>
                <w:b/>
              </w:rPr>
              <w:lastRenderedPageBreak/>
              <w:t xml:space="preserve">2. </w:t>
            </w:r>
            <w:r w:rsidR="006775C0" w:rsidRPr="00961645">
              <w:rPr>
                <w:b/>
              </w:rPr>
              <w:t xml:space="preserve">Podmienka, že žiadateľ nie je evidovaný v </w:t>
            </w:r>
            <w:r w:rsidR="00B6405E" w:rsidRPr="00B6405E">
              <w:rPr>
                <w:b/>
              </w:rPr>
              <w:t>Systéme včasného odhaľovania rizika a vylúčenia (EDES) ako vylúčená osoba alebo subjekt</w:t>
            </w:r>
            <w:r w:rsidR="00B6405E">
              <w:rPr>
                <w:b/>
              </w:rPr>
              <w:t xml:space="preserve"> </w:t>
            </w:r>
          </w:p>
        </w:tc>
        <w:tc>
          <w:tcPr>
            <w:tcW w:w="7252" w:type="dxa"/>
          </w:tcPr>
          <w:p w14:paraId="6461C51C" w14:textId="77777777" w:rsidR="006775C0" w:rsidRPr="00961645" w:rsidRDefault="006775C0" w:rsidP="006775C0">
            <w:pPr>
              <w:spacing w:line="240" w:lineRule="auto"/>
              <w:ind w:right="48"/>
              <w:jc w:val="both"/>
            </w:pPr>
            <w:r w:rsidRPr="00961645">
              <w:t xml:space="preserve">Žiadateľ nie je evidovaný </w:t>
            </w:r>
            <w:bookmarkStart w:id="8" w:name="_Hlk211972638"/>
            <w:r w:rsidRPr="00961645">
              <w:t>v Systéme včasného odhaľovania rizika a vylúčenia (EDES) ako vylúčená osoba alebo subjekt</w:t>
            </w:r>
            <w:bookmarkEnd w:id="8"/>
            <w:r w:rsidRPr="00961645">
              <w:rPr>
                <w:rStyle w:val="Odkaznapoznmkupodiarou"/>
              </w:rPr>
              <w:footnoteReference w:id="2"/>
            </w:r>
          </w:p>
          <w:p w14:paraId="68647FED" w14:textId="77777777" w:rsidR="006775C0" w:rsidRPr="00961645" w:rsidRDefault="006775C0" w:rsidP="006775C0">
            <w:pPr>
              <w:spacing w:line="240" w:lineRule="auto"/>
              <w:ind w:right="48"/>
              <w:jc w:val="both"/>
            </w:pPr>
          </w:p>
          <w:p w14:paraId="3505519B" w14:textId="3ADA666B" w:rsidR="006775C0" w:rsidRDefault="006775C0" w:rsidP="006775C0">
            <w:pPr>
              <w:spacing w:line="240" w:lineRule="auto"/>
              <w:ind w:right="48"/>
              <w:jc w:val="both"/>
            </w:pPr>
            <w:r w:rsidRPr="00961645">
              <w:rPr>
                <w:b/>
                <w:bCs/>
              </w:rPr>
              <w:t>Upozorňujeme</w:t>
            </w:r>
            <w:r w:rsidRPr="00961645">
              <w:t xml:space="preserve"> žiadateľov na povinnosť oboznámiť sa so znením dokumentu Informácia pre žiadateľov o nenávratný finančný príspevok, resp. o príspevok zverejneným na webovej stránke: </w:t>
            </w:r>
            <w:hyperlink r:id="rId12" w:history="1">
              <w:r w:rsidR="00D4484C" w:rsidRPr="00D52A00">
                <w:rPr>
                  <w:rStyle w:val="Hypertextovprepojenie"/>
                </w:rPr>
                <w:t>https://www.olaf.vlada.gov.sk/system-vcasneho-odhalovania-rizika-a-vylucenia-edes/</w:t>
              </w:r>
            </w:hyperlink>
          </w:p>
          <w:p w14:paraId="527374FD" w14:textId="77777777" w:rsidR="004D4996" w:rsidRPr="00961645" w:rsidRDefault="004D4996" w:rsidP="006775C0">
            <w:pPr>
              <w:spacing w:line="240" w:lineRule="auto"/>
              <w:ind w:right="48"/>
              <w:jc w:val="both"/>
            </w:pPr>
          </w:p>
          <w:p w14:paraId="1EC2382D" w14:textId="77777777" w:rsidR="006775C0" w:rsidRPr="00961645" w:rsidRDefault="006775C0" w:rsidP="006775C0">
            <w:pPr>
              <w:tabs>
                <w:tab w:val="left" w:pos="1695"/>
              </w:tabs>
              <w:spacing w:line="240" w:lineRule="auto"/>
              <w:jc w:val="both"/>
              <w:rPr>
                <w:color w:val="000000" w:themeColor="text1"/>
              </w:rPr>
            </w:pPr>
            <w:r w:rsidRPr="00961645">
              <w:rPr>
                <w:b/>
                <w:bCs/>
                <w:color w:val="000000" w:themeColor="text1"/>
              </w:rPr>
              <w:t>Forma preukázania zo strany žiadateľa</w:t>
            </w:r>
          </w:p>
          <w:p w14:paraId="7F940107" w14:textId="2711B87E" w:rsidR="006775C0" w:rsidRPr="00961645" w:rsidRDefault="009C3DDB" w:rsidP="007E76AD">
            <w:pPr>
              <w:pStyle w:val="Odsekzoznamu"/>
              <w:numPr>
                <w:ilvl w:val="0"/>
                <w:numId w:val="7"/>
              </w:numPr>
              <w:tabs>
                <w:tab w:val="left" w:pos="1695"/>
              </w:tabs>
              <w:spacing w:line="240" w:lineRule="auto"/>
              <w:ind w:left="769"/>
              <w:jc w:val="both"/>
              <w:rPr>
                <w:color w:val="000000" w:themeColor="text1"/>
              </w:rPr>
            </w:pPr>
            <w:r w:rsidRPr="00961645">
              <w:rPr>
                <w:color w:val="000000" w:themeColor="text1"/>
              </w:rPr>
              <w:t xml:space="preserve">Formulár </w:t>
            </w:r>
            <w:proofErr w:type="spellStart"/>
            <w:r w:rsidR="00AC5C0B" w:rsidRPr="00961645">
              <w:rPr>
                <w:color w:val="000000" w:themeColor="text1"/>
              </w:rPr>
              <w:t>ŽoZNP</w:t>
            </w:r>
            <w:proofErr w:type="spellEnd"/>
            <w:r w:rsidR="00563B0D" w:rsidRPr="00961645">
              <w:rPr>
                <w:color w:val="000000" w:themeColor="text1"/>
              </w:rPr>
              <w:t>, časť 1</w:t>
            </w:r>
            <w:r w:rsidR="008F622F" w:rsidRPr="00961645">
              <w:rPr>
                <w:color w:val="000000" w:themeColor="text1"/>
              </w:rPr>
              <w:t>0</w:t>
            </w:r>
            <w:r w:rsidR="006775C0" w:rsidRPr="00961645">
              <w:rPr>
                <w:color w:val="000000" w:themeColor="text1"/>
              </w:rPr>
              <w:t>.</w:t>
            </w:r>
            <w:r w:rsidR="00563B0D" w:rsidRPr="00961645">
              <w:rPr>
                <w:color w:val="000000" w:themeColor="text1"/>
              </w:rPr>
              <w:t xml:space="preserve"> </w:t>
            </w:r>
            <w:r w:rsidR="00563B0D" w:rsidRPr="00B07E2F">
              <w:rPr>
                <w:color w:val="000000" w:themeColor="text1"/>
              </w:rPr>
              <w:t>Čestné vyhlásenie</w:t>
            </w:r>
          </w:p>
          <w:p w14:paraId="2DCD15B1" w14:textId="77777777" w:rsidR="008F622F" w:rsidRDefault="008F622F" w:rsidP="008F622F">
            <w:pPr>
              <w:pStyle w:val="Odsekzoznamu"/>
              <w:tabs>
                <w:tab w:val="left" w:pos="1695"/>
              </w:tabs>
              <w:spacing w:line="240" w:lineRule="auto"/>
              <w:ind w:left="769"/>
              <w:jc w:val="both"/>
              <w:rPr>
                <w:color w:val="000000" w:themeColor="text1"/>
              </w:rPr>
            </w:pPr>
          </w:p>
          <w:p w14:paraId="0A11EB12" w14:textId="77777777" w:rsidR="004D4996" w:rsidRPr="00961645" w:rsidRDefault="004D4996" w:rsidP="008F622F">
            <w:pPr>
              <w:pStyle w:val="Odsekzoznamu"/>
              <w:tabs>
                <w:tab w:val="left" w:pos="1695"/>
              </w:tabs>
              <w:spacing w:line="240" w:lineRule="auto"/>
              <w:ind w:left="769"/>
              <w:jc w:val="both"/>
              <w:rPr>
                <w:color w:val="000000" w:themeColor="text1"/>
              </w:rPr>
            </w:pPr>
          </w:p>
          <w:p w14:paraId="290E9057" w14:textId="198E3840" w:rsidR="006775C0" w:rsidRPr="00961645" w:rsidRDefault="006775C0" w:rsidP="006775C0">
            <w:pPr>
              <w:tabs>
                <w:tab w:val="left" w:pos="1695"/>
              </w:tabs>
              <w:spacing w:line="240" w:lineRule="auto"/>
              <w:jc w:val="both"/>
              <w:rPr>
                <w:color w:val="000000" w:themeColor="text1"/>
              </w:rPr>
            </w:pPr>
            <w:r w:rsidRPr="00961645">
              <w:rPr>
                <w:b/>
                <w:bCs/>
                <w:color w:val="000000" w:themeColor="text1"/>
              </w:rPr>
              <w:t>Spôsob overenia</w:t>
            </w:r>
          </w:p>
          <w:p w14:paraId="2EC41746" w14:textId="2C824C21" w:rsidR="006775C0" w:rsidRPr="00961645" w:rsidRDefault="009C3DDB" w:rsidP="007E76AD">
            <w:pPr>
              <w:pStyle w:val="Odsekzoznamu"/>
              <w:numPr>
                <w:ilvl w:val="0"/>
                <w:numId w:val="7"/>
              </w:numPr>
              <w:tabs>
                <w:tab w:val="left" w:pos="1695"/>
              </w:tabs>
              <w:spacing w:line="240" w:lineRule="auto"/>
              <w:ind w:left="769"/>
              <w:jc w:val="both"/>
              <w:rPr>
                <w:color w:val="000000" w:themeColor="text1"/>
              </w:rPr>
            </w:pPr>
            <w:r w:rsidRPr="00961645">
              <w:rPr>
                <w:color w:val="000000" w:themeColor="text1"/>
              </w:rPr>
              <w:t xml:space="preserve">Formulár </w:t>
            </w:r>
            <w:proofErr w:type="spellStart"/>
            <w:r w:rsidR="00AC5C0B" w:rsidRPr="00961645">
              <w:rPr>
                <w:color w:val="000000" w:themeColor="text1"/>
              </w:rPr>
              <w:t>ŽoZNP</w:t>
            </w:r>
            <w:proofErr w:type="spellEnd"/>
            <w:r w:rsidR="00AC5C0B" w:rsidRPr="00961645">
              <w:rPr>
                <w:color w:val="000000" w:themeColor="text1"/>
              </w:rPr>
              <w:t xml:space="preserve"> </w:t>
            </w:r>
            <w:r w:rsidR="008F622F" w:rsidRPr="00961645">
              <w:rPr>
                <w:color w:val="000000" w:themeColor="text1"/>
              </w:rPr>
              <w:t xml:space="preserve">časť 10. </w:t>
            </w:r>
            <w:r w:rsidR="008F622F" w:rsidRPr="00D4484C">
              <w:rPr>
                <w:color w:val="000000" w:themeColor="text1"/>
              </w:rPr>
              <w:t>Čestné vyhlásenie</w:t>
            </w:r>
          </w:p>
          <w:p w14:paraId="1337887D" w14:textId="74A16847" w:rsidR="008F622F" w:rsidRPr="00961645" w:rsidRDefault="008F622F" w:rsidP="00961645">
            <w:pPr>
              <w:pStyle w:val="Odsekzoznamu"/>
              <w:numPr>
                <w:ilvl w:val="0"/>
                <w:numId w:val="7"/>
              </w:numPr>
              <w:tabs>
                <w:tab w:val="left" w:pos="1695"/>
              </w:tabs>
              <w:spacing w:line="240" w:lineRule="auto"/>
              <w:ind w:left="769"/>
              <w:rPr>
                <w:color w:val="000000" w:themeColor="text1"/>
              </w:rPr>
            </w:pPr>
            <w:r w:rsidRPr="00961645">
              <w:rPr>
                <w:color w:val="000000" w:themeColor="text1"/>
              </w:rPr>
              <w:t xml:space="preserve">overuje sa prostredníctvom informácií uvedených v Systéme včasného odhaľovania rizika a vylúčenia (EDES) a to v jeho neverejnej časti dostupnej na webovom sídle </w:t>
            </w:r>
            <w:hyperlink r:id="rId13" w:history="1">
              <w:r w:rsidRPr="00961645">
                <w:rPr>
                  <w:rStyle w:val="Hypertextovprepojenie"/>
                  <w:i/>
                  <w:iCs/>
                </w:rPr>
                <w:t>https://ec.europa.eu/budget/edes/index_en.cfm</w:t>
              </w:r>
            </w:hyperlink>
          </w:p>
          <w:p w14:paraId="0C7E947F" w14:textId="77777777" w:rsidR="006775C0" w:rsidRPr="00BC662E" w:rsidRDefault="006775C0" w:rsidP="008F622F">
            <w:pPr>
              <w:pStyle w:val="Odsekzoznamu"/>
            </w:pPr>
          </w:p>
          <w:p w14:paraId="6F138095" w14:textId="77777777" w:rsidR="006775C0" w:rsidRPr="00961645" w:rsidRDefault="006775C0" w:rsidP="006775C0">
            <w:pPr>
              <w:tabs>
                <w:tab w:val="left" w:pos="1695"/>
              </w:tabs>
              <w:spacing w:line="240" w:lineRule="auto"/>
              <w:jc w:val="both"/>
              <w:rPr>
                <w:b/>
                <w:bCs/>
                <w:color w:val="000000" w:themeColor="text1"/>
              </w:rPr>
            </w:pPr>
            <w:r w:rsidRPr="00961645">
              <w:rPr>
                <w:b/>
                <w:bCs/>
                <w:color w:val="000000" w:themeColor="text1"/>
              </w:rPr>
              <w:lastRenderedPageBreak/>
              <w:t>Overenie/Ukončenie uplatniteľnosti</w:t>
            </w:r>
          </w:p>
          <w:p w14:paraId="5A38DA06" w14:textId="283052B8" w:rsidR="006775C0" w:rsidRPr="00961645" w:rsidRDefault="006775C0" w:rsidP="00D337EA">
            <w:pPr>
              <w:tabs>
                <w:tab w:val="left" w:pos="1695"/>
              </w:tabs>
              <w:spacing w:line="240" w:lineRule="auto"/>
              <w:ind w:left="769" w:hanging="284"/>
              <w:jc w:val="both"/>
              <w:rPr>
                <w:color w:val="000000" w:themeColor="text1"/>
              </w:rPr>
            </w:pPr>
            <w:r w:rsidRPr="00961645">
              <w:rPr>
                <w:color w:val="000000" w:themeColor="text1"/>
              </w:rPr>
              <w:t>-</w:t>
            </w:r>
            <w:r w:rsidRPr="00961645">
              <w:t xml:space="preserve">   o</w:t>
            </w:r>
            <w:r w:rsidRPr="00961645">
              <w:rPr>
                <w:color w:val="000000" w:themeColor="text1"/>
              </w:rPr>
              <w:t>veruje sa v konaní o </w:t>
            </w:r>
            <w:proofErr w:type="spellStart"/>
            <w:r w:rsidR="00385968">
              <w:rPr>
                <w:color w:val="000000" w:themeColor="text1"/>
              </w:rPr>
              <w:t>Žo</w:t>
            </w:r>
            <w:r w:rsidRPr="00385968">
              <w:rPr>
                <w:color w:val="000000" w:themeColor="text1"/>
              </w:rPr>
              <w:t>ZNP</w:t>
            </w:r>
            <w:proofErr w:type="spellEnd"/>
            <w:r w:rsidRPr="00385968">
              <w:rPr>
                <w:color w:val="000000" w:themeColor="text1"/>
              </w:rPr>
              <w:t xml:space="preserve">, je potrebné ju plniť do skončenia </w:t>
            </w:r>
            <w:r w:rsidR="00CD6DFE">
              <w:rPr>
                <w:color w:val="000000" w:themeColor="text1"/>
              </w:rPr>
              <w:t xml:space="preserve">konania o </w:t>
            </w:r>
            <w:proofErr w:type="spellStart"/>
            <w:r w:rsidR="00CD6DFE">
              <w:rPr>
                <w:color w:val="000000" w:themeColor="text1"/>
              </w:rPr>
              <w:t>ŽoZNP</w:t>
            </w:r>
            <w:proofErr w:type="spellEnd"/>
          </w:p>
          <w:p w14:paraId="22040FB3" w14:textId="0A102F5B" w:rsidR="006775C0" w:rsidRPr="00961645" w:rsidRDefault="006775C0" w:rsidP="006775C0">
            <w:pPr>
              <w:ind w:right="48"/>
              <w:jc w:val="both"/>
            </w:pPr>
          </w:p>
        </w:tc>
      </w:tr>
      <w:tr w:rsidR="00B034E3" w:rsidRPr="008B455E" w14:paraId="25C45351" w14:textId="77777777" w:rsidTr="008B455E">
        <w:trPr>
          <w:trHeight w:val="933"/>
        </w:trPr>
        <w:tc>
          <w:tcPr>
            <w:tcW w:w="2099" w:type="dxa"/>
            <w:shd w:val="clear" w:color="auto" w:fill="DAE9F7" w:themeFill="text2" w:themeFillTint="1A"/>
          </w:tcPr>
          <w:p w14:paraId="44C1EC4A" w14:textId="2B86D5C6" w:rsidR="00B034E3" w:rsidRPr="00961645" w:rsidRDefault="00CF0785" w:rsidP="00B034E3">
            <w:pPr>
              <w:tabs>
                <w:tab w:val="left" w:pos="1695"/>
              </w:tabs>
              <w:rPr>
                <w:b/>
                <w:bCs/>
              </w:rPr>
            </w:pPr>
            <w:r w:rsidRPr="00961645">
              <w:rPr>
                <w:b/>
                <w:bCs/>
              </w:rPr>
              <w:lastRenderedPageBreak/>
              <w:t xml:space="preserve">3. </w:t>
            </w:r>
            <w:r w:rsidR="00B034E3" w:rsidRPr="00961645">
              <w:rPr>
                <w:b/>
                <w:bCs/>
              </w:rPr>
              <w:t>Podmienka, že voči žiadateľovi nie je vyhlásený konkurz ani povolená reštrukturalizácia</w:t>
            </w:r>
            <w:r w:rsidR="00B034E3" w:rsidRPr="00961645">
              <w:rPr>
                <w:rStyle w:val="Odkaznapoznmkupodiarou"/>
                <w:b/>
                <w:bCs/>
              </w:rPr>
              <w:footnoteReference w:id="3"/>
            </w:r>
            <w:r w:rsidR="00B034E3" w:rsidRPr="00961645">
              <w:rPr>
                <w:b/>
                <w:bCs/>
              </w:rPr>
              <w:t xml:space="preserve">  a nie je v likvidácii.</w:t>
            </w:r>
          </w:p>
          <w:p w14:paraId="5C5C007F" w14:textId="77777777" w:rsidR="00B034E3" w:rsidRPr="008B455E" w:rsidRDefault="00B034E3" w:rsidP="006775C0">
            <w:pPr>
              <w:spacing w:line="240" w:lineRule="auto"/>
              <w:rPr>
                <w:rFonts w:ascii="Aptos" w:hAnsi="Aptos"/>
                <w:b/>
              </w:rPr>
            </w:pPr>
          </w:p>
        </w:tc>
        <w:tc>
          <w:tcPr>
            <w:tcW w:w="7252" w:type="dxa"/>
          </w:tcPr>
          <w:p w14:paraId="7EE3B428" w14:textId="6A76FCBD" w:rsidR="00EF2FF5" w:rsidRPr="00961645" w:rsidRDefault="0027787F" w:rsidP="00B034E3">
            <w:pPr>
              <w:spacing w:line="240" w:lineRule="auto"/>
              <w:ind w:right="48"/>
              <w:jc w:val="both"/>
              <w:rPr>
                <w:b/>
                <w:bCs/>
              </w:rPr>
            </w:pPr>
            <w:r w:rsidRPr="00961645">
              <w:t xml:space="preserve">Voči žiadateľovi nesmie </w:t>
            </w:r>
            <w:bookmarkStart w:id="9" w:name="_Hlk211972676"/>
            <w:r w:rsidRPr="00961645">
              <w:t>byť vyhlásený konkurz ani povolená reštrukturalizácia a nesmie byť v likvidácii.</w:t>
            </w:r>
            <w:bookmarkEnd w:id="9"/>
            <w:r w:rsidR="00D4484C">
              <w:t xml:space="preserve"> </w:t>
            </w:r>
            <w:r w:rsidR="00B034E3" w:rsidRPr="00961645">
              <w:t xml:space="preserve">Zastavenie konkurzného konania pre nedostatok majetku žiadateľa alebo zrušenie konkurzu pre nedostatok majetku žiadateľa predstavuje nesplnenie predmetnej </w:t>
            </w:r>
            <w:r w:rsidRPr="00961645">
              <w:t>podmienky</w:t>
            </w:r>
            <w:r w:rsidR="00B034E3" w:rsidRPr="00961645">
              <w:rPr>
                <w:b/>
                <w:bCs/>
              </w:rPr>
              <w:t>.</w:t>
            </w:r>
            <w:r w:rsidRPr="00961645">
              <w:rPr>
                <w:b/>
                <w:bCs/>
              </w:rPr>
              <w:t xml:space="preserve"> </w:t>
            </w:r>
          </w:p>
          <w:p w14:paraId="409A298F" w14:textId="77777777" w:rsidR="00EF2FF5" w:rsidRPr="00961645" w:rsidRDefault="00EF2FF5" w:rsidP="00B034E3">
            <w:pPr>
              <w:spacing w:line="240" w:lineRule="auto"/>
              <w:ind w:right="48"/>
              <w:jc w:val="both"/>
            </w:pPr>
          </w:p>
          <w:p w14:paraId="22EF37A9" w14:textId="4723B9C2" w:rsidR="00B034E3" w:rsidRPr="00961645" w:rsidRDefault="00B034E3" w:rsidP="00B034E3">
            <w:pPr>
              <w:spacing w:line="240" w:lineRule="auto"/>
              <w:ind w:right="48"/>
              <w:jc w:val="both"/>
            </w:pPr>
            <w:r w:rsidRPr="00961645">
              <w:t xml:space="preserve">Podmienka sa nevzťahuje na subjekty podľa § 2 zákona </w:t>
            </w:r>
            <w:r w:rsidR="00EF2FF5" w:rsidRPr="00961645">
              <w:t xml:space="preserve">č. 7/2005 Z. z. </w:t>
            </w:r>
            <w:r w:rsidRPr="00961645">
              <w:t>o konkurze a reštrukturalizácii a o zmene a doplnení niektorých zákonov</w:t>
            </w:r>
            <w:r w:rsidR="00EF2FF5" w:rsidRPr="00961645">
              <w:t xml:space="preserve"> v znení neskorších predpisov</w:t>
            </w:r>
            <w:r w:rsidRPr="00961645">
              <w:t xml:space="preserve"> (ďalej aj „zákon o konkurze a reštrukturalizácii“). </w:t>
            </w:r>
          </w:p>
          <w:p w14:paraId="45F7CFFC" w14:textId="77777777" w:rsidR="000D35A3" w:rsidRPr="00961645" w:rsidRDefault="000D35A3" w:rsidP="000D35A3">
            <w:pPr>
              <w:spacing w:line="240" w:lineRule="auto"/>
              <w:ind w:right="48"/>
              <w:jc w:val="both"/>
              <w:rPr>
                <w:b/>
                <w:bCs/>
              </w:rPr>
            </w:pPr>
            <w:r w:rsidRPr="00961645">
              <w:rPr>
                <w:b/>
                <w:bCs/>
              </w:rPr>
              <w:t xml:space="preserve">Podmienka sa nevzťahuje na subjekt, ktorým je rozpočtová organizácia alebo príspevková organizácia v zriaďovateľskej pôsobnosti orgánu štátnej správy, obce alebo vyššieho územného celku. </w:t>
            </w:r>
          </w:p>
          <w:p w14:paraId="08A41E94" w14:textId="77777777" w:rsidR="0027787F" w:rsidRPr="00961645" w:rsidRDefault="0027787F" w:rsidP="00B034E3">
            <w:pPr>
              <w:spacing w:line="240" w:lineRule="auto"/>
              <w:ind w:right="48"/>
              <w:jc w:val="both"/>
            </w:pPr>
          </w:p>
          <w:p w14:paraId="0BC44BF3" w14:textId="77777777" w:rsidR="0027787F" w:rsidRPr="00961645" w:rsidRDefault="0027787F" w:rsidP="0027787F">
            <w:pPr>
              <w:tabs>
                <w:tab w:val="left" w:pos="1695"/>
              </w:tabs>
              <w:spacing w:line="240" w:lineRule="auto"/>
              <w:jc w:val="both"/>
              <w:rPr>
                <w:color w:val="000000" w:themeColor="text1"/>
              </w:rPr>
            </w:pPr>
            <w:r w:rsidRPr="00961645">
              <w:rPr>
                <w:b/>
                <w:bCs/>
                <w:color w:val="000000" w:themeColor="text1"/>
              </w:rPr>
              <w:t>Forma preukázania zo strany žiadateľa</w:t>
            </w:r>
          </w:p>
          <w:p w14:paraId="0D794D70" w14:textId="7E77C396" w:rsidR="0027787F" w:rsidRPr="00961645" w:rsidRDefault="009C3DDB" w:rsidP="007E76AD">
            <w:pPr>
              <w:pStyle w:val="Odsekzoznamu"/>
              <w:numPr>
                <w:ilvl w:val="0"/>
                <w:numId w:val="7"/>
              </w:numPr>
              <w:spacing w:line="240" w:lineRule="auto"/>
              <w:ind w:left="769" w:right="48"/>
              <w:jc w:val="both"/>
            </w:pPr>
            <w:r w:rsidRPr="00961645">
              <w:t xml:space="preserve">Formulár </w:t>
            </w:r>
            <w:proofErr w:type="spellStart"/>
            <w:r w:rsidR="0027787F" w:rsidRPr="00961645">
              <w:t>ŽoZNP</w:t>
            </w:r>
            <w:proofErr w:type="spellEnd"/>
            <w:r w:rsidR="0027787F" w:rsidRPr="00961645">
              <w:t xml:space="preserve">, časť </w:t>
            </w:r>
            <w:r w:rsidR="00EF2FF5" w:rsidRPr="00961645">
              <w:t>1</w:t>
            </w:r>
            <w:r w:rsidR="008F622F" w:rsidRPr="00961645">
              <w:t>0</w:t>
            </w:r>
            <w:r w:rsidR="0027787F" w:rsidRPr="00961645">
              <w:t xml:space="preserve"> </w:t>
            </w:r>
            <w:r w:rsidR="0027787F" w:rsidRPr="00D4484C">
              <w:t>Čestné vyhlásenie</w:t>
            </w:r>
          </w:p>
          <w:p w14:paraId="3588201E" w14:textId="77777777" w:rsidR="0027787F" w:rsidRPr="00961645" w:rsidRDefault="0027787F" w:rsidP="0027787F">
            <w:pPr>
              <w:spacing w:line="240" w:lineRule="auto"/>
              <w:ind w:right="48"/>
              <w:jc w:val="both"/>
            </w:pPr>
          </w:p>
          <w:p w14:paraId="37F62FBB" w14:textId="77777777" w:rsidR="0027787F" w:rsidRPr="00961645" w:rsidRDefault="0027787F" w:rsidP="0027787F">
            <w:pPr>
              <w:tabs>
                <w:tab w:val="left" w:pos="1695"/>
              </w:tabs>
              <w:spacing w:line="240" w:lineRule="auto"/>
              <w:jc w:val="both"/>
              <w:rPr>
                <w:color w:val="000000" w:themeColor="text1"/>
              </w:rPr>
            </w:pPr>
            <w:r w:rsidRPr="00961645">
              <w:rPr>
                <w:b/>
                <w:bCs/>
                <w:color w:val="000000" w:themeColor="text1"/>
              </w:rPr>
              <w:t>Spôsob overenia</w:t>
            </w:r>
          </w:p>
          <w:p w14:paraId="10ED47D6" w14:textId="6F28CB34" w:rsidR="0027787F" w:rsidRPr="00961645" w:rsidRDefault="009C3DDB" w:rsidP="007E76AD">
            <w:pPr>
              <w:pStyle w:val="Odsekzoznamu"/>
              <w:numPr>
                <w:ilvl w:val="0"/>
                <w:numId w:val="7"/>
              </w:numPr>
              <w:ind w:left="769" w:right="49"/>
              <w:jc w:val="both"/>
              <w:rPr>
                <w:i/>
                <w:iCs/>
              </w:rPr>
            </w:pPr>
            <w:r w:rsidRPr="00961645">
              <w:t xml:space="preserve">Formulár </w:t>
            </w:r>
            <w:proofErr w:type="spellStart"/>
            <w:r w:rsidR="0027787F" w:rsidRPr="00961645">
              <w:t>ŽoZNP</w:t>
            </w:r>
            <w:proofErr w:type="spellEnd"/>
            <w:r w:rsidR="0027787F" w:rsidRPr="00961645">
              <w:t xml:space="preserve">, časť </w:t>
            </w:r>
            <w:r w:rsidR="00EF2FF5" w:rsidRPr="00961645">
              <w:t>1</w:t>
            </w:r>
            <w:r w:rsidR="008F622F" w:rsidRPr="00961645">
              <w:t>0</w:t>
            </w:r>
            <w:r w:rsidR="0027787F" w:rsidRPr="00961645">
              <w:t xml:space="preserve"> </w:t>
            </w:r>
            <w:r w:rsidR="0027787F" w:rsidRPr="00D4484C">
              <w:t>Čestné vyhlásenie</w:t>
            </w:r>
          </w:p>
          <w:p w14:paraId="66B7A16A" w14:textId="030489A5" w:rsidR="0027787F" w:rsidRPr="00961645" w:rsidRDefault="0027787F" w:rsidP="007E76AD">
            <w:pPr>
              <w:pStyle w:val="Odsekzoznamu"/>
              <w:numPr>
                <w:ilvl w:val="0"/>
                <w:numId w:val="7"/>
              </w:numPr>
              <w:ind w:left="769" w:right="49"/>
              <w:jc w:val="both"/>
            </w:pPr>
            <w:r w:rsidRPr="00961645">
              <w:t>overenie priamo v registroch (</w:t>
            </w:r>
            <w:hyperlink r:id="rId14" w:history="1">
              <w:r w:rsidRPr="00961645">
                <w:rPr>
                  <w:rStyle w:val="Hypertextovprepojenie"/>
                </w:rPr>
                <w:t>https://ru.justice.sk/ru-verejnost web/</w:t>
              </w:r>
              <w:proofErr w:type="spellStart"/>
              <w:r w:rsidRPr="00961645">
                <w:rPr>
                  <w:rStyle w:val="Hypertextovprepojenie"/>
                </w:rPr>
                <w:t>pages</w:t>
              </w:r>
              <w:proofErr w:type="spellEnd"/>
              <w:r w:rsidRPr="00961645">
                <w:rPr>
                  <w:rStyle w:val="Hypertextovprepojenie"/>
                </w:rPr>
                <w:t>/</w:t>
              </w:r>
              <w:proofErr w:type="spellStart"/>
              <w:r w:rsidRPr="00961645">
                <w:rPr>
                  <w:rStyle w:val="Hypertextovprepojenie"/>
                </w:rPr>
                <w:t>searchKonanie.xhtml?query</w:t>
              </w:r>
              <w:proofErr w:type="spellEnd"/>
              <w:r w:rsidRPr="00961645">
                <w:rPr>
                  <w:rStyle w:val="Hypertextovprepojenie"/>
                </w:rPr>
                <w:t>=</w:t>
              </w:r>
            </w:hyperlink>
            <w:r w:rsidRPr="00961645">
              <w:t>), </w:t>
            </w:r>
          </w:p>
          <w:p w14:paraId="2C6774BE" w14:textId="634AC197" w:rsidR="0027787F" w:rsidRPr="00961645" w:rsidRDefault="0027787F" w:rsidP="00D337EA">
            <w:pPr>
              <w:pStyle w:val="Odsekzoznamu"/>
              <w:ind w:left="769" w:right="49"/>
              <w:jc w:val="both"/>
            </w:pPr>
            <w:r w:rsidRPr="00961645">
              <w:t xml:space="preserve">resp. prostredníctvom informačného systému verejnej správy </w:t>
            </w:r>
            <w:proofErr w:type="spellStart"/>
            <w:r w:rsidRPr="00961645">
              <w:t>OverSi</w:t>
            </w:r>
            <w:proofErr w:type="spellEnd"/>
            <w:r w:rsidRPr="00961645">
              <w:t xml:space="preserve"> </w:t>
            </w:r>
            <w:hyperlink r:id="rId15" w:history="1">
              <w:r w:rsidRPr="00961645">
                <w:rPr>
                  <w:rStyle w:val="Hypertextovprepojenie"/>
                </w:rPr>
                <w:t>www.oversi.gov.sk</w:t>
              </w:r>
            </w:hyperlink>
            <w:r w:rsidRPr="00961645">
              <w:t>.</w:t>
            </w:r>
          </w:p>
          <w:p w14:paraId="47EB7422" w14:textId="77777777" w:rsidR="0027787F" w:rsidRPr="00961645" w:rsidRDefault="0027787F" w:rsidP="0027787F">
            <w:pPr>
              <w:pStyle w:val="Odsekzoznamu"/>
              <w:ind w:left="1068" w:right="49"/>
              <w:jc w:val="both"/>
            </w:pPr>
          </w:p>
          <w:p w14:paraId="3310FDBD" w14:textId="77777777" w:rsidR="0027787F" w:rsidRPr="00961645" w:rsidRDefault="0027787F" w:rsidP="0027787F">
            <w:pPr>
              <w:tabs>
                <w:tab w:val="left" w:pos="1695"/>
              </w:tabs>
              <w:spacing w:line="240" w:lineRule="auto"/>
              <w:jc w:val="both"/>
              <w:rPr>
                <w:b/>
                <w:bCs/>
                <w:color w:val="000000" w:themeColor="text1"/>
              </w:rPr>
            </w:pPr>
            <w:r w:rsidRPr="00961645">
              <w:rPr>
                <w:b/>
                <w:bCs/>
                <w:color w:val="000000" w:themeColor="text1"/>
              </w:rPr>
              <w:t>Overenie/Ukončenie uplatniteľnosti</w:t>
            </w:r>
          </w:p>
          <w:p w14:paraId="2DE31786" w14:textId="3B03CF05" w:rsidR="0027787F" w:rsidRPr="00385968" w:rsidRDefault="0027787F" w:rsidP="007E76AD">
            <w:pPr>
              <w:pStyle w:val="Odsekzoznamu"/>
              <w:numPr>
                <w:ilvl w:val="0"/>
                <w:numId w:val="7"/>
              </w:numPr>
              <w:tabs>
                <w:tab w:val="left" w:pos="1695"/>
              </w:tabs>
              <w:spacing w:line="240" w:lineRule="auto"/>
              <w:ind w:left="769"/>
              <w:jc w:val="both"/>
              <w:rPr>
                <w:color w:val="000000" w:themeColor="text1"/>
              </w:rPr>
            </w:pPr>
            <w:r w:rsidRPr="00961645">
              <w:t>o</w:t>
            </w:r>
            <w:r w:rsidRPr="00961645">
              <w:rPr>
                <w:color w:val="000000" w:themeColor="text1"/>
              </w:rPr>
              <w:t>veruje sa v konaní o </w:t>
            </w:r>
            <w:proofErr w:type="spellStart"/>
            <w:r w:rsidR="001F4837">
              <w:rPr>
                <w:color w:val="000000" w:themeColor="text1"/>
              </w:rPr>
              <w:t>Žo</w:t>
            </w:r>
            <w:r w:rsidRPr="00385968">
              <w:rPr>
                <w:color w:val="000000" w:themeColor="text1"/>
              </w:rPr>
              <w:t>ZNP</w:t>
            </w:r>
            <w:proofErr w:type="spellEnd"/>
            <w:r w:rsidRPr="00385968">
              <w:rPr>
                <w:color w:val="000000" w:themeColor="text1"/>
              </w:rPr>
              <w:t xml:space="preserve">, je potrebné ju plniť do skončenia trvania Zmluvy o spolupráci so zreteľom na obmedzené možnosti úkonov veriteľa počas konkurzu aj reštrukturalizácie podľa </w:t>
            </w:r>
            <w:r w:rsidR="00EF2FF5" w:rsidRPr="00385968">
              <w:rPr>
                <w:color w:val="000000" w:themeColor="text1"/>
              </w:rPr>
              <w:t>zákona o konkurze a reštrukturalizácie</w:t>
            </w:r>
          </w:p>
          <w:p w14:paraId="707E4FF6" w14:textId="4C5B1FD8" w:rsidR="0027787F" w:rsidRPr="00385968" w:rsidRDefault="0027787F" w:rsidP="007E76AD">
            <w:pPr>
              <w:pStyle w:val="Odsekzoznamu"/>
              <w:numPr>
                <w:ilvl w:val="0"/>
                <w:numId w:val="7"/>
              </w:numPr>
              <w:tabs>
                <w:tab w:val="left" w:pos="1695"/>
              </w:tabs>
              <w:spacing w:line="240" w:lineRule="auto"/>
              <w:ind w:left="769"/>
              <w:jc w:val="both"/>
            </w:pPr>
            <w:r w:rsidRPr="00385968">
              <w:t>Podmienka sa považuje za splnenú, ak je povolená reštrukturalizácia po účinnosti Zmluvy o spolupráci a následne je schválený a potom aj plnený reštrukturalizačný plán.</w:t>
            </w:r>
          </w:p>
          <w:p w14:paraId="508BFF0C" w14:textId="77777777" w:rsidR="00B034E3" w:rsidRPr="00385968" w:rsidRDefault="00B034E3" w:rsidP="006775C0">
            <w:pPr>
              <w:spacing w:line="240" w:lineRule="auto"/>
              <w:ind w:right="48"/>
              <w:jc w:val="both"/>
            </w:pPr>
          </w:p>
        </w:tc>
      </w:tr>
      <w:tr w:rsidR="0027787F" w:rsidRPr="008B455E" w14:paraId="53C4D77E" w14:textId="77777777" w:rsidTr="008B455E">
        <w:trPr>
          <w:trHeight w:val="933"/>
        </w:trPr>
        <w:tc>
          <w:tcPr>
            <w:tcW w:w="2099" w:type="dxa"/>
            <w:shd w:val="clear" w:color="auto" w:fill="DAE9F7" w:themeFill="text2" w:themeFillTint="1A"/>
          </w:tcPr>
          <w:p w14:paraId="49933B4F" w14:textId="2F702279" w:rsidR="0027787F" w:rsidRPr="00961645" w:rsidRDefault="00CF0785" w:rsidP="0027787F">
            <w:pPr>
              <w:tabs>
                <w:tab w:val="left" w:pos="1695"/>
              </w:tabs>
              <w:rPr>
                <w:b/>
                <w:bCs/>
              </w:rPr>
            </w:pPr>
            <w:r w:rsidRPr="00961645">
              <w:rPr>
                <w:b/>
                <w:bCs/>
              </w:rPr>
              <w:t xml:space="preserve">4. </w:t>
            </w:r>
            <w:r w:rsidR="0027787F" w:rsidRPr="00961645">
              <w:rPr>
                <w:b/>
                <w:bCs/>
              </w:rPr>
              <w:t xml:space="preserve">Podmienka, že žiadateľ, ktorým je právnická osoba, nemá právoplatným rozsudkom uložený trest zákazu prijímať dotácie alebo subvencie, trest zákazu prijímať pomoc a podporu poskytovanú z </w:t>
            </w:r>
            <w:r w:rsidR="0027787F" w:rsidRPr="00961645">
              <w:rPr>
                <w:b/>
                <w:bCs/>
              </w:rPr>
              <w:lastRenderedPageBreak/>
              <w:t>fondov EÚ, trest zákazu činnosti v súlade so zameraním projektu a podmienkami výzvy</w:t>
            </w:r>
          </w:p>
          <w:p w14:paraId="6267B1E3" w14:textId="77777777" w:rsidR="0027787F" w:rsidRPr="00BC662E" w:rsidRDefault="0027787F" w:rsidP="00B034E3">
            <w:pPr>
              <w:tabs>
                <w:tab w:val="left" w:pos="1695"/>
              </w:tabs>
              <w:rPr>
                <w:b/>
                <w:bCs/>
              </w:rPr>
            </w:pPr>
          </w:p>
        </w:tc>
        <w:tc>
          <w:tcPr>
            <w:tcW w:w="7252" w:type="dxa"/>
          </w:tcPr>
          <w:p w14:paraId="3DD7EC17" w14:textId="6F8D94C8" w:rsidR="00547A54" w:rsidRPr="00961645" w:rsidRDefault="0027787F" w:rsidP="00547A54">
            <w:pPr>
              <w:spacing w:line="240" w:lineRule="auto"/>
              <w:ind w:right="48"/>
              <w:jc w:val="both"/>
            </w:pPr>
            <w:r w:rsidRPr="00961645">
              <w:lastRenderedPageBreak/>
              <w:t>Žiadateľ</w:t>
            </w:r>
            <w:r w:rsidR="00547A54" w:rsidRPr="00961645">
              <w:t xml:space="preserve"> nemôže </w:t>
            </w:r>
            <w:bookmarkStart w:id="10" w:name="_Hlk211972981"/>
            <w:r w:rsidR="00547A54" w:rsidRPr="00961645">
              <w:t>mať právoplatným rozsudkom uložený trest zákazu prijímať dotácie alebo subvencie, trest zákazu prijímať pomoc a podporu poskytovanú z fondov EÚ, trest zákazu činnosti v súlade so zameraním projektu a podmienkami výzvy</w:t>
            </w:r>
            <w:bookmarkEnd w:id="10"/>
            <w:r w:rsidR="00547A54" w:rsidRPr="00961645">
              <w:t>.</w:t>
            </w:r>
          </w:p>
          <w:p w14:paraId="6ED3A95F" w14:textId="77777777" w:rsidR="000D35A3" w:rsidRPr="00961645" w:rsidRDefault="00547A54" w:rsidP="000D35A3">
            <w:pPr>
              <w:spacing w:line="240" w:lineRule="auto"/>
              <w:ind w:right="48"/>
              <w:jc w:val="both"/>
            </w:pPr>
            <w:r w:rsidRPr="00961645">
              <w:t xml:space="preserve">Podmienka sa vzťahuje na žiadateľa, na ktorého prešla trestná zodpovednosť po zrušení právnickej osoby podľa </w:t>
            </w:r>
            <w:hyperlink r:id="rId16" w:history="1">
              <w:r w:rsidRPr="00961645">
                <w:t>§ 7 zákona č. 91/2016 Z. z.</w:t>
              </w:r>
            </w:hyperlink>
            <w:r w:rsidRPr="00961645">
              <w:t xml:space="preserve"> o trestnej zodpovednosti právnických osôb a o zmene a doplnení niektorých zákonov v znení neskorších predpisov.</w:t>
            </w:r>
            <w:r w:rsidR="000D35A3" w:rsidRPr="00961645">
              <w:t xml:space="preserve"> </w:t>
            </w:r>
          </w:p>
          <w:p w14:paraId="33266078" w14:textId="77777777" w:rsidR="00547A54" w:rsidRPr="00961645" w:rsidRDefault="00547A54" w:rsidP="00B034E3">
            <w:pPr>
              <w:spacing w:line="240" w:lineRule="auto"/>
              <w:ind w:right="48"/>
              <w:jc w:val="both"/>
            </w:pPr>
            <w:r w:rsidRPr="00961645">
              <w:t>Podmienka sa nevzťahuje na tie právnické osoby, ktoré sú vymedzené v § 5 zákona č. 91/2016 Z. z. o trestnej zodpovednosti právnických osôb a o zmene a doplnení niektorých zákonov v znení neskorších predpisov.</w:t>
            </w:r>
          </w:p>
          <w:p w14:paraId="1742D4BF" w14:textId="77777777" w:rsidR="0046573A" w:rsidRPr="00961645" w:rsidRDefault="0046573A" w:rsidP="0046573A">
            <w:pPr>
              <w:spacing w:line="240" w:lineRule="auto"/>
              <w:ind w:right="48"/>
              <w:jc w:val="both"/>
              <w:rPr>
                <w:b/>
                <w:bCs/>
              </w:rPr>
            </w:pPr>
            <w:r w:rsidRPr="00961645">
              <w:rPr>
                <w:b/>
                <w:bCs/>
              </w:rPr>
              <w:lastRenderedPageBreak/>
              <w:t xml:space="preserve">Podmienka sa nevzťahuje na subjekt, ktorým je rozpočtová organizácia alebo príspevková organizácia v zriaďovateľskej pôsobnosti orgánu štátnej správy, obce alebo vyššieho územného celku. </w:t>
            </w:r>
          </w:p>
          <w:p w14:paraId="15ADCAD7" w14:textId="77777777" w:rsidR="00547A54" w:rsidRPr="00961645" w:rsidRDefault="00547A54" w:rsidP="00B034E3">
            <w:pPr>
              <w:spacing w:line="240" w:lineRule="auto"/>
              <w:ind w:right="48"/>
              <w:jc w:val="both"/>
            </w:pPr>
          </w:p>
          <w:p w14:paraId="3090C7AC" w14:textId="77777777" w:rsidR="0046573A" w:rsidRPr="00961645" w:rsidRDefault="0046573A" w:rsidP="00B034E3">
            <w:pPr>
              <w:spacing w:line="240" w:lineRule="auto"/>
              <w:ind w:right="48"/>
              <w:jc w:val="both"/>
            </w:pPr>
          </w:p>
          <w:p w14:paraId="033BFD2B" w14:textId="77777777" w:rsidR="00547A54" w:rsidRPr="00961645" w:rsidRDefault="00547A54" w:rsidP="00547A54">
            <w:pPr>
              <w:spacing w:line="240" w:lineRule="auto"/>
              <w:ind w:right="48"/>
              <w:jc w:val="both"/>
            </w:pPr>
            <w:r w:rsidRPr="00961645">
              <w:rPr>
                <w:b/>
                <w:bCs/>
              </w:rPr>
              <w:t>Forma preukázania zo strany žiadateľa</w:t>
            </w:r>
          </w:p>
          <w:p w14:paraId="2F6C01CF" w14:textId="60F7346D" w:rsidR="00547A54" w:rsidRPr="00F026B5" w:rsidRDefault="009C3DDB" w:rsidP="007E76AD">
            <w:pPr>
              <w:numPr>
                <w:ilvl w:val="0"/>
                <w:numId w:val="7"/>
              </w:numPr>
              <w:spacing w:line="240" w:lineRule="auto"/>
              <w:ind w:left="769" w:right="48"/>
              <w:jc w:val="both"/>
            </w:pPr>
            <w:r w:rsidRPr="00961645">
              <w:t xml:space="preserve">Formulár </w:t>
            </w:r>
            <w:proofErr w:type="spellStart"/>
            <w:r w:rsidR="00547A54" w:rsidRPr="00961645">
              <w:t>ŽoZNP</w:t>
            </w:r>
            <w:proofErr w:type="spellEnd"/>
            <w:r w:rsidR="00547A54" w:rsidRPr="00961645">
              <w:t>, časť</w:t>
            </w:r>
            <w:r w:rsidR="0046573A" w:rsidRPr="00961645">
              <w:t xml:space="preserve"> 1</w:t>
            </w:r>
            <w:r w:rsidR="008F622F" w:rsidRPr="00961645">
              <w:t>0</w:t>
            </w:r>
            <w:r w:rsidR="0046573A" w:rsidRPr="00961645">
              <w:t>.</w:t>
            </w:r>
            <w:r w:rsidR="00547A54" w:rsidRPr="00961645">
              <w:t xml:space="preserve"> </w:t>
            </w:r>
            <w:r w:rsidR="00547A54" w:rsidRPr="00F026B5">
              <w:t>Čestné vyhlásenie</w:t>
            </w:r>
          </w:p>
          <w:p w14:paraId="5D8E3BF7" w14:textId="77777777" w:rsidR="00547A54" w:rsidRPr="00961645" w:rsidRDefault="00547A54" w:rsidP="00547A54">
            <w:pPr>
              <w:spacing w:line="240" w:lineRule="auto"/>
              <w:ind w:right="48"/>
              <w:jc w:val="both"/>
            </w:pPr>
          </w:p>
          <w:p w14:paraId="349F5470" w14:textId="77777777" w:rsidR="00547A54" w:rsidRPr="00961645" w:rsidRDefault="00547A54" w:rsidP="00547A54">
            <w:pPr>
              <w:spacing w:line="240" w:lineRule="auto"/>
              <w:ind w:right="48"/>
              <w:jc w:val="both"/>
            </w:pPr>
            <w:r w:rsidRPr="00961645">
              <w:rPr>
                <w:b/>
                <w:bCs/>
              </w:rPr>
              <w:t>Spôsob overenia</w:t>
            </w:r>
          </w:p>
          <w:p w14:paraId="5F772121" w14:textId="3E60657B" w:rsidR="00547A54" w:rsidRPr="00961645" w:rsidRDefault="009C3DDB" w:rsidP="007E76AD">
            <w:pPr>
              <w:numPr>
                <w:ilvl w:val="0"/>
                <w:numId w:val="7"/>
              </w:numPr>
              <w:spacing w:line="240" w:lineRule="auto"/>
              <w:ind w:left="769" w:right="48"/>
              <w:jc w:val="both"/>
            </w:pPr>
            <w:r w:rsidRPr="00961645">
              <w:t xml:space="preserve">Formulár </w:t>
            </w:r>
            <w:proofErr w:type="spellStart"/>
            <w:r w:rsidR="00547A54" w:rsidRPr="00961645">
              <w:t>ŽoZNP</w:t>
            </w:r>
            <w:proofErr w:type="spellEnd"/>
            <w:r w:rsidR="00547A54" w:rsidRPr="00961645">
              <w:t xml:space="preserve">, časť </w:t>
            </w:r>
            <w:r w:rsidR="0046573A" w:rsidRPr="00961645">
              <w:t>1</w:t>
            </w:r>
            <w:r w:rsidR="008F622F" w:rsidRPr="00961645">
              <w:t>0</w:t>
            </w:r>
            <w:r w:rsidR="00547A54" w:rsidRPr="00961645">
              <w:t xml:space="preserve">. </w:t>
            </w:r>
            <w:r w:rsidR="00547A54" w:rsidRPr="00F026B5">
              <w:t>Čestné vyhlásenie</w:t>
            </w:r>
          </w:p>
          <w:p w14:paraId="3D9A1318" w14:textId="77777777" w:rsidR="00547A54" w:rsidRPr="00961645" w:rsidRDefault="00547A54" w:rsidP="007E76AD">
            <w:pPr>
              <w:numPr>
                <w:ilvl w:val="0"/>
                <w:numId w:val="7"/>
              </w:numPr>
              <w:spacing w:line="240" w:lineRule="auto"/>
              <w:ind w:left="769" w:right="48"/>
              <w:jc w:val="both"/>
            </w:pPr>
            <w:r w:rsidRPr="00961645">
              <w:t>overenie priamo v informačných systémoch verejnej správy (</w:t>
            </w:r>
            <w:hyperlink r:id="rId17" w:history="1">
              <w:r w:rsidRPr="00961645">
                <w:rPr>
                  <w:rStyle w:val="Hypertextovprepojenie"/>
                </w:rPr>
                <w:t>https://esluzby.genpro.gov.sk/zoznam-odsudenych-pravnickych-osob</w:t>
              </w:r>
            </w:hyperlink>
            <w:r w:rsidRPr="00961645">
              <w:t>)</w:t>
            </w:r>
          </w:p>
          <w:p w14:paraId="7168E5B6" w14:textId="77777777" w:rsidR="00547A54" w:rsidRPr="00961645" w:rsidRDefault="00547A54" w:rsidP="00547A54">
            <w:pPr>
              <w:spacing w:line="240" w:lineRule="auto"/>
              <w:ind w:right="48"/>
              <w:jc w:val="both"/>
            </w:pPr>
          </w:p>
          <w:p w14:paraId="60416137" w14:textId="77777777" w:rsidR="00547A54" w:rsidRPr="00961645" w:rsidRDefault="00547A54" w:rsidP="00547A54">
            <w:pPr>
              <w:spacing w:line="240" w:lineRule="auto"/>
              <w:ind w:right="48"/>
              <w:jc w:val="both"/>
              <w:rPr>
                <w:b/>
                <w:bCs/>
              </w:rPr>
            </w:pPr>
            <w:r w:rsidRPr="00961645">
              <w:rPr>
                <w:b/>
                <w:bCs/>
              </w:rPr>
              <w:t>Overenie/Ukončenie uplatniteľnosti</w:t>
            </w:r>
          </w:p>
          <w:p w14:paraId="3F20435B" w14:textId="74DC7C62" w:rsidR="00547A54" w:rsidRPr="00F026B5" w:rsidRDefault="00547A54" w:rsidP="007E76AD">
            <w:pPr>
              <w:numPr>
                <w:ilvl w:val="0"/>
                <w:numId w:val="7"/>
              </w:numPr>
              <w:spacing w:line="240" w:lineRule="auto"/>
              <w:ind w:left="769" w:right="48"/>
              <w:jc w:val="both"/>
            </w:pPr>
            <w:r w:rsidRPr="00961645">
              <w:t>overuje sa v konaní o </w:t>
            </w:r>
            <w:proofErr w:type="spellStart"/>
            <w:r w:rsidR="001F4837">
              <w:t>Žo</w:t>
            </w:r>
            <w:r w:rsidRPr="00F026B5">
              <w:t>ZNP</w:t>
            </w:r>
            <w:proofErr w:type="spellEnd"/>
            <w:r w:rsidRPr="00F026B5">
              <w:t>, je potrebné ju plniť do skončenia trvania Zmluvy o</w:t>
            </w:r>
            <w:r w:rsidR="0046573A" w:rsidRPr="00F026B5">
              <w:t> </w:t>
            </w:r>
            <w:r w:rsidRPr="00F026B5">
              <w:t>spolupráci</w:t>
            </w:r>
            <w:r w:rsidR="0046573A" w:rsidRPr="00F026B5">
              <w:t>.</w:t>
            </w:r>
          </w:p>
        </w:tc>
      </w:tr>
      <w:tr w:rsidR="00547A54" w:rsidRPr="008B455E" w14:paraId="3AB6D9B2" w14:textId="77777777" w:rsidTr="008B455E">
        <w:trPr>
          <w:trHeight w:val="933"/>
        </w:trPr>
        <w:tc>
          <w:tcPr>
            <w:tcW w:w="2099" w:type="dxa"/>
            <w:shd w:val="clear" w:color="auto" w:fill="DAE9F7" w:themeFill="text2" w:themeFillTint="1A"/>
          </w:tcPr>
          <w:p w14:paraId="22468FA5" w14:textId="01B85D7A" w:rsidR="00547A54" w:rsidRPr="00961645" w:rsidRDefault="00CF0785" w:rsidP="0027787F">
            <w:pPr>
              <w:tabs>
                <w:tab w:val="left" w:pos="1695"/>
              </w:tabs>
              <w:rPr>
                <w:b/>
                <w:bCs/>
              </w:rPr>
            </w:pPr>
            <w:r w:rsidRPr="00961645">
              <w:rPr>
                <w:b/>
                <w:bCs/>
              </w:rPr>
              <w:lastRenderedPageBreak/>
              <w:t xml:space="preserve">5. </w:t>
            </w:r>
            <w:r w:rsidR="00547A54" w:rsidRPr="00961645">
              <w:rPr>
                <w:b/>
                <w:bCs/>
              </w:rPr>
              <w:t>Podmienka zákazu vedenia výkonu rozhodnutia voči žiadateľovi</w:t>
            </w:r>
          </w:p>
        </w:tc>
        <w:tc>
          <w:tcPr>
            <w:tcW w:w="7252" w:type="dxa"/>
          </w:tcPr>
          <w:p w14:paraId="39B5D8EC" w14:textId="68E8C38B" w:rsidR="00547A54" w:rsidRPr="00961645" w:rsidRDefault="00547A54" w:rsidP="00547A54">
            <w:pPr>
              <w:spacing w:line="240" w:lineRule="auto"/>
              <w:ind w:right="48"/>
              <w:jc w:val="both"/>
            </w:pPr>
            <w:r w:rsidRPr="00961645">
              <w:t xml:space="preserve">Voči žiadateľovi nesmie byť vykonávaná exekúcia podľa </w:t>
            </w:r>
            <w:hyperlink r:id="rId18" w:history="1">
              <w:r w:rsidRPr="00BC662E">
                <w:t>zákona č. 233/1995 Z. z.</w:t>
              </w:r>
            </w:hyperlink>
            <w:r w:rsidRPr="00961645">
              <w:t xml:space="preserve"> o súdnych exekútoroch a exekučnej činnosti (Exekučný poriadok) a o zmene a doplnení ďalších zákonov v znení neskorších predpisov (ďalej len „Exekučný poriadok) (s výnimkou exekúcie, ktorej výkon je odložený zložením zábezpeky podľa Exekučného poriadku), ani vedený iný výkon rozhodnutia podľa osobitných predpisov, ktorého predmetom je nútený výkon povinnosti zaplatiť peňažnú sumu vo výške vymáhaného nároku, vrátane všetkých trov súvisiacich s výkonom rozhodnutia za všetky takto vykonávané exekúcie alebo iné výkony rozhodnutia vyššej ako 1 % </w:t>
            </w:r>
            <w:r w:rsidR="00C56142" w:rsidRPr="00961645">
              <w:t>príspevku</w:t>
            </w:r>
            <w:r w:rsidRPr="00961645">
              <w:t xml:space="preserve"> požadovaného žiadateľom v podanej </w:t>
            </w:r>
            <w:proofErr w:type="spellStart"/>
            <w:r w:rsidRPr="00961645">
              <w:t>ŽoZNP</w:t>
            </w:r>
            <w:proofErr w:type="spellEnd"/>
            <w:r w:rsidRPr="00961645">
              <w:t>.</w:t>
            </w:r>
          </w:p>
          <w:p w14:paraId="104F9E91" w14:textId="4279CBD6" w:rsidR="00547A54" w:rsidRPr="00961645" w:rsidRDefault="00547A54" w:rsidP="00547A54">
            <w:pPr>
              <w:spacing w:line="240" w:lineRule="auto"/>
              <w:ind w:right="48"/>
              <w:jc w:val="both"/>
            </w:pPr>
            <w:r w:rsidRPr="00961645">
              <w:t>Voči žiadateľovi tiež nesmie byť vedený výkon rozhodnutia na plnenie inej povinnosti, ktorá nespočíva v zaplatení peňažnej sumy, pokiaľ táto nepeňažná povinnosť akokoľvek priamo alebo nepriamo súvisí</w:t>
            </w:r>
            <w:r w:rsidRPr="00961645">
              <w:br/>
              <w:t xml:space="preserve">s projektom, ktorý je predmetom podanej </w:t>
            </w:r>
            <w:proofErr w:type="spellStart"/>
            <w:r w:rsidRPr="00961645">
              <w:t>ŽoZNP</w:t>
            </w:r>
            <w:proofErr w:type="spellEnd"/>
            <w:r w:rsidRPr="00961645">
              <w:t xml:space="preserve"> žiadateľa.</w:t>
            </w:r>
          </w:p>
          <w:p w14:paraId="5982E96E" w14:textId="44BE3973" w:rsidR="00547A54" w:rsidRPr="00961645" w:rsidRDefault="00547A54" w:rsidP="00547A54">
            <w:pPr>
              <w:spacing w:line="240" w:lineRule="auto"/>
              <w:ind w:right="48"/>
              <w:jc w:val="both"/>
            </w:pPr>
            <w:r w:rsidRPr="00961645">
              <w:t>V prípade, ak celková súhrnná výška vymáhaného nároku za všetky exekúcie</w:t>
            </w:r>
            <w:r w:rsidRPr="00961645">
              <w:rPr>
                <w:vertAlign w:val="superscript"/>
              </w:rPr>
              <w:footnoteReference w:id="4"/>
            </w:r>
            <w:r w:rsidRPr="00961645">
              <w:t xml:space="preserve"> alebo iné výkony rozhodnutia presiahla sumu 1 % príspevku požadovaného žiadateľom v podanej </w:t>
            </w:r>
            <w:proofErr w:type="spellStart"/>
            <w:r w:rsidRPr="00961645">
              <w:t>Žo</w:t>
            </w:r>
            <w:r w:rsidR="00437F10" w:rsidRPr="00961645">
              <w:t>ZNP</w:t>
            </w:r>
            <w:proofErr w:type="spellEnd"/>
            <w:r w:rsidRPr="00961645">
              <w:t>, je pre účely posúdenia tejto podmienky rozhodujúca skutočnosť, či dlžná suma a všetky trovy súvisiace s výkonom rozhodnutia boli uhradené</w:t>
            </w:r>
            <w:r w:rsidRPr="00961645">
              <w:rPr>
                <w:vertAlign w:val="superscript"/>
              </w:rPr>
              <w:footnoteReference w:id="5"/>
            </w:r>
            <w:r w:rsidRPr="00961645">
              <w:t>, resp. bola dlžná suma a výška všetkých trov exekúcie zložená do zábezpeky v celkovej výške vymáhaného nároku, na osobitný účet exekútora, zriadený na tento účel podľa Exekučného poriadku.</w:t>
            </w:r>
          </w:p>
          <w:p w14:paraId="0E42091D" w14:textId="1BCA3E8C" w:rsidR="00547A54" w:rsidRPr="00961645" w:rsidRDefault="00547A54" w:rsidP="00547A54">
            <w:pPr>
              <w:spacing w:line="240" w:lineRule="auto"/>
              <w:ind w:right="48"/>
              <w:jc w:val="both"/>
            </w:pPr>
            <w:r w:rsidRPr="00961645">
              <w:t xml:space="preserve">Výška nároku uhradenej exekúcie alebo odloženého výkonu exekúcie sa nezapočítava do celkovej výšky vymáhaného nároku 1 % zo žiadaného </w:t>
            </w:r>
            <w:r w:rsidR="00437F10" w:rsidRPr="00961645">
              <w:t>príspevku</w:t>
            </w:r>
            <w:r w:rsidRPr="00961645">
              <w:t>.</w:t>
            </w:r>
          </w:p>
          <w:p w14:paraId="16646372" w14:textId="10BB3395" w:rsidR="00547A54" w:rsidRPr="00961645" w:rsidRDefault="00547A54" w:rsidP="00547A54">
            <w:pPr>
              <w:spacing w:line="240" w:lineRule="auto"/>
              <w:ind w:right="48"/>
              <w:jc w:val="both"/>
            </w:pPr>
            <w:r w:rsidRPr="00961645">
              <w:t xml:space="preserve">Uvedená </w:t>
            </w:r>
            <w:r w:rsidR="00437F10" w:rsidRPr="00961645">
              <w:t>podmienka</w:t>
            </w:r>
            <w:r w:rsidRPr="00961645">
              <w:t xml:space="preserve"> sa netýka výkonu rozhodnutia voči členom riadiacich a dozorných orgánov žiadateľa, ale je relevantná vo vzťahu k subjektu žiadateľa.</w:t>
            </w:r>
          </w:p>
          <w:p w14:paraId="2447D1F3" w14:textId="529C981F" w:rsidR="00547A54" w:rsidRPr="00961645" w:rsidRDefault="00547A54" w:rsidP="00547A54">
            <w:pPr>
              <w:spacing w:line="240" w:lineRule="auto"/>
              <w:ind w:right="48"/>
              <w:jc w:val="both"/>
            </w:pPr>
            <w:r w:rsidRPr="00961645">
              <w:t xml:space="preserve">Na účely tejto </w:t>
            </w:r>
            <w:r w:rsidR="00437F10" w:rsidRPr="00961645">
              <w:t>podmienky</w:t>
            </w:r>
            <w:r w:rsidRPr="00961645">
              <w:t xml:space="preserve"> sa za začatie vedenia výkonu rozhodnutia považuje doručenie poverenia na vykonanie exekúcie exekútorovi, resp. iná skutočnosť </w:t>
            </w:r>
            <w:r w:rsidRPr="00961645">
              <w:lastRenderedPageBreak/>
              <w:t>určujúca začiatok výkonu rozhodnutia podľa osobitného predpisu (napr. vydanie rozhodnutia o začatí daňového alebo colného exekučného konania).</w:t>
            </w:r>
          </w:p>
          <w:p w14:paraId="5870C050" w14:textId="77777777" w:rsidR="00437F10" w:rsidRPr="00961645" w:rsidRDefault="00437F10" w:rsidP="00547A54">
            <w:pPr>
              <w:spacing w:line="240" w:lineRule="auto"/>
              <w:ind w:right="48"/>
              <w:jc w:val="both"/>
            </w:pPr>
          </w:p>
          <w:p w14:paraId="4ED06CCD" w14:textId="6EE7E583" w:rsidR="005E3FA5" w:rsidRPr="00961645" w:rsidRDefault="005E3FA5" w:rsidP="00D337EA">
            <w:pPr>
              <w:spacing w:line="240" w:lineRule="auto"/>
              <w:ind w:right="48"/>
              <w:jc w:val="both"/>
              <w:rPr>
                <w:b/>
                <w:bCs/>
              </w:rPr>
            </w:pPr>
            <w:r w:rsidRPr="00961645">
              <w:rPr>
                <w:b/>
                <w:bCs/>
              </w:rPr>
              <w:t>Podmienka sa nevzťahuj</w:t>
            </w:r>
            <w:r w:rsidR="008A598F" w:rsidRPr="00961645">
              <w:rPr>
                <w:b/>
                <w:bCs/>
              </w:rPr>
              <w:t>e</w:t>
            </w:r>
            <w:r w:rsidRPr="00961645">
              <w:rPr>
                <w:b/>
                <w:bCs/>
              </w:rPr>
              <w:t xml:space="preserve"> na subjekt, ktorým je rozpočtová organizácia alebo príspevková organizácia v zriaďovateľskej pôsobnosti orgánu štátnej správy, obce alebo vyššieho územného celku. </w:t>
            </w:r>
          </w:p>
          <w:p w14:paraId="3EC0F77C" w14:textId="77777777" w:rsidR="005E3FA5" w:rsidRPr="00961645" w:rsidRDefault="005E3FA5" w:rsidP="00547A54">
            <w:pPr>
              <w:spacing w:line="240" w:lineRule="auto"/>
              <w:ind w:right="48"/>
              <w:jc w:val="both"/>
            </w:pPr>
          </w:p>
          <w:p w14:paraId="44A6D923" w14:textId="77777777" w:rsidR="00437F10" w:rsidRPr="00961645" w:rsidRDefault="00437F10" w:rsidP="00437F10">
            <w:pPr>
              <w:spacing w:line="240" w:lineRule="auto"/>
              <w:ind w:right="48"/>
              <w:jc w:val="both"/>
            </w:pPr>
            <w:r w:rsidRPr="00961645">
              <w:rPr>
                <w:b/>
                <w:bCs/>
              </w:rPr>
              <w:t>Forma preukázania zo strany žiadateľa</w:t>
            </w:r>
          </w:p>
          <w:p w14:paraId="4FE4E550" w14:textId="1AE12AAC" w:rsidR="00437F10" w:rsidRPr="00961645" w:rsidRDefault="009C3DDB" w:rsidP="007E76AD">
            <w:pPr>
              <w:numPr>
                <w:ilvl w:val="0"/>
                <w:numId w:val="7"/>
              </w:numPr>
              <w:spacing w:line="240" w:lineRule="auto"/>
              <w:ind w:left="769" w:right="48"/>
              <w:jc w:val="both"/>
            </w:pPr>
            <w:r w:rsidRPr="00961645">
              <w:t xml:space="preserve">Formulár </w:t>
            </w:r>
            <w:proofErr w:type="spellStart"/>
            <w:r w:rsidR="00437F10" w:rsidRPr="00961645">
              <w:t>ŽoZNP</w:t>
            </w:r>
            <w:proofErr w:type="spellEnd"/>
            <w:r w:rsidR="00437F10" w:rsidRPr="00961645">
              <w:t xml:space="preserve">, časť </w:t>
            </w:r>
            <w:r w:rsidR="000D2A67" w:rsidRPr="00961645">
              <w:t>1</w:t>
            </w:r>
            <w:r w:rsidR="008F622F" w:rsidRPr="00961645">
              <w:t>0</w:t>
            </w:r>
            <w:r w:rsidR="000D2A67" w:rsidRPr="00961645">
              <w:t>.</w:t>
            </w:r>
            <w:r w:rsidR="00437F10" w:rsidRPr="00961645">
              <w:t xml:space="preserve"> </w:t>
            </w:r>
            <w:r w:rsidR="00437F10" w:rsidRPr="00094B70">
              <w:t>Čestné vyhlásenie</w:t>
            </w:r>
          </w:p>
          <w:p w14:paraId="6DA4A077" w14:textId="19D205EC" w:rsidR="00437F10" w:rsidRPr="00961645" w:rsidRDefault="00437F10" w:rsidP="007E76AD">
            <w:pPr>
              <w:pStyle w:val="Odsekzoznamu"/>
              <w:numPr>
                <w:ilvl w:val="0"/>
                <w:numId w:val="7"/>
              </w:numPr>
              <w:ind w:left="769"/>
            </w:pPr>
            <w:r w:rsidRPr="00961645">
              <w:t xml:space="preserve">Príloha </w:t>
            </w:r>
            <w:r w:rsidR="00D95563" w:rsidRPr="00961645">
              <w:t xml:space="preserve">č. </w:t>
            </w:r>
            <w:r w:rsidR="000D2A67" w:rsidRPr="00961645">
              <w:t>4</w:t>
            </w:r>
            <w:r w:rsidR="00D95563" w:rsidRPr="00961645">
              <w:t xml:space="preserve"> </w:t>
            </w:r>
            <w:proofErr w:type="spellStart"/>
            <w:r w:rsidRPr="00961645">
              <w:t>ŽoZNP</w:t>
            </w:r>
            <w:proofErr w:type="spellEnd"/>
            <w:r w:rsidRPr="00961645">
              <w:t xml:space="preserve"> – Upovedomenie o odklade exekúcie - v prípade, ak je výkon exekúcie odložený zložením zábezpeky v celkovej výške vymáhaného nároku na osobitný účet exekútora (vydaný exekútorom) (ak relevantné). </w:t>
            </w:r>
          </w:p>
          <w:p w14:paraId="1B3E007C" w14:textId="77777777" w:rsidR="00437F10" w:rsidRPr="00961645" w:rsidRDefault="00437F10" w:rsidP="00437F10">
            <w:pPr>
              <w:spacing w:line="240" w:lineRule="auto"/>
              <w:ind w:right="48"/>
              <w:jc w:val="both"/>
            </w:pPr>
          </w:p>
          <w:p w14:paraId="34A56765" w14:textId="77777777" w:rsidR="00437F10" w:rsidRPr="00961645" w:rsidRDefault="00437F10" w:rsidP="00437F10">
            <w:pPr>
              <w:spacing w:line="240" w:lineRule="auto"/>
              <w:ind w:right="48"/>
              <w:jc w:val="both"/>
            </w:pPr>
            <w:r w:rsidRPr="00961645">
              <w:rPr>
                <w:b/>
                <w:bCs/>
              </w:rPr>
              <w:t>Spôsob overenia</w:t>
            </w:r>
          </w:p>
          <w:p w14:paraId="487C5912" w14:textId="5BAE355F" w:rsidR="00437F10" w:rsidRPr="00961645" w:rsidRDefault="009C3DDB" w:rsidP="007E76AD">
            <w:pPr>
              <w:numPr>
                <w:ilvl w:val="0"/>
                <w:numId w:val="7"/>
              </w:numPr>
              <w:spacing w:line="240" w:lineRule="auto"/>
              <w:ind w:left="769" w:right="48"/>
              <w:jc w:val="both"/>
            </w:pPr>
            <w:r w:rsidRPr="00961645">
              <w:t xml:space="preserve">Formulár </w:t>
            </w:r>
            <w:proofErr w:type="spellStart"/>
            <w:r w:rsidR="00437F10" w:rsidRPr="00961645">
              <w:t>ŽoZNP</w:t>
            </w:r>
            <w:proofErr w:type="spellEnd"/>
            <w:r w:rsidR="00437F10" w:rsidRPr="00961645">
              <w:t xml:space="preserve">, časť </w:t>
            </w:r>
            <w:r w:rsidR="000D2A67" w:rsidRPr="00961645">
              <w:t>1</w:t>
            </w:r>
            <w:r w:rsidR="008F622F" w:rsidRPr="00961645">
              <w:t>0</w:t>
            </w:r>
            <w:r w:rsidR="00437F10" w:rsidRPr="00961645">
              <w:t xml:space="preserve"> </w:t>
            </w:r>
            <w:r w:rsidR="00437F10" w:rsidRPr="00094B70">
              <w:t>Čestné vyhlásenie</w:t>
            </w:r>
          </w:p>
          <w:p w14:paraId="54B6C7F9" w14:textId="1CC755D0" w:rsidR="00437F10" w:rsidRPr="00961645" w:rsidRDefault="00437F10" w:rsidP="007E76AD">
            <w:pPr>
              <w:pStyle w:val="Odsekzoznamu"/>
              <w:numPr>
                <w:ilvl w:val="0"/>
                <w:numId w:val="7"/>
              </w:numPr>
              <w:ind w:left="769"/>
            </w:pPr>
            <w:r w:rsidRPr="00961645">
              <w:t xml:space="preserve">Príloha </w:t>
            </w:r>
            <w:r w:rsidR="000D2A67" w:rsidRPr="00961645">
              <w:t xml:space="preserve">č. 4 </w:t>
            </w:r>
            <w:proofErr w:type="spellStart"/>
            <w:r w:rsidRPr="00961645">
              <w:t>ŽoNFP</w:t>
            </w:r>
            <w:proofErr w:type="spellEnd"/>
            <w:r w:rsidRPr="00961645">
              <w:t xml:space="preserve"> – Upovedomenie o odklade exekúcie - v prípade, ak je výkon exekúcie odložený zložením zábezpeky v celkovej výške vymáhaného nároku na osobitný účet exekútora (vydaný exekútorom) (ak relevantné). </w:t>
            </w:r>
          </w:p>
          <w:p w14:paraId="7E3E63C3" w14:textId="5C07338B" w:rsidR="00437F10" w:rsidRPr="00961645" w:rsidRDefault="00437F10" w:rsidP="007E76AD">
            <w:pPr>
              <w:numPr>
                <w:ilvl w:val="0"/>
                <w:numId w:val="7"/>
              </w:numPr>
              <w:spacing w:line="240" w:lineRule="auto"/>
              <w:ind w:left="769" w:right="48"/>
              <w:jc w:val="both"/>
            </w:pPr>
            <w:r w:rsidRPr="00961645">
              <w:t xml:space="preserve">overenie priamo v informačných systémoch verejnej správy </w:t>
            </w:r>
            <w:proofErr w:type="spellStart"/>
            <w:r w:rsidRPr="00961645">
              <w:t>OverSi</w:t>
            </w:r>
            <w:proofErr w:type="spellEnd"/>
            <w:r w:rsidRPr="00961645">
              <w:t xml:space="preserve"> na </w:t>
            </w:r>
            <w:hyperlink r:id="rId19" w:history="1">
              <w:r w:rsidRPr="00961645">
                <w:rPr>
                  <w:rStyle w:val="Hypertextovprepojenie"/>
                </w:rPr>
                <w:t>www.oversi.gov.sk</w:t>
              </w:r>
            </w:hyperlink>
            <w:r w:rsidRPr="00961645">
              <w:rPr>
                <w:u w:val="single"/>
              </w:rPr>
              <w:t xml:space="preserve">, </w:t>
            </w:r>
            <w:r w:rsidRPr="00961645">
              <w:t>resp.</w:t>
            </w:r>
            <w:r w:rsidR="00D4484C">
              <w:t xml:space="preserve"> </w:t>
            </w:r>
            <w:r w:rsidRPr="00961645">
              <w:rPr>
                <w:b/>
              </w:rPr>
              <w:t>Centrálneho registra exekúcií</w:t>
            </w:r>
            <w:r w:rsidRPr="00961645">
              <w:t xml:space="preserve">, ktorý je verejne dostupný na </w:t>
            </w:r>
            <w:hyperlink r:id="rId20" w:history="1">
              <w:r w:rsidRPr="00961645">
                <w:rPr>
                  <w:rStyle w:val="Hypertextovprepojenie"/>
                </w:rPr>
                <w:t>https://cre.sk</w:t>
              </w:r>
            </w:hyperlink>
            <w:r w:rsidRPr="00961645">
              <w:t>.</w:t>
            </w:r>
          </w:p>
          <w:p w14:paraId="5B5369C1" w14:textId="3A862C7C" w:rsidR="00437F10" w:rsidRPr="00961645" w:rsidRDefault="00437F10" w:rsidP="00437F10">
            <w:pPr>
              <w:spacing w:line="240" w:lineRule="auto"/>
              <w:ind w:right="48"/>
              <w:jc w:val="both"/>
            </w:pPr>
          </w:p>
          <w:p w14:paraId="2A0D0A20" w14:textId="77777777" w:rsidR="00437F10" w:rsidRPr="00961645" w:rsidRDefault="00437F10" w:rsidP="00437F10">
            <w:pPr>
              <w:spacing w:line="240" w:lineRule="auto"/>
              <w:ind w:right="48"/>
              <w:jc w:val="both"/>
              <w:rPr>
                <w:b/>
                <w:bCs/>
              </w:rPr>
            </w:pPr>
            <w:r w:rsidRPr="00961645">
              <w:rPr>
                <w:b/>
                <w:bCs/>
              </w:rPr>
              <w:t>Overenie/Ukončenie uplatniteľnosti</w:t>
            </w:r>
          </w:p>
          <w:p w14:paraId="1F8D9655" w14:textId="2E615559" w:rsidR="00437F10" w:rsidRPr="00094B70" w:rsidRDefault="00437F10" w:rsidP="007E76AD">
            <w:pPr>
              <w:pStyle w:val="Odsekzoznamu"/>
              <w:numPr>
                <w:ilvl w:val="0"/>
                <w:numId w:val="7"/>
              </w:numPr>
              <w:spacing w:line="240" w:lineRule="auto"/>
              <w:ind w:left="769" w:right="48"/>
              <w:jc w:val="both"/>
            </w:pPr>
            <w:r w:rsidRPr="00961645">
              <w:t>overuje sa v konaní o </w:t>
            </w:r>
            <w:proofErr w:type="spellStart"/>
            <w:r w:rsidR="000864CF">
              <w:t>Žo</w:t>
            </w:r>
            <w:r w:rsidRPr="00094B70">
              <w:t>ZNP</w:t>
            </w:r>
            <w:proofErr w:type="spellEnd"/>
            <w:r w:rsidRPr="00094B70">
              <w:t>, je potrebné ju plniť do skončenia trvania Zmluvy o spolupráci.</w:t>
            </w:r>
          </w:p>
          <w:p w14:paraId="08017374" w14:textId="40CC3341" w:rsidR="00437F10" w:rsidRPr="00094B70" w:rsidRDefault="00437F10" w:rsidP="00D337EA">
            <w:pPr>
              <w:pStyle w:val="Odsekzoznamu"/>
              <w:spacing w:line="240" w:lineRule="auto"/>
              <w:ind w:left="769" w:right="48"/>
              <w:jc w:val="both"/>
            </w:pPr>
            <w:r w:rsidRPr="00094B70">
              <w:t xml:space="preserve">V čase implementácie projektu je možné uplatniť prerušenie plnenia danej podmienky s tým, že užívateľ je povinný podmienku opäť začať plniť v termíne stanovenom </w:t>
            </w:r>
            <w:r w:rsidR="000D2A67" w:rsidRPr="00094B70">
              <w:t>vyhlasovateľom výzvy</w:t>
            </w:r>
            <w:r w:rsidRPr="00094B70">
              <w:t xml:space="preserve"> – ak k opätovnému plneniu podmienky dôjde tak, že dočasné neplnenie nespôsobí ohrozenie cieľov projektu, podmienka sa nepovažuje za porušenú.</w:t>
            </w:r>
          </w:p>
        </w:tc>
      </w:tr>
      <w:tr w:rsidR="00437F10" w:rsidRPr="008B455E" w14:paraId="5BFF9BC4" w14:textId="77777777" w:rsidTr="00D337EA">
        <w:trPr>
          <w:trHeight w:val="736"/>
        </w:trPr>
        <w:tc>
          <w:tcPr>
            <w:tcW w:w="2099" w:type="dxa"/>
            <w:shd w:val="clear" w:color="auto" w:fill="DAE9F7" w:themeFill="text2" w:themeFillTint="1A"/>
          </w:tcPr>
          <w:p w14:paraId="643AFE4A" w14:textId="13AF1BE8" w:rsidR="00437F10" w:rsidRPr="00961645" w:rsidRDefault="00CF0785" w:rsidP="0027787F">
            <w:pPr>
              <w:tabs>
                <w:tab w:val="left" w:pos="1695"/>
              </w:tabs>
              <w:rPr>
                <w:b/>
                <w:bCs/>
              </w:rPr>
            </w:pPr>
            <w:r w:rsidRPr="00961645">
              <w:rPr>
                <w:b/>
                <w:bCs/>
              </w:rPr>
              <w:lastRenderedPageBreak/>
              <w:t xml:space="preserve">6. </w:t>
            </w:r>
            <w:r w:rsidR="00437F10" w:rsidRPr="00961645">
              <w:rPr>
                <w:b/>
                <w:bCs/>
              </w:rPr>
              <w:t>Podmienka</w:t>
            </w:r>
            <w:r w:rsidR="008A598F" w:rsidRPr="00961645">
              <w:rPr>
                <w:b/>
                <w:bCs/>
              </w:rPr>
              <w:t xml:space="preserve"> neporušenia</w:t>
            </w:r>
            <w:r w:rsidR="00437F10" w:rsidRPr="00961645">
              <w:rPr>
                <w:b/>
                <w:bCs/>
              </w:rPr>
              <w:t xml:space="preserve"> zákazu</w:t>
            </w:r>
          </w:p>
          <w:p w14:paraId="4CBACF12" w14:textId="2C359A98" w:rsidR="008A598F" w:rsidRPr="00BC662E" w:rsidRDefault="008A598F" w:rsidP="0027787F">
            <w:pPr>
              <w:tabs>
                <w:tab w:val="left" w:pos="1695"/>
              </w:tabs>
              <w:rPr>
                <w:b/>
                <w:bCs/>
              </w:rPr>
            </w:pPr>
            <w:r w:rsidRPr="00961645">
              <w:rPr>
                <w:b/>
                <w:bCs/>
              </w:rPr>
              <w:t>nelegálneho zamestnávania</w:t>
            </w:r>
            <w:r w:rsidRPr="00BC662E">
              <w:rPr>
                <w:b/>
                <w:bCs/>
              </w:rPr>
              <w:t xml:space="preserve"> </w:t>
            </w:r>
          </w:p>
        </w:tc>
        <w:tc>
          <w:tcPr>
            <w:tcW w:w="7252" w:type="dxa"/>
          </w:tcPr>
          <w:p w14:paraId="09529A67" w14:textId="667D00DF" w:rsidR="00437F10" w:rsidRPr="00961645" w:rsidRDefault="008A598F" w:rsidP="00547A54">
            <w:pPr>
              <w:spacing w:line="240" w:lineRule="auto"/>
              <w:ind w:right="48"/>
              <w:jc w:val="both"/>
            </w:pPr>
            <w:r w:rsidRPr="00961645">
              <w:t xml:space="preserve">Žiadateľ nesmie porušiť zákaz nelegálneho zamestnávania. Za splnenie podmienky sa považuje, ak žiadateľovi nebola v predchádzajúcich troch rokov uložená pokuta za porušenie zákazu nelegálneho zamestnávania podľa zákona </w:t>
            </w:r>
            <w:r w:rsidR="00F7036F" w:rsidRPr="00961645">
              <w:t>č. 82/2005 Z. z. o nelegálnej práci a nelegálnom zamestnávaní a o zmene a doplnení niektorých zákonov v znení neskorších predpisov</w:t>
            </w:r>
          </w:p>
          <w:p w14:paraId="273EF1EF" w14:textId="77777777" w:rsidR="008A598F" w:rsidRPr="00961645" w:rsidRDefault="008A598F" w:rsidP="00547A54">
            <w:pPr>
              <w:spacing w:line="240" w:lineRule="auto"/>
              <w:ind w:right="48"/>
              <w:jc w:val="both"/>
            </w:pPr>
          </w:p>
          <w:p w14:paraId="36660663" w14:textId="59721412" w:rsidR="008A598F" w:rsidRPr="00961645" w:rsidRDefault="008A598F" w:rsidP="008A598F">
            <w:pPr>
              <w:spacing w:line="240" w:lineRule="auto"/>
              <w:ind w:right="48"/>
              <w:jc w:val="both"/>
              <w:rPr>
                <w:b/>
                <w:bCs/>
              </w:rPr>
            </w:pPr>
            <w:r w:rsidRPr="00961645">
              <w:rPr>
                <w:b/>
                <w:bCs/>
              </w:rPr>
              <w:t xml:space="preserve">Podmienka sa nevzťahuje na subjekt, ktorým je rozpočtová organizácia alebo príspevková organizácia v zriaďovateľskej pôsobnosti orgánu štátnej správy, obce alebo vyššieho územného celku. </w:t>
            </w:r>
          </w:p>
          <w:p w14:paraId="02C477F5" w14:textId="77777777" w:rsidR="008A598F" w:rsidRPr="00961645" w:rsidRDefault="008A598F" w:rsidP="00547A54">
            <w:pPr>
              <w:spacing w:line="240" w:lineRule="auto"/>
              <w:ind w:right="48"/>
              <w:jc w:val="both"/>
            </w:pPr>
          </w:p>
          <w:p w14:paraId="279E6FFB" w14:textId="77777777" w:rsidR="008A598F" w:rsidRPr="00961645" w:rsidRDefault="008A598F" w:rsidP="008A598F">
            <w:pPr>
              <w:spacing w:line="240" w:lineRule="auto"/>
              <w:ind w:right="48"/>
              <w:jc w:val="both"/>
            </w:pPr>
            <w:r w:rsidRPr="00961645">
              <w:rPr>
                <w:b/>
                <w:bCs/>
              </w:rPr>
              <w:t>Forma preukázania zo strany žiadateľa</w:t>
            </w:r>
          </w:p>
          <w:p w14:paraId="043AB652" w14:textId="21AA14FE" w:rsidR="008A598F" w:rsidRPr="00961645" w:rsidRDefault="009C3DDB" w:rsidP="007E76AD">
            <w:pPr>
              <w:numPr>
                <w:ilvl w:val="0"/>
                <w:numId w:val="7"/>
              </w:numPr>
              <w:spacing w:line="240" w:lineRule="auto"/>
              <w:ind w:left="769" w:right="48"/>
              <w:jc w:val="both"/>
            </w:pPr>
            <w:r w:rsidRPr="00961645">
              <w:t xml:space="preserve">Formulár </w:t>
            </w:r>
            <w:proofErr w:type="spellStart"/>
            <w:r w:rsidR="008A598F" w:rsidRPr="00961645">
              <w:t>ŽoZNP</w:t>
            </w:r>
            <w:proofErr w:type="spellEnd"/>
            <w:r w:rsidR="008A598F" w:rsidRPr="00961645">
              <w:t>, časť</w:t>
            </w:r>
            <w:r w:rsidR="00D84114" w:rsidRPr="00961645">
              <w:t xml:space="preserve"> 1</w:t>
            </w:r>
            <w:r w:rsidR="008F622F" w:rsidRPr="00961645">
              <w:t>0</w:t>
            </w:r>
            <w:r w:rsidR="00D84114" w:rsidRPr="00961645">
              <w:t>.</w:t>
            </w:r>
            <w:r w:rsidR="008A598F" w:rsidRPr="00961645">
              <w:t xml:space="preserve"> </w:t>
            </w:r>
            <w:r w:rsidR="008A598F" w:rsidRPr="00094B70">
              <w:t>Čestné vyhlásenie</w:t>
            </w:r>
          </w:p>
          <w:p w14:paraId="5B711BDD" w14:textId="08235F3E" w:rsidR="008A598F" w:rsidRPr="00961645" w:rsidRDefault="008A598F" w:rsidP="007E76AD">
            <w:pPr>
              <w:pStyle w:val="Odsekzoznamu"/>
              <w:numPr>
                <w:ilvl w:val="0"/>
                <w:numId w:val="7"/>
              </w:numPr>
              <w:ind w:left="769"/>
            </w:pPr>
            <w:r w:rsidRPr="00961645">
              <w:t xml:space="preserve">Príloha </w:t>
            </w:r>
            <w:r w:rsidR="00D95563" w:rsidRPr="00961645">
              <w:t xml:space="preserve">č. </w:t>
            </w:r>
            <w:r w:rsidR="00006EF8" w:rsidRPr="00961645">
              <w:t>5</w:t>
            </w:r>
            <w:r w:rsidR="00D95563" w:rsidRPr="00961645">
              <w:t xml:space="preserve"> </w:t>
            </w:r>
            <w:proofErr w:type="spellStart"/>
            <w:r w:rsidRPr="00961645">
              <w:t>ŽoZNP</w:t>
            </w:r>
            <w:proofErr w:type="spellEnd"/>
            <w:r w:rsidRPr="00961645">
              <w:t xml:space="preserve"> – </w:t>
            </w:r>
            <w:r w:rsidR="00D84114" w:rsidRPr="00961645">
              <w:rPr>
                <w:bCs/>
              </w:rPr>
              <w:t>P</w:t>
            </w:r>
            <w:r w:rsidRPr="00961645">
              <w:rPr>
                <w:bCs/>
              </w:rPr>
              <w:t xml:space="preserve">rotokol o výsledku </w:t>
            </w:r>
            <w:r w:rsidR="00FF7359" w:rsidRPr="00961645">
              <w:rPr>
                <w:bCs/>
              </w:rPr>
              <w:t>kontroly/</w:t>
            </w:r>
            <w:r w:rsidRPr="00961645">
              <w:rPr>
                <w:bCs/>
              </w:rPr>
              <w:t xml:space="preserve">inšpekcie alebo iný doklad, ktorým </w:t>
            </w:r>
            <w:r w:rsidR="00D84114" w:rsidRPr="00961645">
              <w:rPr>
                <w:bCs/>
              </w:rPr>
              <w:t xml:space="preserve">sa </w:t>
            </w:r>
            <w:r w:rsidRPr="00961645">
              <w:rPr>
                <w:bCs/>
              </w:rPr>
              <w:t xml:space="preserve">preukáže plnenie podmienky </w:t>
            </w:r>
            <w:r w:rsidRPr="00961645">
              <w:t xml:space="preserve">(ak relevantné). </w:t>
            </w:r>
          </w:p>
          <w:p w14:paraId="1D46D058" w14:textId="77777777" w:rsidR="008A598F" w:rsidRPr="00961645" w:rsidRDefault="008A598F" w:rsidP="008A598F">
            <w:pPr>
              <w:spacing w:line="240" w:lineRule="auto"/>
              <w:ind w:right="48"/>
              <w:jc w:val="both"/>
            </w:pPr>
          </w:p>
          <w:p w14:paraId="40B37864" w14:textId="77777777" w:rsidR="008A598F" w:rsidRPr="00961645" w:rsidRDefault="008A598F" w:rsidP="008A598F">
            <w:pPr>
              <w:spacing w:line="240" w:lineRule="auto"/>
              <w:ind w:right="48"/>
              <w:jc w:val="both"/>
            </w:pPr>
            <w:r w:rsidRPr="00961645">
              <w:rPr>
                <w:b/>
                <w:bCs/>
              </w:rPr>
              <w:t>Spôsob overenia</w:t>
            </w:r>
          </w:p>
          <w:p w14:paraId="401E658D" w14:textId="73A0227A" w:rsidR="008A598F" w:rsidRPr="00961645" w:rsidRDefault="009C3DDB" w:rsidP="007E76AD">
            <w:pPr>
              <w:numPr>
                <w:ilvl w:val="0"/>
                <w:numId w:val="7"/>
              </w:numPr>
              <w:spacing w:line="240" w:lineRule="auto"/>
              <w:ind w:left="769" w:right="48"/>
              <w:jc w:val="both"/>
              <w:rPr>
                <w:i/>
                <w:iCs/>
              </w:rPr>
            </w:pPr>
            <w:r w:rsidRPr="00961645">
              <w:t xml:space="preserve">Formulár </w:t>
            </w:r>
            <w:proofErr w:type="spellStart"/>
            <w:r w:rsidR="008A598F" w:rsidRPr="00961645">
              <w:t>ŽoZNP</w:t>
            </w:r>
            <w:proofErr w:type="spellEnd"/>
            <w:r w:rsidR="008A598F" w:rsidRPr="00961645">
              <w:t xml:space="preserve">, časť </w:t>
            </w:r>
            <w:r w:rsidR="00D84114" w:rsidRPr="00961645">
              <w:t>1</w:t>
            </w:r>
            <w:r w:rsidR="008F622F" w:rsidRPr="00961645">
              <w:t>0</w:t>
            </w:r>
            <w:r w:rsidR="00D84114" w:rsidRPr="00961645">
              <w:t>.</w:t>
            </w:r>
            <w:r w:rsidR="008A598F" w:rsidRPr="00961645">
              <w:t xml:space="preserve"> </w:t>
            </w:r>
            <w:r w:rsidR="008A598F" w:rsidRPr="00094B70">
              <w:t>Čestné vyhlásenie</w:t>
            </w:r>
          </w:p>
          <w:p w14:paraId="0C445DD0" w14:textId="76E0C46E" w:rsidR="008A598F" w:rsidRPr="00961645" w:rsidRDefault="008A598F" w:rsidP="007E76AD">
            <w:pPr>
              <w:pStyle w:val="Odsekzoznamu"/>
              <w:numPr>
                <w:ilvl w:val="0"/>
                <w:numId w:val="7"/>
              </w:numPr>
              <w:ind w:left="769"/>
            </w:pPr>
            <w:r w:rsidRPr="00961645">
              <w:lastRenderedPageBreak/>
              <w:t xml:space="preserve">Príloha </w:t>
            </w:r>
            <w:r w:rsidR="00006EF8" w:rsidRPr="00961645">
              <w:t xml:space="preserve">č. 5 </w:t>
            </w:r>
            <w:proofErr w:type="spellStart"/>
            <w:r w:rsidRPr="00961645">
              <w:t>ŽoZNP</w:t>
            </w:r>
            <w:proofErr w:type="spellEnd"/>
            <w:r w:rsidRPr="00961645">
              <w:t xml:space="preserve"> – </w:t>
            </w:r>
            <w:r w:rsidR="008F622F" w:rsidRPr="00961645">
              <w:rPr>
                <w:bCs/>
              </w:rPr>
              <w:t>P</w:t>
            </w:r>
            <w:r w:rsidRPr="00961645">
              <w:rPr>
                <w:bCs/>
              </w:rPr>
              <w:t xml:space="preserve">rotokol o výsledku </w:t>
            </w:r>
            <w:r w:rsidR="00FF7359" w:rsidRPr="00961645">
              <w:rPr>
                <w:bCs/>
              </w:rPr>
              <w:t>kontroly/</w:t>
            </w:r>
            <w:r w:rsidRPr="00961645">
              <w:rPr>
                <w:bCs/>
              </w:rPr>
              <w:t xml:space="preserve">inšpekcie alebo iný doklad, ktorým </w:t>
            </w:r>
            <w:r w:rsidR="00D84114" w:rsidRPr="00961645">
              <w:rPr>
                <w:bCs/>
              </w:rPr>
              <w:t xml:space="preserve">sa </w:t>
            </w:r>
            <w:r w:rsidRPr="00961645">
              <w:rPr>
                <w:bCs/>
              </w:rPr>
              <w:t xml:space="preserve">preukáže plnenie podmienky </w:t>
            </w:r>
            <w:r w:rsidRPr="00961645">
              <w:t xml:space="preserve">(ak relevantné). </w:t>
            </w:r>
          </w:p>
          <w:p w14:paraId="24823A36" w14:textId="1233502E" w:rsidR="008A598F" w:rsidRPr="00961645" w:rsidRDefault="008A598F" w:rsidP="007E76AD">
            <w:pPr>
              <w:numPr>
                <w:ilvl w:val="0"/>
                <w:numId w:val="7"/>
              </w:numPr>
              <w:spacing w:line="240" w:lineRule="auto"/>
              <w:ind w:left="769" w:right="48"/>
              <w:jc w:val="both"/>
            </w:pPr>
            <w:r w:rsidRPr="00961645">
              <w:t>overenie priamo v informačných systémoch verejnej správy (</w:t>
            </w:r>
            <w:hyperlink r:id="rId21" w:history="1">
              <w:r w:rsidRPr="00961645">
                <w:rPr>
                  <w:rStyle w:val="Hypertextovprepojenie"/>
                </w:rPr>
                <w:t>https://www.ip.gov.sk/app/registerNZ/</w:t>
              </w:r>
            </w:hyperlink>
            <w:r w:rsidRPr="00961645">
              <w:t>)</w:t>
            </w:r>
          </w:p>
          <w:p w14:paraId="32FFF31F" w14:textId="77777777" w:rsidR="008A598F" w:rsidRPr="00961645" w:rsidRDefault="008A598F" w:rsidP="008A598F">
            <w:pPr>
              <w:spacing w:line="240" w:lineRule="auto"/>
              <w:ind w:right="48"/>
              <w:jc w:val="both"/>
            </w:pPr>
          </w:p>
          <w:p w14:paraId="201ECD5F" w14:textId="77777777" w:rsidR="008A598F" w:rsidRPr="00961645" w:rsidRDefault="008A598F" w:rsidP="008A598F">
            <w:pPr>
              <w:spacing w:line="240" w:lineRule="auto"/>
              <w:ind w:right="48"/>
              <w:jc w:val="both"/>
              <w:rPr>
                <w:b/>
                <w:bCs/>
              </w:rPr>
            </w:pPr>
            <w:r w:rsidRPr="00961645">
              <w:rPr>
                <w:b/>
                <w:bCs/>
              </w:rPr>
              <w:t>Overenie/Ukončenie uplatniteľnosti</w:t>
            </w:r>
          </w:p>
          <w:p w14:paraId="48BE49A8" w14:textId="4AD65DB4" w:rsidR="008A598F" w:rsidRPr="00094B70" w:rsidRDefault="008A598F" w:rsidP="007E76AD">
            <w:pPr>
              <w:pStyle w:val="Odsekzoznamu"/>
              <w:numPr>
                <w:ilvl w:val="0"/>
                <w:numId w:val="7"/>
              </w:numPr>
              <w:spacing w:line="240" w:lineRule="auto"/>
              <w:ind w:left="769" w:right="48"/>
              <w:jc w:val="both"/>
            </w:pPr>
            <w:r w:rsidRPr="00961645">
              <w:t>overuje sa v konaní o </w:t>
            </w:r>
            <w:proofErr w:type="spellStart"/>
            <w:r w:rsidR="000864CF">
              <w:t>Ž</w:t>
            </w:r>
            <w:r w:rsidR="00C31DF2">
              <w:t>o</w:t>
            </w:r>
            <w:r w:rsidRPr="00094B70">
              <w:t>ZNP</w:t>
            </w:r>
            <w:proofErr w:type="spellEnd"/>
            <w:r w:rsidRPr="00094B70">
              <w:t>, je potrebné ju plniť do skončenia trvania Zmluvy o spolupráci.</w:t>
            </w:r>
          </w:p>
          <w:p w14:paraId="35A6D329" w14:textId="0609AE96" w:rsidR="008A598F" w:rsidRPr="00094B70" w:rsidRDefault="008A598F" w:rsidP="00547A54">
            <w:pPr>
              <w:spacing w:line="240" w:lineRule="auto"/>
              <w:ind w:right="48"/>
              <w:jc w:val="both"/>
            </w:pPr>
          </w:p>
        </w:tc>
      </w:tr>
      <w:tr w:rsidR="00F7036F" w:rsidRPr="008B455E" w14:paraId="5A689916" w14:textId="77777777" w:rsidTr="00C82BAA">
        <w:trPr>
          <w:trHeight w:val="594"/>
        </w:trPr>
        <w:tc>
          <w:tcPr>
            <w:tcW w:w="2099" w:type="dxa"/>
            <w:shd w:val="clear" w:color="auto" w:fill="DAE9F7" w:themeFill="text2" w:themeFillTint="1A"/>
          </w:tcPr>
          <w:p w14:paraId="41EF0EC0" w14:textId="136068DF" w:rsidR="00F7036F" w:rsidRPr="00C82BAA" w:rsidRDefault="00CF0785" w:rsidP="0027787F">
            <w:pPr>
              <w:tabs>
                <w:tab w:val="left" w:pos="1695"/>
              </w:tabs>
              <w:rPr>
                <w:b/>
                <w:bCs/>
              </w:rPr>
            </w:pPr>
            <w:r w:rsidRPr="00C82BAA">
              <w:rPr>
                <w:b/>
                <w:bCs/>
              </w:rPr>
              <w:lastRenderedPageBreak/>
              <w:t xml:space="preserve">7. </w:t>
            </w:r>
            <w:r w:rsidR="00F7036F" w:rsidRPr="00C82BAA">
              <w:rPr>
                <w:b/>
                <w:bCs/>
              </w:rPr>
              <w:t>Podmienka nemať výrazné nedoplatky na daniach, vedených miestne príslušným daňovým úradom</w:t>
            </w:r>
            <w:r w:rsidRPr="00C82BAA">
              <w:rPr>
                <w:b/>
                <w:bCs/>
              </w:rPr>
              <w:t>, na zdravotnom poistení a sociálnom poistení</w:t>
            </w:r>
          </w:p>
        </w:tc>
        <w:tc>
          <w:tcPr>
            <w:tcW w:w="7252" w:type="dxa"/>
          </w:tcPr>
          <w:p w14:paraId="13BE5173" w14:textId="77777777" w:rsidR="00CF0785" w:rsidRPr="00C82BAA" w:rsidRDefault="00CF0785" w:rsidP="00CF0785">
            <w:pPr>
              <w:spacing w:line="240" w:lineRule="auto"/>
              <w:ind w:right="48"/>
              <w:jc w:val="both"/>
            </w:pPr>
            <w:r w:rsidRPr="00C82BAA">
              <w:t>Žiadateľ nesmie mať nedoplatky v sume vyššej ako 40 EUR:</w:t>
            </w:r>
          </w:p>
          <w:p w14:paraId="074764E0" w14:textId="5EA3B7D5" w:rsidR="00CF0785" w:rsidRPr="00C82BAA" w:rsidRDefault="00CF0785" w:rsidP="007E76AD">
            <w:pPr>
              <w:numPr>
                <w:ilvl w:val="0"/>
                <w:numId w:val="24"/>
              </w:numPr>
              <w:spacing w:line="240" w:lineRule="auto"/>
              <w:ind w:right="48"/>
              <w:jc w:val="both"/>
            </w:pPr>
            <w:r w:rsidRPr="00C82BAA">
              <w:t>na daniach, vedených miestne príslušným daňovým úradom</w:t>
            </w:r>
            <w:r w:rsidR="000D35A3" w:rsidRPr="00C82BAA">
              <w:t>,</w:t>
            </w:r>
          </w:p>
          <w:p w14:paraId="58F58C69" w14:textId="2CC53F96" w:rsidR="00CF0785" w:rsidRPr="00C82BAA" w:rsidRDefault="00CF0785" w:rsidP="007E76AD">
            <w:pPr>
              <w:numPr>
                <w:ilvl w:val="0"/>
                <w:numId w:val="24"/>
              </w:numPr>
              <w:spacing w:line="240" w:lineRule="auto"/>
              <w:ind w:right="48"/>
              <w:jc w:val="both"/>
            </w:pPr>
            <w:r w:rsidRPr="00C82BAA">
              <w:t>na zdravotnom poistení</w:t>
            </w:r>
            <w:r w:rsidR="000D35A3" w:rsidRPr="00C82BAA">
              <w:t>,</w:t>
            </w:r>
          </w:p>
          <w:p w14:paraId="5F188A55" w14:textId="77777777" w:rsidR="00CF0785" w:rsidRPr="00C82BAA" w:rsidRDefault="00CF0785" w:rsidP="007E76AD">
            <w:pPr>
              <w:numPr>
                <w:ilvl w:val="0"/>
                <w:numId w:val="24"/>
              </w:numPr>
              <w:spacing w:line="240" w:lineRule="auto"/>
              <w:ind w:right="48"/>
              <w:jc w:val="both"/>
            </w:pPr>
            <w:r w:rsidRPr="00C82BAA">
              <w:t>na sociálnom poistení.</w:t>
            </w:r>
          </w:p>
          <w:p w14:paraId="35DE01CA" w14:textId="77777777" w:rsidR="00CF0785" w:rsidRPr="00C82BAA" w:rsidRDefault="00CF0785" w:rsidP="00CF0785">
            <w:pPr>
              <w:spacing w:line="240" w:lineRule="auto"/>
              <w:ind w:left="720" w:right="48"/>
              <w:jc w:val="both"/>
            </w:pPr>
          </w:p>
          <w:p w14:paraId="18E26429" w14:textId="77777777" w:rsidR="000D35A3" w:rsidRPr="00C82BAA" w:rsidRDefault="000D35A3" w:rsidP="000D35A3">
            <w:pPr>
              <w:spacing w:line="240" w:lineRule="auto"/>
              <w:ind w:right="48"/>
              <w:jc w:val="both"/>
              <w:rPr>
                <w:b/>
                <w:bCs/>
              </w:rPr>
            </w:pPr>
            <w:r w:rsidRPr="00C82BAA">
              <w:rPr>
                <w:b/>
                <w:bCs/>
              </w:rPr>
              <w:t xml:space="preserve">Podmienka sa nevzťahuje na subjekt, ktorým je rozpočtová organizácia alebo príspevková organizácia v zriaďovateľskej pôsobnosti orgánu štátnej správy, obce alebo vyššieho územného celku. </w:t>
            </w:r>
          </w:p>
          <w:p w14:paraId="167FAB2B" w14:textId="77777777" w:rsidR="000D35A3" w:rsidRPr="00C82BAA" w:rsidRDefault="000D35A3" w:rsidP="00D337EA">
            <w:pPr>
              <w:spacing w:line="240" w:lineRule="auto"/>
              <w:ind w:right="48"/>
              <w:jc w:val="both"/>
            </w:pPr>
          </w:p>
          <w:p w14:paraId="444A5F27" w14:textId="77777777" w:rsidR="00CF0785" w:rsidRPr="00C82BAA" w:rsidRDefault="00CF0785" w:rsidP="00CF0785">
            <w:pPr>
              <w:spacing w:line="240" w:lineRule="auto"/>
              <w:ind w:right="48"/>
              <w:jc w:val="both"/>
            </w:pPr>
            <w:r w:rsidRPr="00C82BAA">
              <w:rPr>
                <w:b/>
                <w:bCs/>
              </w:rPr>
              <w:t>Forma preukázania zo strany žiadateľa</w:t>
            </w:r>
          </w:p>
          <w:p w14:paraId="743121D3" w14:textId="5822AFCB" w:rsidR="00CF0785" w:rsidRPr="00C82BAA" w:rsidRDefault="009C3DDB" w:rsidP="007E76AD">
            <w:pPr>
              <w:numPr>
                <w:ilvl w:val="0"/>
                <w:numId w:val="7"/>
              </w:numPr>
              <w:spacing w:line="240" w:lineRule="auto"/>
              <w:ind w:right="48"/>
              <w:jc w:val="both"/>
            </w:pPr>
            <w:r w:rsidRPr="00C82BAA">
              <w:t xml:space="preserve">Formulár </w:t>
            </w:r>
            <w:proofErr w:type="spellStart"/>
            <w:r w:rsidR="00CF0785" w:rsidRPr="00C82BAA">
              <w:t>ŽoZNP</w:t>
            </w:r>
            <w:proofErr w:type="spellEnd"/>
            <w:r w:rsidR="00CF0785" w:rsidRPr="00C82BAA">
              <w:t xml:space="preserve">, časť </w:t>
            </w:r>
            <w:r w:rsidR="00006EF8" w:rsidRPr="00C82BAA">
              <w:t>1</w:t>
            </w:r>
            <w:r w:rsidR="008F622F" w:rsidRPr="00C82BAA">
              <w:t>0</w:t>
            </w:r>
            <w:r w:rsidR="00006EF8" w:rsidRPr="00C82BAA">
              <w:t>.</w:t>
            </w:r>
            <w:r w:rsidR="00CF0785" w:rsidRPr="00C82BAA">
              <w:t xml:space="preserve"> </w:t>
            </w:r>
            <w:r w:rsidR="00CF0785" w:rsidRPr="00421FB8">
              <w:t>Čestné vyhlásenie</w:t>
            </w:r>
          </w:p>
          <w:p w14:paraId="1BEB8082" w14:textId="1134615A" w:rsidR="00CF0785" w:rsidRPr="00C82BAA" w:rsidRDefault="00CF0785" w:rsidP="007E76AD">
            <w:pPr>
              <w:numPr>
                <w:ilvl w:val="0"/>
                <w:numId w:val="7"/>
              </w:numPr>
              <w:spacing w:line="240" w:lineRule="auto"/>
              <w:ind w:right="48"/>
              <w:jc w:val="both"/>
            </w:pPr>
            <w:r w:rsidRPr="00C82BAA">
              <w:t>Príloha</w:t>
            </w:r>
            <w:r w:rsidR="00FF7359" w:rsidRPr="00C82BAA">
              <w:t xml:space="preserve"> č. </w:t>
            </w:r>
            <w:r w:rsidR="00006EF8" w:rsidRPr="00C82BAA">
              <w:t>6</w:t>
            </w:r>
            <w:r w:rsidRPr="00C82BAA">
              <w:t xml:space="preserve"> </w:t>
            </w:r>
            <w:proofErr w:type="spellStart"/>
            <w:r w:rsidRPr="00C82BAA">
              <w:t>ŽoZNP</w:t>
            </w:r>
            <w:proofErr w:type="spellEnd"/>
            <w:r w:rsidRPr="00C82BAA">
              <w:t xml:space="preserve"> – </w:t>
            </w:r>
            <w:r w:rsidR="00006EF8" w:rsidRPr="00C82BAA">
              <w:t>P</w:t>
            </w:r>
            <w:r w:rsidRPr="00C82BAA">
              <w:rPr>
                <w:bCs/>
              </w:rPr>
              <w:t xml:space="preserve">otvrdenie príslušného daňového úradu, zdravotných poisťovní, sociálnej poisťovne </w:t>
            </w:r>
            <w:r w:rsidRPr="00C82BAA">
              <w:t xml:space="preserve">(ak relevantné). </w:t>
            </w:r>
          </w:p>
          <w:p w14:paraId="34ADC196" w14:textId="77777777" w:rsidR="00CF0785" w:rsidRPr="00C82BAA" w:rsidRDefault="00CF0785" w:rsidP="00CF0785">
            <w:pPr>
              <w:spacing w:line="240" w:lineRule="auto"/>
              <w:ind w:right="48"/>
              <w:jc w:val="both"/>
            </w:pPr>
          </w:p>
          <w:p w14:paraId="08E8607A" w14:textId="77777777" w:rsidR="00CF0785" w:rsidRPr="00C82BAA" w:rsidRDefault="00CF0785" w:rsidP="00CF0785">
            <w:pPr>
              <w:spacing w:line="240" w:lineRule="auto"/>
              <w:ind w:right="48"/>
              <w:jc w:val="both"/>
            </w:pPr>
            <w:r w:rsidRPr="00C82BAA">
              <w:rPr>
                <w:b/>
                <w:bCs/>
              </w:rPr>
              <w:t>Spôsob overenia</w:t>
            </w:r>
          </w:p>
          <w:p w14:paraId="55C9D8A6" w14:textId="4905BBF2" w:rsidR="00CF0785" w:rsidRPr="00C82BAA" w:rsidRDefault="009C3DDB" w:rsidP="007E76AD">
            <w:pPr>
              <w:numPr>
                <w:ilvl w:val="0"/>
                <w:numId w:val="7"/>
              </w:numPr>
              <w:spacing w:line="240" w:lineRule="auto"/>
              <w:ind w:right="48"/>
              <w:jc w:val="both"/>
              <w:rPr>
                <w:i/>
                <w:iCs/>
              </w:rPr>
            </w:pPr>
            <w:r w:rsidRPr="00C82BAA">
              <w:t xml:space="preserve">Formulár </w:t>
            </w:r>
            <w:proofErr w:type="spellStart"/>
            <w:r w:rsidR="00CF0785" w:rsidRPr="00C82BAA">
              <w:t>ŽoZNP</w:t>
            </w:r>
            <w:proofErr w:type="spellEnd"/>
            <w:r w:rsidR="00CF0785" w:rsidRPr="00C82BAA">
              <w:t xml:space="preserve">, časť </w:t>
            </w:r>
            <w:r w:rsidR="00006EF8" w:rsidRPr="00C82BAA">
              <w:t>1</w:t>
            </w:r>
            <w:r w:rsidR="008F622F" w:rsidRPr="00C82BAA">
              <w:t>0</w:t>
            </w:r>
            <w:r w:rsidR="00006EF8" w:rsidRPr="00C82BAA">
              <w:t>.</w:t>
            </w:r>
            <w:r w:rsidR="00CF0785" w:rsidRPr="00C82BAA">
              <w:t xml:space="preserve"> </w:t>
            </w:r>
            <w:r w:rsidR="00CF0785" w:rsidRPr="00421FB8">
              <w:t>Čestné vyhlásenie</w:t>
            </w:r>
          </w:p>
          <w:p w14:paraId="0FC28C35" w14:textId="0A5D72D4" w:rsidR="00CF0785" w:rsidRPr="00C82BAA" w:rsidRDefault="00CF0785" w:rsidP="007E76AD">
            <w:pPr>
              <w:numPr>
                <w:ilvl w:val="0"/>
                <w:numId w:val="7"/>
              </w:numPr>
              <w:spacing w:line="240" w:lineRule="auto"/>
              <w:ind w:right="48"/>
              <w:jc w:val="both"/>
            </w:pPr>
            <w:r w:rsidRPr="00C82BAA">
              <w:t>Príloha</w:t>
            </w:r>
            <w:r w:rsidR="00FF7359" w:rsidRPr="00C82BAA">
              <w:t xml:space="preserve"> č. </w:t>
            </w:r>
            <w:r w:rsidR="00006EF8" w:rsidRPr="00C82BAA">
              <w:t>6</w:t>
            </w:r>
            <w:r w:rsidRPr="00C82BAA">
              <w:t xml:space="preserve"> </w:t>
            </w:r>
            <w:proofErr w:type="spellStart"/>
            <w:r w:rsidRPr="00C82BAA">
              <w:t>ŽoZNP</w:t>
            </w:r>
            <w:proofErr w:type="spellEnd"/>
            <w:r w:rsidRPr="00C82BAA">
              <w:t xml:space="preserve"> – </w:t>
            </w:r>
            <w:r w:rsidR="00006EF8" w:rsidRPr="00C82BAA">
              <w:rPr>
                <w:bCs/>
              </w:rPr>
              <w:t>P</w:t>
            </w:r>
            <w:r w:rsidRPr="00C82BAA">
              <w:rPr>
                <w:bCs/>
              </w:rPr>
              <w:t xml:space="preserve">otvrdenie príslušného daňového úradu, zdravotných poisťovní, sociálnej poisťovne </w:t>
            </w:r>
            <w:r w:rsidRPr="00C82BAA">
              <w:t xml:space="preserve">(ak relevantné). </w:t>
            </w:r>
          </w:p>
          <w:p w14:paraId="2826B1B9" w14:textId="7F8F88CA" w:rsidR="000D35A3" w:rsidRPr="00C82BAA" w:rsidRDefault="000D35A3" w:rsidP="007E76AD">
            <w:pPr>
              <w:numPr>
                <w:ilvl w:val="0"/>
                <w:numId w:val="7"/>
              </w:numPr>
              <w:spacing w:line="240" w:lineRule="auto"/>
              <w:ind w:right="48"/>
              <w:jc w:val="both"/>
            </w:pPr>
            <w:r w:rsidRPr="00C82BAA">
              <w:t>overenie priamo v informačných systémoch verejnej správy</w:t>
            </w:r>
          </w:p>
          <w:p w14:paraId="06D9338A" w14:textId="77777777" w:rsidR="000D35A3" w:rsidRPr="00C82BAA" w:rsidRDefault="000D35A3" w:rsidP="00D337EA">
            <w:pPr>
              <w:tabs>
                <w:tab w:val="left" w:pos="1695"/>
              </w:tabs>
              <w:ind w:left="1053"/>
              <w:jc w:val="both"/>
            </w:pPr>
            <w:hyperlink r:id="rId22" w:history="1">
              <w:r w:rsidRPr="00C82BAA">
                <w:rPr>
                  <w:rStyle w:val="Hypertextovprepojenie"/>
                </w:rPr>
                <w:t>https://www.financnasprava.sk/sk/elektronicke-sluzby/verejne-sluzby/zoznamy/detail/_f4211cf3-eb6d-4b43-928e-a62800e27a3a</w:t>
              </w:r>
            </w:hyperlink>
            <w:r w:rsidRPr="00C82BAA">
              <w:t>)</w:t>
            </w:r>
          </w:p>
          <w:p w14:paraId="3CE88B34" w14:textId="77777777" w:rsidR="00006EF8" w:rsidRPr="00C82BAA" w:rsidRDefault="000D35A3" w:rsidP="000D35A3">
            <w:pPr>
              <w:tabs>
                <w:tab w:val="left" w:pos="1695"/>
              </w:tabs>
              <w:ind w:left="1053"/>
              <w:jc w:val="both"/>
            </w:pPr>
            <w:hyperlink r:id="rId23" w:history="1">
              <w:r w:rsidRPr="00C82BAA">
                <w:rPr>
                  <w:rStyle w:val="Hypertextovprepojenie"/>
                </w:rPr>
                <w:t>https://www.vszp.sk/platitelia/platenie-poistneho/zoznam-dlznikov.html</w:t>
              </w:r>
            </w:hyperlink>
            <w:r w:rsidRPr="00C82BAA">
              <w:t xml:space="preserve">; </w:t>
            </w:r>
          </w:p>
          <w:p w14:paraId="559ADF77" w14:textId="1D2E86A4" w:rsidR="000D35A3" w:rsidRPr="00C82BAA" w:rsidRDefault="00006EF8" w:rsidP="00D337EA">
            <w:pPr>
              <w:tabs>
                <w:tab w:val="left" w:pos="1695"/>
              </w:tabs>
              <w:ind w:left="1053"/>
              <w:jc w:val="both"/>
              <w:rPr>
                <w:rStyle w:val="Hypertextovprepojenie"/>
              </w:rPr>
            </w:pPr>
            <w:hyperlink r:id="rId24" w:history="1">
              <w:r w:rsidRPr="00C82BAA">
                <w:rPr>
                  <w:rStyle w:val="Hypertextovprepojenie"/>
                </w:rPr>
                <w:t>http://www.dovera.sk/overenia/dlznici/zoznam-dlznikov</w:t>
              </w:r>
            </w:hyperlink>
            <w:r w:rsidR="000D35A3" w:rsidRPr="00C82BAA">
              <w:t xml:space="preserve">; </w:t>
            </w:r>
            <w:hyperlink r:id="rId25" w:history="1">
              <w:r w:rsidR="000D35A3" w:rsidRPr="00C82BAA">
                <w:rPr>
                  <w:rStyle w:val="Hypertextovprepojenie"/>
                </w:rPr>
                <w:t>https://www.union.sk/zoznam-dlznikov</w:t>
              </w:r>
            </w:hyperlink>
            <w:r w:rsidR="000D35A3" w:rsidRPr="00C82BAA">
              <w:rPr>
                <w:rStyle w:val="Hypertextovprepojenie"/>
              </w:rPr>
              <w:t>;</w:t>
            </w:r>
          </w:p>
          <w:p w14:paraId="317BCA1F" w14:textId="77777777" w:rsidR="000D35A3" w:rsidRPr="00C82BAA" w:rsidRDefault="000D35A3" w:rsidP="00D337EA">
            <w:pPr>
              <w:tabs>
                <w:tab w:val="left" w:pos="1695"/>
              </w:tabs>
              <w:ind w:left="1053"/>
              <w:jc w:val="both"/>
              <w:rPr>
                <w:rStyle w:val="Hypertextovprepojenie"/>
              </w:rPr>
            </w:pPr>
            <w:hyperlink r:id="rId26" w:history="1">
              <w:r w:rsidRPr="00C82BAA">
                <w:rPr>
                  <w:rStyle w:val="Hypertextovprepojenie"/>
                </w:rPr>
                <w:t>http://www.socpoist.sk/zoznam-dlznikov-emw/487s</w:t>
              </w:r>
            </w:hyperlink>
            <w:r w:rsidRPr="00C82BAA">
              <w:rPr>
                <w:rStyle w:val="Hypertextovprepojenie"/>
              </w:rPr>
              <w:t>;</w:t>
            </w:r>
          </w:p>
          <w:p w14:paraId="7505E4B2" w14:textId="77777777" w:rsidR="000D35A3" w:rsidRPr="00C82BAA" w:rsidRDefault="000D35A3" w:rsidP="00D337EA">
            <w:pPr>
              <w:tabs>
                <w:tab w:val="left" w:pos="1695"/>
              </w:tabs>
              <w:ind w:left="1053"/>
              <w:jc w:val="both"/>
            </w:pPr>
            <w:r w:rsidRPr="00C82BAA">
              <w:t xml:space="preserve">prípadne prostredníctvom </w:t>
            </w:r>
            <w:hyperlink r:id="rId27" w:history="1">
              <w:r w:rsidRPr="00C82BAA">
                <w:rPr>
                  <w:rStyle w:val="Hypertextovprepojenie"/>
                </w:rPr>
                <w:t>https://oversi.gov.sk</w:t>
              </w:r>
            </w:hyperlink>
            <w:r w:rsidRPr="00C82BAA">
              <w:rPr>
                <w:rStyle w:val="Hypertextovprepojenie"/>
              </w:rPr>
              <w:t xml:space="preserve"> </w:t>
            </w:r>
            <w:r w:rsidRPr="00C82BAA">
              <w:t>a pod.</w:t>
            </w:r>
          </w:p>
          <w:p w14:paraId="6574BE11" w14:textId="77777777" w:rsidR="00CF0785" w:rsidRDefault="00CF0785" w:rsidP="00CF0785">
            <w:pPr>
              <w:spacing w:line="240" w:lineRule="auto"/>
              <w:ind w:right="48"/>
              <w:jc w:val="both"/>
            </w:pPr>
          </w:p>
          <w:p w14:paraId="5556305B" w14:textId="77777777" w:rsidR="009A580C" w:rsidRPr="00C82BAA" w:rsidRDefault="009A580C" w:rsidP="00CF0785">
            <w:pPr>
              <w:spacing w:line="240" w:lineRule="auto"/>
              <w:ind w:right="48"/>
              <w:jc w:val="both"/>
            </w:pPr>
          </w:p>
          <w:p w14:paraId="4AAC7EBF" w14:textId="77777777" w:rsidR="00CF0785" w:rsidRPr="00C82BAA" w:rsidRDefault="00CF0785" w:rsidP="00CF0785">
            <w:pPr>
              <w:spacing w:line="240" w:lineRule="auto"/>
              <w:ind w:right="48"/>
              <w:jc w:val="both"/>
              <w:rPr>
                <w:b/>
                <w:bCs/>
              </w:rPr>
            </w:pPr>
            <w:r w:rsidRPr="00C82BAA">
              <w:rPr>
                <w:b/>
                <w:bCs/>
              </w:rPr>
              <w:t>Overenie/Ukončenie uplatniteľnosti</w:t>
            </w:r>
          </w:p>
          <w:p w14:paraId="0B15B25F" w14:textId="333311F8" w:rsidR="00F7036F" w:rsidRPr="00421FB8" w:rsidRDefault="00CF0785" w:rsidP="007E76AD">
            <w:pPr>
              <w:numPr>
                <w:ilvl w:val="0"/>
                <w:numId w:val="7"/>
              </w:numPr>
              <w:spacing w:line="240" w:lineRule="auto"/>
              <w:ind w:right="48"/>
              <w:jc w:val="both"/>
            </w:pPr>
            <w:r w:rsidRPr="00C82BAA">
              <w:t>overuje sa v konaní o </w:t>
            </w:r>
            <w:proofErr w:type="spellStart"/>
            <w:r w:rsidR="00C31DF2">
              <w:t>Žo</w:t>
            </w:r>
            <w:r w:rsidRPr="00421FB8">
              <w:t>ZNP</w:t>
            </w:r>
            <w:proofErr w:type="spellEnd"/>
            <w:r w:rsidRPr="00421FB8">
              <w:t xml:space="preserve">, je </w:t>
            </w:r>
            <w:r w:rsidRPr="003773A5">
              <w:t xml:space="preserve">potrebné ju plniť </w:t>
            </w:r>
            <w:r w:rsidR="00006EF8" w:rsidRPr="003773A5">
              <w:t xml:space="preserve">do skončenia </w:t>
            </w:r>
            <w:r w:rsidR="003773A5" w:rsidRPr="000A1F5D">
              <w:t>trvania Zmluvy o spolupráci</w:t>
            </w:r>
            <w:r w:rsidR="00006EF8" w:rsidRPr="003773A5">
              <w:t>.</w:t>
            </w:r>
          </w:p>
        </w:tc>
      </w:tr>
      <w:tr w:rsidR="006775C0" w:rsidRPr="008B455E" w14:paraId="5BD0FFD9" w14:textId="77777777" w:rsidTr="008B455E">
        <w:trPr>
          <w:trHeight w:val="933"/>
        </w:trPr>
        <w:tc>
          <w:tcPr>
            <w:tcW w:w="2099" w:type="dxa"/>
            <w:shd w:val="clear" w:color="auto" w:fill="DAE9F7" w:themeFill="text2" w:themeFillTint="1A"/>
          </w:tcPr>
          <w:p w14:paraId="05ED8C2F" w14:textId="462814C5" w:rsidR="006775C0" w:rsidRPr="00C82BAA" w:rsidRDefault="00CF0785" w:rsidP="006775C0">
            <w:pPr>
              <w:rPr>
                <w:b/>
              </w:rPr>
            </w:pPr>
            <w:r w:rsidRPr="00C82BAA">
              <w:rPr>
                <w:b/>
              </w:rPr>
              <w:t xml:space="preserve">8. </w:t>
            </w:r>
            <w:r w:rsidR="006775C0" w:rsidRPr="00C82BAA">
              <w:rPr>
                <w:b/>
              </w:rPr>
              <w:t>Podmienka oprávnenosti aktiv</w:t>
            </w:r>
            <w:r w:rsidR="00ED5D32" w:rsidRPr="00C82BAA">
              <w:rPr>
                <w:b/>
              </w:rPr>
              <w:t>ít projektu</w:t>
            </w:r>
          </w:p>
        </w:tc>
        <w:tc>
          <w:tcPr>
            <w:tcW w:w="7252" w:type="dxa"/>
          </w:tcPr>
          <w:p w14:paraId="5AB5006B" w14:textId="4F4B5946" w:rsidR="006775C0" w:rsidRPr="009976F8" w:rsidRDefault="006775C0" w:rsidP="006775C0">
            <w:pPr>
              <w:ind w:right="49"/>
              <w:jc w:val="both"/>
            </w:pPr>
            <w:r w:rsidRPr="00B077C0">
              <w:t xml:space="preserve">Oprávnené činnosti v predloženej </w:t>
            </w:r>
            <w:proofErr w:type="spellStart"/>
            <w:r w:rsidRPr="00B077C0">
              <w:t>ŽoZNP</w:t>
            </w:r>
            <w:proofErr w:type="spellEnd"/>
            <w:r w:rsidRPr="00B077C0">
              <w:t xml:space="preserve"> musia byť v súlade s hlavnou aktivitou </w:t>
            </w:r>
            <w:r w:rsidR="00E67436" w:rsidRPr="00894EC6">
              <w:t xml:space="preserve">Národného projektu s ITMS kódom </w:t>
            </w:r>
            <w:r w:rsidR="00BC635B" w:rsidRPr="00894EC6">
              <w:t xml:space="preserve">NFP401402G583 s názvom </w:t>
            </w:r>
            <w:r w:rsidRPr="00894EC6">
              <w:t>Podpora pohybových aktivít na školách pomocou konceptu Aktívna škola a </w:t>
            </w:r>
            <w:proofErr w:type="spellStart"/>
            <w:r w:rsidRPr="00894EC6">
              <w:t>podaktivitou</w:t>
            </w:r>
            <w:proofErr w:type="spellEnd"/>
            <w:r w:rsidRPr="00894EC6">
              <w:t xml:space="preserve"> </w:t>
            </w:r>
            <w:r w:rsidR="0067090F" w:rsidRPr="00894EC6">
              <w:t xml:space="preserve"> 1.3: Podpora pôsobenia odborníkov na pohyb a šport na školách</w:t>
            </w:r>
            <w:r w:rsidR="00B077C0" w:rsidRPr="00894EC6">
              <w:t xml:space="preserve">. </w:t>
            </w:r>
            <w:r w:rsidR="00020FB9" w:rsidRPr="00894EC6">
              <w:t xml:space="preserve"> </w:t>
            </w:r>
            <w:r w:rsidR="00B077C0" w:rsidRPr="00894EC6">
              <w:t xml:space="preserve">Rozhodnutie o schválení </w:t>
            </w:r>
            <w:r w:rsidRPr="00894EC6">
              <w:t>Národného projektu</w:t>
            </w:r>
            <w:r w:rsidR="00B077C0" w:rsidRPr="00894EC6">
              <w:t xml:space="preserve"> spolu s </w:t>
            </w:r>
            <w:proofErr w:type="spellStart"/>
            <w:r w:rsidR="00B077C0" w:rsidRPr="00894EC6">
              <w:t>relevantnýni</w:t>
            </w:r>
            <w:proofErr w:type="spellEnd"/>
            <w:r w:rsidR="00B077C0" w:rsidRPr="00894EC6">
              <w:t xml:space="preserve"> prílohami</w:t>
            </w:r>
            <w:r w:rsidRPr="00894EC6">
              <w:t>, je zverejnen</w:t>
            </w:r>
            <w:r w:rsidR="00B077C0" w:rsidRPr="00894EC6">
              <w:t>é</w:t>
            </w:r>
            <w:r w:rsidRPr="00894EC6">
              <w:t xml:space="preserve"> na webovom sídle: </w:t>
            </w:r>
            <w:hyperlink r:id="rId28" w:history="1">
              <w:r w:rsidRPr="00894EC6">
                <w:rPr>
                  <w:rStyle w:val="Hypertextovprepojenie"/>
                </w:rPr>
                <w:t>https://eurofondy.gov.sk/program-slovensko/monitorovaci-vybor/schvalene-zamery/</w:t>
              </w:r>
            </w:hyperlink>
          </w:p>
          <w:p w14:paraId="2ED29BF0" w14:textId="77777777" w:rsidR="006775C0" w:rsidRPr="009976F8" w:rsidRDefault="006775C0" w:rsidP="006775C0">
            <w:pPr>
              <w:ind w:right="49"/>
              <w:jc w:val="both"/>
            </w:pPr>
          </w:p>
          <w:p w14:paraId="31260050" w14:textId="44AD494C" w:rsidR="006775C0" w:rsidRPr="009976F8" w:rsidRDefault="006775C0" w:rsidP="006775C0">
            <w:pPr>
              <w:ind w:right="49"/>
              <w:jc w:val="both"/>
              <w:rPr>
                <w:b/>
                <w:bCs/>
              </w:rPr>
            </w:pPr>
            <w:r w:rsidRPr="009976F8">
              <w:rPr>
                <w:b/>
                <w:bCs/>
                <w:color w:val="auto"/>
              </w:rPr>
              <w:t xml:space="preserve">Oprávnené činnosti v súlade s Národným projektom </w:t>
            </w:r>
            <w:r w:rsidRPr="009976F8">
              <w:rPr>
                <w:b/>
                <w:bCs/>
              </w:rPr>
              <w:t>sú:</w:t>
            </w:r>
          </w:p>
          <w:p w14:paraId="39B7F661" w14:textId="31652287" w:rsidR="00B827F0" w:rsidRPr="00D33D6C" w:rsidRDefault="00B827F0" w:rsidP="00B827F0">
            <w:pPr>
              <w:pStyle w:val="Odsekzoznamu"/>
              <w:numPr>
                <w:ilvl w:val="0"/>
                <w:numId w:val="7"/>
              </w:numPr>
              <w:ind w:right="49"/>
              <w:jc w:val="both"/>
            </w:pPr>
            <w:r w:rsidRPr="00D33D6C">
              <w:t>realizácia pohybových a športových aktivít na základných školách zameraných na budovanie pozitívneho vzťahu k pohybu a športu u všetkých detí</w:t>
            </w:r>
          </w:p>
          <w:p w14:paraId="7823E0AF" w14:textId="3C69E42F" w:rsidR="00B827F0" w:rsidRPr="00D33D6C" w:rsidRDefault="00B827F0" w:rsidP="00B827F0">
            <w:pPr>
              <w:pStyle w:val="Odsekzoznamu"/>
              <w:numPr>
                <w:ilvl w:val="0"/>
                <w:numId w:val="7"/>
              </w:numPr>
              <w:ind w:right="49"/>
              <w:jc w:val="both"/>
            </w:pPr>
            <w:r w:rsidRPr="00D33D6C">
              <w:t>metodická a organizačná podpora škôl pri tvorbe pohybovo aktívneho školského prostredia</w:t>
            </w:r>
          </w:p>
          <w:p w14:paraId="2EA7D884" w14:textId="77777777" w:rsidR="006775C0" w:rsidRPr="009976F8" w:rsidRDefault="006775C0" w:rsidP="006775C0">
            <w:pPr>
              <w:ind w:right="49"/>
              <w:jc w:val="both"/>
            </w:pPr>
          </w:p>
          <w:p w14:paraId="4AD3B4CB" w14:textId="77777777" w:rsidR="00C34524" w:rsidRDefault="00C34524" w:rsidP="006775C0">
            <w:pPr>
              <w:spacing w:line="240" w:lineRule="auto"/>
              <w:ind w:right="49"/>
              <w:jc w:val="both"/>
            </w:pPr>
          </w:p>
          <w:p w14:paraId="3191CB3D" w14:textId="77777777" w:rsidR="00C34524" w:rsidRPr="00C34524" w:rsidRDefault="00C34524" w:rsidP="00C34524">
            <w:pPr>
              <w:spacing w:line="240" w:lineRule="auto"/>
              <w:ind w:right="49"/>
              <w:jc w:val="both"/>
            </w:pPr>
            <w:r w:rsidRPr="00C34524">
              <w:t xml:space="preserve">V rámci oprávnenej aktivity sa príspevok poskytuje </w:t>
            </w:r>
            <w:r w:rsidRPr="008A6F25">
              <w:t>za účelom zabezpečenia pôsobenia odborníkov na pohyb a šport v základných školách na dobrovoľnej báze</w:t>
            </w:r>
            <w:r w:rsidRPr="00C34524">
              <w:t>, podpory škôl pri realizácii aktivít zameraných na zvyšovanie pohybovej aktivity žiakov a zber výsledkov o realizovaných činnostiach.</w:t>
            </w:r>
          </w:p>
          <w:p w14:paraId="412EA5EC" w14:textId="77777777" w:rsidR="00C34524" w:rsidRPr="00C34524" w:rsidRDefault="00C34524" w:rsidP="00C34524">
            <w:pPr>
              <w:spacing w:line="240" w:lineRule="auto"/>
              <w:ind w:right="49"/>
              <w:jc w:val="both"/>
            </w:pPr>
            <w:r w:rsidRPr="00C34524">
              <w:t xml:space="preserve">Metodicko-koordinačný tím Národného projektu v spolupráci s užívateľom pripraví </w:t>
            </w:r>
            <w:r w:rsidRPr="008A6F25">
              <w:t>metodiku pôsobenia odborníkov na pohyb a šport</w:t>
            </w:r>
            <w:r w:rsidRPr="00C34524">
              <w:t>, ktorá bude definovať ich úlohy, rozsah činností a spôsob vyhodnocovania dopadov ich práce na pohybovú aktivitu žiakov.</w:t>
            </w:r>
          </w:p>
          <w:p w14:paraId="35A02281" w14:textId="77777777" w:rsidR="00C34524" w:rsidRPr="00C34524" w:rsidRDefault="00C34524" w:rsidP="00C34524">
            <w:pPr>
              <w:spacing w:line="240" w:lineRule="auto"/>
              <w:ind w:right="49"/>
              <w:jc w:val="both"/>
            </w:pPr>
            <w:r w:rsidRPr="00C34524">
              <w:t xml:space="preserve">Žiadateľ v postavení užívateľa zabezpečí </w:t>
            </w:r>
            <w:r w:rsidRPr="008A6F25">
              <w:t>koordináciu pôsobenia odborníkov na školách</w:t>
            </w:r>
            <w:r w:rsidRPr="00C34524">
              <w:t xml:space="preserve">, metodickú podporu pre ich činnosť a </w:t>
            </w:r>
            <w:r w:rsidRPr="008A6F25">
              <w:t>automatizovaný, systematický a elektronický zber údajov o realizovaných aktivitách a výsledkoch</w:t>
            </w:r>
            <w:r w:rsidRPr="00C34524">
              <w:t>, tak aby bolo možné v tejto činnosti pokračovať aj po skončení projektu.</w:t>
            </w:r>
          </w:p>
          <w:p w14:paraId="174DE5E3" w14:textId="77777777" w:rsidR="00C34524" w:rsidRPr="009976F8" w:rsidRDefault="00C34524" w:rsidP="006775C0">
            <w:pPr>
              <w:spacing w:line="240" w:lineRule="auto"/>
              <w:ind w:right="49"/>
              <w:jc w:val="both"/>
            </w:pPr>
          </w:p>
          <w:p w14:paraId="0FAE27D9" w14:textId="77777777" w:rsidR="006775C0" w:rsidRPr="009976F8" w:rsidRDefault="006775C0" w:rsidP="006775C0">
            <w:pPr>
              <w:spacing w:line="240" w:lineRule="auto"/>
              <w:ind w:right="49"/>
              <w:jc w:val="both"/>
            </w:pPr>
          </w:p>
          <w:p w14:paraId="48BA2498" w14:textId="18ACA3CE" w:rsidR="006775C0" w:rsidRPr="009976F8" w:rsidRDefault="006775C0" w:rsidP="006775C0">
            <w:pPr>
              <w:spacing w:line="240" w:lineRule="auto"/>
              <w:ind w:right="49"/>
              <w:jc w:val="both"/>
              <w:rPr>
                <w:b/>
                <w:bCs/>
              </w:rPr>
            </w:pPr>
            <w:r w:rsidRPr="009976F8">
              <w:rPr>
                <w:b/>
                <w:bCs/>
              </w:rPr>
              <w:t>Výstupom a</w:t>
            </w:r>
            <w:r w:rsidR="00F9698F">
              <w:rPr>
                <w:b/>
                <w:bCs/>
              </w:rPr>
              <w:t xml:space="preserve">ktivity Národného projektu </w:t>
            </w:r>
            <w:r w:rsidRPr="009976F8">
              <w:rPr>
                <w:b/>
                <w:bCs/>
              </w:rPr>
              <w:t> </w:t>
            </w:r>
            <w:r w:rsidR="00333649">
              <w:rPr>
                <w:b/>
                <w:bCs/>
              </w:rPr>
              <w:t xml:space="preserve"> je</w:t>
            </w:r>
            <w:r w:rsidRPr="009976F8">
              <w:rPr>
                <w:b/>
                <w:bCs/>
              </w:rPr>
              <w:t>:</w:t>
            </w:r>
          </w:p>
          <w:p w14:paraId="56CC5832" w14:textId="589F42CF" w:rsidR="00F53080" w:rsidRPr="0029132B" w:rsidRDefault="00F53080" w:rsidP="00F53080">
            <w:pPr>
              <w:pStyle w:val="Odsekzoznamu"/>
              <w:numPr>
                <w:ilvl w:val="0"/>
                <w:numId w:val="7"/>
              </w:numPr>
              <w:spacing w:line="240" w:lineRule="auto"/>
              <w:ind w:right="49"/>
              <w:jc w:val="both"/>
              <w:rPr>
                <w:b/>
                <w:bCs/>
                <w:color w:val="000000" w:themeColor="text1"/>
              </w:rPr>
            </w:pPr>
            <w:r w:rsidRPr="0029132B">
              <w:rPr>
                <w:b/>
                <w:bCs/>
                <w:color w:val="000000" w:themeColor="text1"/>
              </w:rPr>
              <w:t>Analýza pre určenie konkrétnych stratégií a zámerov pôsobenia odborníkov na pohyb a šport na školách</w:t>
            </w:r>
          </w:p>
          <w:p w14:paraId="1C4E4678" w14:textId="75E7039C" w:rsidR="00F53080" w:rsidRPr="0029132B" w:rsidRDefault="00050E4F" w:rsidP="007E76AD">
            <w:pPr>
              <w:pStyle w:val="Odsekzoznamu"/>
              <w:numPr>
                <w:ilvl w:val="0"/>
                <w:numId w:val="7"/>
              </w:numPr>
              <w:spacing w:line="240" w:lineRule="auto"/>
              <w:ind w:right="49"/>
              <w:jc w:val="both"/>
              <w:rPr>
                <w:b/>
                <w:bCs/>
                <w:color w:val="000000" w:themeColor="text1"/>
              </w:rPr>
            </w:pPr>
            <w:r w:rsidRPr="0029132B">
              <w:rPr>
                <w:b/>
                <w:bCs/>
                <w:color w:val="000000" w:themeColor="text1"/>
              </w:rPr>
              <w:t>Realizácia programov pôsobenia odborníkov na pohyb a šport na minimálne 350 školách so zapojením minimálne 17.500 žiakov</w:t>
            </w:r>
          </w:p>
          <w:p w14:paraId="47926AC8" w14:textId="77777777" w:rsidR="00006EF8" w:rsidRPr="009976F8" w:rsidRDefault="00006EF8" w:rsidP="00D337EA">
            <w:pPr>
              <w:pStyle w:val="Odsekzoznamu"/>
              <w:spacing w:line="240" w:lineRule="auto"/>
              <w:ind w:left="1068" w:right="49"/>
              <w:jc w:val="both"/>
            </w:pPr>
          </w:p>
          <w:p w14:paraId="5D7583B3" w14:textId="77777777" w:rsidR="00006EF8" w:rsidRPr="009976F8" w:rsidRDefault="00006EF8" w:rsidP="00006EF8">
            <w:pPr>
              <w:tabs>
                <w:tab w:val="left" w:pos="1695"/>
              </w:tabs>
              <w:spacing w:line="240" w:lineRule="auto"/>
              <w:jc w:val="both"/>
              <w:rPr>
                <w:color w:val="000000" w:themeColor="text1"/>
              </w:rPr>
            </w:pPr>
            <w:r w:rsidRPr="009976F8">
              <w:rPr>
                <w:b/>
                <w:bCs/>
                <w:color w:val="000000" w:themeColor="text1"/>
              </w:rPr>
              <w:t>Forma preukázania zo strany žiadateľa/užívateľa</w:t>
            </w:r>
          </w:p>
          <w:p w14:paraId="3421864A" w14:textId="3214D35A" w:rsidR="00006EF8" w:rsidRPr="009976F8" w:rsidRDefault="009C3DDB" w:rsidP="007E76AD">
            <w:pPr>
              <w:pStyle w:val="Odsekzoznamu"/>
              <w:numPr>
                <w:ilvl w:val="0"/>
                <w:numId w:val="7"/>
              </w:numPr>
              <w:tabs>
                <w:tab w:val="left" w:pos="1695"/>
              </w:tabs>
              <w:spacing w:line="240" w:lineRule="auto"/>
              <w:ind w:left="769"/>
              <w:jc w:val="both"/>
              <w:rPr>
                <w:color w:val="000000" w:themeColor="text1"/>
              </w:rPr>
            </w:pPr>
            <w:r w:rsidRPr="009976F8">
              <w:rPr>
                <w:color w:val="000000" w:themeColor="text1"/>
              </w:rPr>
              <w:t xml:space="preserve">Formulár </w:t>
            </w:r>
            <w:proofErr w:type="spellStart"/>
            <w:r w:rsidR="00006EF8" w:rsidRPr="009976F8">
              <w:rPr>
                <w:color w:val="000000" w:themeColor="text1"/>
              </w:rPr>
              <w:t>ŽoZNP</w:t>
            </w:r>
            <w:proofErr w:type="spellEnd"/>
            <w:r w:rsidR="00006EF8" w:rsidRPr="009976F8">
              <w:rPr>
                <w:color w:val="000000" w:themeColor="text1"/>
              </w:rPr>
              <w:t>,  časť</w:t>
            </w:r>
            <w:r w:rsidR="001A4B57" w:rsidRPr="009976F8">
              <w:rPr>
                <w:color w:val="000000" w:themeColor="text1"/>
              </w:rPr>
              <w:t xml:space="preserve"> 4 </w:t>
            </w:r>
            <w:r w:rsidR="001A4B57" w:rsidRPr="00421FB8">
              <w:rPr>
                <w:color w:val="000000" w:themeColor="text1"/>
              </w:rPr>
              <w:t xml:space="preserve">Popis, identifikácia projektových </w:t>
            </w:r>
            <w:r w:rsidR="0029132B">
              <w:rPr>
                <w:color w:val="000000" w:themeColor="text1"/>
              </w:rPr>
              <w:t>činností</w:t>
            </w:r>
          </w:p>
          <w:p w14:paraId="30A3626D" w14:textId="21FBE10F" w:rsidR="00006EF8" w:rsidRPr="009976F8" w:rsidRDefault="00006EF8" w:rsidP="007E76AD">
            <w:pPr>
              <w:pStyle w:val="Odsekzoznamu"/>
              <w:numPr>
                <w:ilvl w:val="0"/>
                <w:numId w:val="7"/>
              </w:numPr>
              <w:tabs>
                <w:tab w:val="left" w:pos="1695"/>
              </w:tabs>
              <w:spacing w:line="240" w:lineRule="auto"/>
              <w:ind w:left="769"/>
              <w:jc w:val="both"/>
              <w:rPr>
                <w:color w:val="000000" w:themeColor="text1"/>
              </w:rPr>
            </w:pPr>
            <w:r w:rsidRPr="009976F8">
              <w:rPr>
                <w:color w:val="000000" w:themeColor="text1"/>
              </w:rPr>
              <w:t>Príloha č. 2 Podporná dokumentácia k oprávnenosti výdavkov</w:t>
            </w:r>
          </w:p>
          <w:p w14:paraId="597827B7" w14:textId="77777777" w:rsidR="00006EF8" w:rsidRPr="009976F8" w:rsidRDefault="00006EF8" w:rsidP="00035513">
            <w:pPr>
              <w:pStyle w:val="Odsekzoznamu"/>
              <w:tabs>
                <w:tab w:val="left" w:pos="1695"/>
              </w:tabs>
              <w:spacing w:line="240" w:lineRule="auto"/>
              <w:ind w:left="1068"/>
              <w:jc w:val="both"/>
              <w:rPr>
                <w:color w:val="000000" w:themeColor="text1"/>
              </w:rPr>
            </w:pPr>
          </w:p>
          <w:p w14:paraId="3C486B40" w14:textId="6DCFD701" w:rsidR="00006EF8" w:rsidRPr="009976F8" w:rsidRDefault="00006EF8" w:rsidP="00006EF8">
            <w:pPr>
              <w:tabs>
                <w:tab w:val="left" w:pos="1695"/>
              </w:tabs>
              <w:spacing w:line="240" w:lineRule="auto"/>
              <w:jc w:val="both"/>
              <w:rPr>
                <w:color w:val="000000" w:themeColor="text1"/>
              </w:rPr>
            </w:pPr>
            <w:r w:rsidRPr="009976F8">
              <w:rPr>
                <w:b/>
                <w:bCs/>
                <w:color w:val="000000" w:themeColor="text1"/>
              </w:rPr>
              <w:t>Spôsob overenia</w:t>
            </w:r>
          </w:p>
          <w:p w14:paraId="5F8EBCC4" w14:textId="63FD0267" w:rsidR="009C3DDB" w:rsidRPr="009976F8" w:rsidRDefault="009C3DDB" w:rsidP="007E76AD">
            <w:pPr>
              <w:pStyle w:val="Odsekzoznamu"/>
              <w:numPr>
                <w:ilvl w:val="0"/>
                <w:numId w:val="7"/>
              </w:numPr>
              <w:tabs>
                <w:tab w:val="left" w:pos="1695"/>
              </w:tabs>
              <w:spacing w:line="240" w:lineRule="auto"/>
              <w:ind w:left="769"/>
              <w:jc w:val="both"/>
              <w:rPr>
                <w:color w:val="000000" w:themeColor="text1"/>
              </w:rPr>
            </w:pPr>
            <w:r w:rsidRPr="009976F8">
              <w:rPr>
                <w:color w:val="000000" w:themeColor="text1"/>
              </w:rPr>
              <w:t xml:space="preserve">Formulár </w:t>
            </w:r>
            <w:proofErr w:type="spellStart"/>
            <w:r w:rsidRPr="009976F8">
              <w:rPr>
                <w:color w:val="000000" w:themeColor="text1"/>
              </w:rPr>
              <w:t>ŽoZNP</w:t>
            </w:r>
            <w:proofErr w:type="spellEnd"/>
            <w:r w:rsidRPr="009976F8">
              <w:rPr>
                <w:color w:val="000000" w:themeColor="text1"/>
              </w:rPr>
              <w:t>,  </w:t>
            </w:r>
            <w:r w:rsidR="001A4B57" w:rsidRPr="009976F8">
              <w:rPr>
                <w:color w:val="000000" w:themeColor="text1"/>
              </w:rPr>
              <w:t xml:space="preserve">časť 4 </w:t>
            </w:r>
            <w:r w:rsidR="001A4B57" w:rsidRPr="00421FB8">
              <w:rPr>
                <w:color w:val="000000" w:themeColor="text1"/>
              </w:rPr>
              <w:t xml:space="preserve">Popis, identifikácia projektových </w:t>
            </w:r>
            <w:r w:rsidR="0029132B">
              <w:rPr>
                <w:color w:val="000000" w:themeColor="text1"/>
              </w:rPr>
              <w:t>činností</w:t>
            </w:r>
          </w:p>
          <w:p w14:paraId="14876224" w14:textId="77777777" w:rsidR="009C3DDB" w:rsidRPr="009976F8" w:rsidRDefault="009C3DDB" w:rsidP="007E76AD">
            <w:pPr>
              <w:pStyle w:val="Odsekzoznamu"/>
              <w:numPr>
                <w:ilvl w:val="0"/>
                <w:numId w:val="7"/>
              </w:numPr>
              <w:tabs>
                <w:tab w:val="left" w:pos="1695"/>
              </w:tabs>
              <w:spacing w:line="240" w:lineRule="auto"/>
              <w:ind w:left="769"/>
              <w:jc w:val="both"/>
              <w:rPr>
                <w:color w:val="000000" w:themeColor="text1"/>
              </w:rPr>
            </w:pPr>
            <w:r w:rsidRPr="009976F8">
              <w:rPr>
                <w:color w:val="000000" w:themeColor="text1"/>
              </w:rPr>
              <w:t>Príloha č. 2 Podporná dokumentácia k oprávnenosti výdavkov</w:t>
            </w:r>
          </w:p>
          <w:p w14:paraId="69651090" w14:textId="4AA4F14A" w:rsidR="00006EF8" w:rsidRPr="009976F8" w:rsidRDefault="00006EF8" w:rsidP="00D337EA">
            <w:pPr>
              <w:tabs>
                <w:tab w:val="left" w:pos="1695"/>
              </w:tabs>
              <w:spacing w:line="240" w:lineRule="auto"/>
              <w:ind w:left="708"/>
              <w:jc w:val="both"/>
              <w:rPr>
                <w:color w:val="000000" w:themeColor="text1"/>
              </w:rPr>
            </w:pPr>
          </w:p>
          <w:p w14:paraId="65396603" w14:textId="77777777" w:rsidR="00006EF8" w:rsidRPr="009976F8" w:rsidRDefault="00006EF8" w:rsidP="00006EF8">
            <w:pPr>
              <w:tabs>
                <w:tab w:val="left" w:pos="1695"/>
              </w:tabs>
              <w:spacing w:line="240" w:lineRule="auto"/>
              <w:jc w:val="both"/>
              <w:rPr>
                <w:b/>
                <w:bCs/>
                <w:color w:val="000000" w:themeColor="text1"/>
              </w:rPr>
            </w:pPr>
            <w:r w:rsidRPr="009976F8">
              <w:rPr>
                <w:b/>
                <w:bCs/>
                <w:color w:val="000000" w:themeColor="text1"/>
              </w:rPr>
              <w:t>Overenie/Ukončenie uplatniteľnosti</w:t>
            </w:r>
          </w:p>
          <w:p w14:paraId="660B6B09" w14:textId="0E6827F9" w:rsidR="00006EF8" w:rsidRPr="00421FB8" w:rsidRDefault="00006EF8" w:rsidP="007E76AD">
            <w:pPr>
              <w:pStyle w:val="Odsekzoznamu"/>
              <w:numPr>
                <w:ilvl w:val="0"/>
                <w:numId w:val="29"/>
              </w:numPr>
              <w:tabs>
                <w:tab w:val="left" w:pos="1695"/>
              </w:tabs>
              <w:spacing w:line="240" w:lineRule="auto"/>
              <w:ind w:left="769"/>
              <w:jc w:val="both"/>
              <w:rPr>
                <w:color w:val="000000" w:themeColor="text1"/>
              </w:rPr>
            </w:pPr>
            <w:r w:rsidRPr="009976F8">
              <w:t>o</w:t>
            </w:r>
            <w:r w:rsidRPr="009976F8">
              <w:rPr>
                <w:color w:val="000000" w:themeColor="text1"/>
              </w:rPr>
              <w:t>veruje sa v konaní o </w:t>
            </w:r>
            <w:proofErr w:type="spellStart"/>
            <w:r w:rsidR="001D7808">
              <w:rPr>
                <w:color w:val="000000" w:themeColor="text1"/>
              </w:rPr>
              <w:t>Žo</w:t>
            </w:r>
            <w:r w:rsidRPr="00421FB8">
              <w:rPr>
                <w:color w:val="000000" w:themeColor="text1"/>
              </w:rPr>
              <w:t>ZNP</w:t>
            </w:r>
            <w:proofErr w:type="spellEnd"/>
            <w:r w:rsidRPr="00421FB8">
              <w:rPr>
                <w:color w:val="000000" w:themeColor="text1"/>
              </w:rPr>
              <w:t>, je potrebné ju plniť do skončenia trvania Zmluvy o</w:t>
            </w:r>
            <w:r w:rsidR="009C3DDB" w:rsidRPr="00421FB8">
              <w:rPr>
                <w:color w:val="000000" w:themeColor="text1"/>
              </w:rPr>
              <w:t> </w:t>
            </w:r>
            <w:r w:rsidRPr="00421FB8">
              <w:rPr>
                <w:color w:val="000000" w:themeColor="text1"/>
              </w:rPr>
              <w:t>spolupráci</w:t>
            </w:r>
            <w:r w:rsidR="009C3DDB" w:rsidRPr="00421FB8">
              <w:rPr>
                <w:color w:val="000000" w:themeColor="text1"/>
              </w:rPr>
              <w:t>.</w:t>
            </w:r>
          </w:p>
          <w:p w14:paraId="05279D7A" w14:textId="40C84A3A" w:rsidR="006775C0" w:rsidRPr="00421FB8" w:rsidRDefault="006775C0" w:rsidP="006775C0">
            <w:pPr>
              <w:ind w:right="48"/>
              <w:jc w:val="both"/>
            </w:pPr>
          </w:p>
        </w:tc>
      </w:tr>
      <w:tr w:rsidR="006775C0" w:rsidRPr="008B455E" w14:paraId="2E850F1C" w14:textId="77777777" w:rsidTr="008B455E">
        <w:trPr>
          <w:trHeight w:val="933"/>
        </w:trPr>
        <w:tc>
          <w:tcPr>
            <w:tcW w:w="2099" w:type="dxa"/>
            <w:shd w:val="clear" w:color="auto" w:fill="DAE9F7" w:themeFill="text2" w:themeFillTint="1A"/>
          </w:tcPr>
          <w:p w14:paraId="5531F522" w14:textId="150E3136" w:rsidR="006775C0" w:rsidRPr="009976F8" w:rsidRDefault="00CF0785" w:rsidP="006775C0">
            <w:pPr>
              <w:spacing w:line="240" w:lineRule="auto"/>
              <w:rPr>
                <w:b/>
              </w:rPr>
            </w:pPr>
            <w:r w:rsidRPr="009976F8">
              <w:rPr>
                <w:b/>
              </w:rPr>
              <w:lastRenderedPageBreak/>
              <w:t xml:space="preserve">9. </w:t>
            </w:r>
            <w:r w:rsidR="006775C0" w:rsidRPr="009976F8">
              <w:rPr>
                <w:b/>
              </w:rPr>
              <w:t>Podmienky týkajúce sa súladu s horizontálnymi princípmi</w:t>
            </w:r>
          </w:p>
        </w:tc>
        <w:tc>
          <w:tcPr>
            <w:tcW w:w="7252" w:type="dxa"/>
          </w:tcPr>
          <w:p w14:paraId="746D93E8" w14:textId="74DFE357" w:rsidR="006775C0" w:rsidRPr="00421FB8" w:rsidRDefault="00B33953" w:rsidP="006775C0">
            <w:pPr>
              <w:spacing w:line="240" w:lineRule="auto"/>
              <w:ind w:right="49"/>
              <w:jc w:val="both"/>
            </w:pPr>
            <w:r w:rsidRPr="009976F8">
              <w:t>Projekt musí byť v súlade s</w:t>
            </w:r>
            <w:r w:rsidR="006775C0" w:rsidRPr="009976F8">
              <w:t xml:space="preserve"> horizontáln</w:t>
            </w:r>
            <w:r w:rsidRPr="009976F8">
              <w:t xml:space="preserve">ymi </w:t>
            </w:r>
            <w:r w:rsidR="006775C0" w:rsidRPr="009976F8">
              <w:t xml:space="preserve"> princíp</w:t>
            </w:r>
            <w:r w:rsidR="00421FB8">
              <w:t>mi</w:t>
            </w:r>
            <w:r w:rsidR="006775C0" w:rsidRPr="009976F8">
              <w:rPr>
                <w:rStyle w:val="Odkaznapoznmkupodiarou"/>
              </w:rPr>
              <w:footnoteReference w:id="6"/>
            </w:r>
            <w:r w:rsidR="006775C0" w:rsidRPr="009976F8">
              <w:t xml:space="preserve">, </w:t>
            </w:r>
            <w:r w:rsidR="00AA718D" w:rsidRPr="009976F8">
              <w:t>ktoré sú definované v čl. 9 nariadenia o spoločných ustanoveniach</w:t>
            </w:r>
            <w:r w:rsidR="00AA718D" w:rsidRPr="009976F8">
              <w:rPr>
                <w:rStyle w:val="Odkaznapoznmkupodiarou"/>
              </w:rPr>
              <w:footnoteReference w:id="7"/>
            </w:r>
            <w:r w:rsidR="00AA718D" w:rsidRPr="009976F8">
              <w:t xml:space="preserve">, s prihliadnutím na dodržiavanie zásady rovnakého zaobchádzania a aktívneho podporovania mužov a žien vo </w:t>
            </w:r>
            <w:r w:rsidR="00AA718D" w:rsidRPr="009976F8">
              <w:lastRenderedPageBreak/>
              <w:t>všetkých aktivitách a činnostiach, najmä ak ide o prístup k zamestnaniu, odmeňovanie a pracovný postup, odborné vzdelávanie a pracovné podmienky</w:t>
            </w:r>
            <w:r w:rsidR="006775C0" w:rsidRPr="00421FB8">
              <w:t>.</w:t>
            </w:r>
          </w:p>
          <w:p w14:paraId="0642759D" w14:textId="77777777" w:rsidR="006775C0" w:rsidRPr="00421FB8" w:rsidRDefault="006775C0" w:rsidP="006775C0">
            <w:pPr>
              <w:spacing w:line="240" w:lineRule="auto"/>
              <w:ind w:right="49"/>
              <w:jc w:val="both"/>
            </w:pPr>
          </w:p>
          <w:p w14:paraId="217FA772" w14:textId="1823B37F" w:rsidR="00AA718D" w:rsidRPr="009976F8" w:rsidRDefault="00AA718D" w:rsidP="00D337EA">
            <w:pPr>
              <w:spacing w:line="240" w:lineRule="auto"/>
              <w:ind w:right="49"/>
              <w:jc w:val="both"/>
            </w:pPr>
            <w:r w:rsidRPr="00421FB8">
              <w:t>V projektoch je potrebné odstraňovať bariéry a zabraňovať všetkým formám diskriminácie, vytvárať podmienky, ktoré zohľadňujú špecifické potreby rozmanitých skupín obyvateľstva a zabezpečiť prístupnosť fyzického prostredia, dopravy, informácií a verejných služieb pre osoby so zdravotným postihnutím, v súlade s čl. 9 Dohovoru OSN o právach osôb so zdravotným postihnutím</w:t>
            </w:r>
            <w:r w:rsidRPr="009976F8">
              <w:rPr>
                <w:rStyle w:val="Odkaznapoznmkupodiarou"/>
              </w:rPr>
              <w:footnoteReference w:id="8"/>
            </w:r>
            <w:r w:rsidRPr="009976F8">
              <w:t xml:space="preserve">.  </w:t>
            </w:r>
          </w:p>
          <w:p w14:paraId="4D87C7AC" w14:textId="45259A94" w:rsidR="00AA718D" w:rsidRPr="009976F8" w:rsidRDefault="00AA718D" w:rsidP="006775C0">
            <w:pPr>
              <w:spacing w:line="240" w:lineRule="auto"/>
              <w:ind w:right="49"/>
              <w:jc w:val="both"/>
            </w:pPr>
          </w:p>
          <w:p w14:paraId="2F1A5917" w14:textId="34A196EF" w:rsidR="006775C0" w:rsidRPr="009976F8" w:rsidRDefault="006775C0" w:rsidP="006775C0">
            <w:pPr>
              <w:tabs>
                <w:tab w:val="left" w:pos="1695"/>
              </w:tabs>
              <w:spacing w:line="240" w:lineRule="auto"/>
              <w:jc w:val="both"/>
              <w:rPr>
                <w:color w:val="000000" w:themeColor="text1"/>
              </w:rPr>
            </w:pPr>
            <w:r w:rsidRPr="009976F8">
              <w:rPr>
                <w:b/>
                <w:bCs/>
                <w:color w:val="000000" w:themeColor="text1"/>
              </w:rPr>
              <w:t>Forma preukázania zo strany žiadateľa/užívateľa</w:t>
            </w:r>
          </w:p>
          <w:p w14:paraId="20D880E7" w14:textId="5BFAD6FC" w:rsidR="006775C0" w:rsidRPr="00421FB8" w:rsidRDefault="009C3DDB" w:rsidP="007E76AD">
            <w:pPr>
              <w:pStyle w:val="Odsekzoznamu"/>
              <w:numPr>
                <w:ilvl w:val="0"/>
                <w:numId w:val="7"/>
              </w:numPr>
              <w:tabs>
                <w:tab w:val="left" w:pos="1695"/>
              </w:tabs>
              <w:spacing w:line="240" w:lineRule="auto"/>
              <w:ind w:left="769"/>
              <w:jc w:val="both"/>
              <w:rPr>
                <w:color w:val="000000" w:themeColor="text1"/>
              </w:rPr>
            </w:pPr>
            <w:r w:rsidRPr="009976F8">
              <w:rPr>
                <w:color w:val="000000" w:themeColor="text1"/>
              </w:rPr>
              <w:t xml:space="preserve">Formulár </w:t>
            </w:r>
            <w:proofErr w:type="spellStart"/>
            <w:r w:rsidR="00AA718D" w:rsidRPr="009976F8">
              <w:rPr>
                <w:color w:val="000000" w:themeColor="text1"/>
              </w:rPr>
              <w:t>ŽoZNP</w:t>
            </w:r>
            <w:proofErr w:type="spellEnd"/>
            <w:r w:rsidR="00AA718D" w:rsidRPr="009976F8">
              <w:rPr>
                <w:color w:val="000000" w:themeColor="text1"/>
              </w:rPr>
              <w:t xml:space="preserve"> -  </w:t>
            </w:r>
            <w:r w:rsidR="006775C0" w:rsidRPr="009976F8">
              <w:rPr>
                <w:color w:val="000000" w:themeColor="text1"/>
              </w:rPr>
              <w:t>čas</w:t>
            </w:r>
            <w:r w:rsidR="00AA718D" w:rsidRPr="009976F8">
              <w:rPr>
                <w:color w:val="000000" w:themeColor="text1"/>
              </w:rPr>
              <w:t>ť</w:t>
            </w:r>
            <w:r w:rsidRPr="009976F8">
              <w:rPr>
                <w:color w:val="000000" w:themeColor="text1"/>
              </w:rPr>
              <w:t xml:space="preserve"> </w:t>
            </w:r>
            <w:r w:rsidR="001A4B57" w:rsidRPr="009976F8">
              <w:rPr>
                <w:color w:val="000000" w:themeColor="text1"/>
              </w:rPr>
              <w:t>4.3</w:t>
            </w:r>
            <w:r w:rsidR="006775C0" w:rsidRPr="009976F8">
              <w:rPr>
                <w:color w:val="000000" w:themeColor="text1"/>
              </w:rPr>
              <w:t>.</w:t>
            </w:r>
            <w:r w:rsidRPr="009976F8">
              <w:rPr>
                <w:color w:val="000000" w:themeColor="text1"/>
              </w:rPr>
              <w:t xml:space="preserve"> </w:t>
            </w:r>
            <w:r w:rsidRPr="00421FB8">
              <w:rPr>
                <w:color w:val="000000" w:themeColor="text1"/>
              </w:rPr>
              <w:t xml:space="preserve">Spôsob realizácie </w:t>
            </w:r>
            <w:r w:rsidR="001A4B57" w:rsidRPr="00421FB8">
              <w:rPr>
                <w:color w:val="000000" w:themeColor="text1"/>
              </w:rPr>
              <w:t>projektových aktivít</w:t>
            </w:r>
            <w:r w:rsidR="001A4B57" w:rsidRPr="009976F8">
              <w:rPr>
                <w:i/>
                <w:iCs/>
                <w:color w:val="000000" w:themeColor="text1"/>
              </w:rPr>
              <w:t xml:space="preserve"> - </w:t>
            </w:r>
            <w:r w:rsidR="001A4B57" w:rsidRPr="00421FB8">
              <w:rPr>
                <w:color w:val="000000" w:themeColor="text1"/>
              </w:rPr>
              <w:t>činností v rámci zapojenia sa do NP</w:t>
            </w:r>
            <w:r w:rsidR="006775C0" w:rsidRPr="00421FB8">
              <w:rPr>
                <w:color w:val="000000" w:themeColor="text1"/>
              </w:rPr>
              <w:t xml:space="preserve"> a</w:t>
            </w:r>
            <w:r w:rsidR="001A4B57" w:rsidRPr="00421FB8">
              <w:rPr>
                <w:color w:val="000000" w:themeColor="text1"/>
              </w:rPr>
              <w:t> </w:t>
            </w:r>
            <w:r w:rsidR="006775C0" w:rsidRPr="00421FB8">
              <w:rPr>
                <w:color w:val="000000" w:themeColor="text1"/>
              </w:rPr>
              <w:t>1</w:t>
            </w:r>
            <w:r w:rsidR="001A4B57" w:rsidRPr="00421FB8">
              <w:rPr>
                <w:color w:val="000000" w:themeColor="text1"/>
              </w:rPr>
              <w:t>0</w:t>
            </w:r>
            <w:r w:rsidR="006775C0" w:rsidRPr="00421FB8">
              <w:rPr>
                <w:color w:val="000000" w:themeColor="text1"/>
              </w:rPr>
              <w:t xml:space="preserve">. </w:t>
            </w:r>
            <w:r w:rsidRPr="00421FB8">
              <w:rPr>
                <w:color w:val="000000" w:themeColor="text1"/>
              </w:rPr>
              <w:t>Čestné vyhlásenie</w:t>
            </w:r>
          </w:p>
          <w:p w14:paraId="46565663" w14:textId="77777777" w:rsidR="001A4B57" w:rsidRPr="009976F8" w:rsidRDefault="001A4B57" w:rsidP="001A4B57">
            <w:pPr>
              <w:pStyle w:val="Odsekzoznamu"/>
              <w:tabs>
                <w:tab w:val="left" w:pos="1695"/>
              </w:tabs>
              <w:spacing w:line="240" w:lineRule="auto"/>
              <w:ind w:left="769"/>
              <w:jc w:val="both"/>
              <w:rPr>
                <w:color w:val="000000" w:themeColor="text1"/>
              </w:rPr>
            </w:pPr>
          </w:p>
          <w:p w14:paraId="2CD5E494" w14:textId="77777777" w:rsidR="006775C0" w:rsidRPr="009976F8" w:rsidRDefault="006775C0" w:rsidP="006775C0">
            <w:pPr>
              <w:tabs>
                <w:tab w:val="left" w:pos="1695"/>
              </w:tabs>
              <w:spacing w:line="240" w:lineRule="auto"/>
              <w:jc w:val="both"/>
              <w:rPr>
                <w:color w:val="000000" w:themeColor="text1"/>
              </w:rPr>
            </w:pPr>
            <w:r w:rsidRPr="009976F8">
              <w:rPr>
                <w:b/>
                <w:bCs/>
                <w:color w:val="000000" w:themeColor="text1"/>
              </w:rPr>
              <w:t>Spôsob overenia</w:t>
            </w:r>
          </w:p>
          <w:p w14:paraId="6875DC24" w14:textId="3D8DD9C2" w:rsidR="001A4B57" w:rsidRPr="009976F8" w:rsidRDefault="009C3DDB" w:rsidP="007E76AD">
            <w:pPr>
              <w:pStyle w:val="Odsekzoznamu"/>
              <w:numPr>
                <w:ilvl w:val="0"/>
                <w:numId w:val="7"/>
              </w:numPr>
              <w:tabs>
                <w:tab w:val="left" w:pos="1695"/>
              </w:tabs>
              <w:spacing w:line="240" w:lineRule="auto"/>
              <w:ind w:left="769"/>
              <w:jc w:val="both"/>
              <w:rPr>
                <w:b/>
                <w:bCs/>
                <w:color w:val="000000" w:themeColor="text1"/>
              </w:rPr>
            </w:pPr>
            <w:r w:rsidRPr="009976F8">
              <w:rPr>
                <w:color w:val="000000" w:themeColor="text1"/>
              </w:rPr>
              <w:t xml:space="preserve">Formulár </w:t>
            </w:r>
            <w:proofErr w:type="spellStart"/>
            <w:r w:rsidRPr="009976F8">
              <w:rPr>
                <w:color w:val="000000" w:themeColor="text1"/>
              </w:rPr>
              <w:t>ŽoZNP</w:t>
            </w:r>
            <w:proofErr w:type="spellEnd"/>
            <w:r w:rsidRPr="009976F8">
              <w:rPr>
                <w:color w:val="000000" w:themeColor="text1"/>
              </w:rPr>
              <w:t xml:space="preserve">, </w:t>
            </w:r>
            <w:r w:rsidR="001A4B57" w:rsidRPr="009976F8">
              <w:rPr>
                <w:color w:val="000000" w:themeColor="text1"/>
              </w:rPr>
              <w:t xml:space="preserve">časť 4.3. </w:t>
            </w:r>
            <w:r w:rsidR="001A4B57" w:rsidRPr="00421FB8">
              <w:rPr>
                <w:color w:val="000000" w:themeColor="text1"/>
              </w:rPr>
              <w:t>Spôsob realizácie projektových aktivít - činností v rámci zapojenia sa do NP a 10. Čestné vyhlásenie</w:t>
            </w:r>
            <w:r w:rsidR="001A4B57" w:rsidRPr="009976F8">
              <w:rPr>
                <w:color w:val="000000" w:themeColor="text1"/>
              </w:rPr>
              <w:t xml:space="preserve"> </w:t>
            </w:r>
          </w:p>
          <w:p w14:paraId="551C46F6" w14:textId="77777777" w:rsidR="001A4B57" w:rsidRPr="009976F8" w:rsidRDefault="001A4B57" w:rsidP="001A4B57">
            <w:pPr>
              <w:tabs>
                <w:tab w:val="left" w:pos="1695"/>
              </w:tabs>
              <w:spacing w:line="240" w:lineRule="auto"/>
              <w:ind w:left="409"/>
              <w:jc w:val="both"/>
              <w:rPr>
                <w:b/>
                <w:bCs/>
                <w:color w:val="000000" w:themeColor="text1"/>
              </w:rPr>
            </w:pPr>
          </w:p>
          <w:p w14:paraId="60806E7B" w14:textId="0C8B3FD3" w:rsidR="006775C0" w:rsidRPr="009976F8" w:rsidRDefault="006775C0" w:rsidP="001A4B57">
            <w:pPr>
              <w:tabs>
                <w:tab w:val="left" w:pos="1695"/>
              </w:tabs>
              <w:spacing w:line="240" w:lineRule="auto"/>
              <w:jc w:val="both"/>
              <w:rPr>
                <w:b/>
                <w:bCs/>
                <w:color w:val="000000" w:themeColor="text1"/>
              </w:rPr>
            </w:pPr>
            <w:r w:rsidRPr="009976F8">
              <w:rPr>
                <w:b/>
                <w:bCs/>
                <w:color w:val="000000" w:themeColor="text1"/>
              </w:rPr>
              <w:t>Overenie/Ukončenie uplatniteľnosti</w:t>
            </w:r>
          </w:p>
          <w:p w14:paraId="3A1B439E" w14:textId="3A999ECB" w:rsidR="006775C0" w:rsidRPr="00421FB8" w:rsidRDefault="006775C0" w:rsidP="007E76AD">
            <w:pPr>
              <w:pStyle w:val="Odsekzoznamu"/>
              <w:numPr>
                <w:ilvl w:val="0"/>
                <w:numId w:val="30"/>
              </w:numPr>
              <w:tabs>
                <w:tab w:val="left" w:pos="1695"/>
              </w:tabs>
              <w:spacing w:line="240" w:lineRule="auto"/>
              <w:ind w:left="769"/>
              <w:jc w:val="both"/>
              <w:rPr>
                <w:color w:val="000000" w:themeColor="text1"/>
              </w:rPr>
            </w:pPr>
            <w:r w:rsidRPr="009976F8">
              <w:t>o</w:t>
            </w:r>
            <w:r w:rsidRPr="009976F8">
              <w:rPr>
                <w:color w:val="000000" w:themeColor="text1"/>
              </w:rPr>
              <w:t>veruje sa v konaní o </w:t>
            </w:r>
            <w:proofErr w:type="spellStart"/>
            <w:r w:rsidR="00BE7FBE">
              <w:rPr>
                <w:color w:val="000000" w:themeColor="text1"/>
              </w:rPr>
              <w:t>Žo</w:t>
            </w:r>
            <w:r w:rsidRPr="00421FB8">
              <w:rPr>
                <w:color w:val="000000" w:themeColor="text1"/>
              </w:rPr>
              <w:t>ZNP</w:t>
            </w:r>
            <w:proofErr w:type="spellEnd"/>
            <w:r w:rsidRPr="00421FB8">
              <w:rPr>
                <w:color w:val="000000" w:themeColor="text1"/>
              </w:rPr>
              <w:t>, je potrebné ju plniť do skončenia</w:t>
            </w:r>
            <w:r w:rsidR="009C3DDB" w:rsidRPr="00421FB8">
              <w:rPr>
                <w:color w:val="000000" w:themeColor="text1"/>
              </w:rPr>
              <w:t xml:space="preserve"> </w:t>
            </w:r>
            <w:r w:rsidRPr="00421FB8">
              <w:rPr>
                <w:color w:val="000000" w:themeColor="text1"/>
              </w:rPr>
              <w:t>trvania Zmluvy o spolupráci</w:t>
            </w:r>
          </w:p>
          <w:p w14:paraId="78960685" w14:textId="39714943" w:rsidR="006775C0" w:rsidRPr="00421FB8" w:rsidRDefault="006775C0" w:rsidP="006775C0">
            <w:pPr>
              <w:ind w:right="49"/>
              <w:jc w:val="both"/>
            </w:pPr>
          </w:p>
        </w:tc>
      </w:tr>
      <w:tr w:rsidR="006775C0" w:rsidRPr="00541191" w14:paraId="5467376D" w14:textId="77777777" w:rsidTr="00541191">
        <w:trPr>
          <w:trHeight w:val="1223"/>
        </w:trPr>
        <w:tc>
          <w:tcPr>
            <w:tcW w:w="2099" w:type="dxa"/>
            <w:tcBorders>
              <w:bottom w:val="single" w:sz="4" w:space="0" w:color="auto"/>
            </w:tcBorders>
            <w:shd w:val="clear" w:color="auto" w:fill="DAE9F7" w:themeFill="text2" w:themeFillTint="1A"/>
          </w:tcPr>
          <w:p w14:paraId="7AB35F3B" w14:textId="6591E028" w:rsidR="006775C0" w:rsidRPr="009976F8" w:rsidRDefault="00CF0785" w:rsidP="006775C0">
            <w:pPr>
              <w:spacing w:line="240" w:lineRule="auto"/>
              <w:rPr>
                <w:b/>
              </w:rPr>
            </w:pPr>
            <w:r w:rsidRPr="009976F8">
              <w:rPr>
                <w:b/>
              </w:rPr>
              <w:lastRenderedPageBreak/>
              <w:t xml:space="preserve">10. </w:t>
            </w:r>
            <w:r w:rsidR="006775C0" w:rsidRPr="009976F8">
              <w:rPr>
                <w:b/>
              </w:rPr>
              <w:t>Podmienky týkajúce sa oprávnenosti výdavkov</w:t>
            </w:r>
          </w:p>
        </w:tc>
        <w:tc>
          <w:tcPr>
            <w:tcW w:w="7252" w:type="dxa"/>
            <w:tcBorders>
              <w:bottom w:val="single" w:sz="4" w:space="0" w:color="auto"/>
            </w:tcBorders>
          </w:tcPr>
          <w:p w14:paraId="7C759E9F" w14:textId="4797DB2F" w:rsidR="006775C0" w:rsidRPr="009976F8" w:rsidRDefault="006775C0" w:rsidP="006775C0">
            <w:pPr>
              <w:spacing w:line="240" w:lineRule="auto"/>
              <w:jc w:val="both"/>
            </w:pPr>
            <w:r w:rsidRPr="00056D8F">
              <w:t xml:space="preserve">Minimálna výška finančného príspevku je </w:t>
            </w:r>
            <w:r w:rsidR="0098795B" w:rsidRPr="00056D8F">
              <w:t xml:space="preserve">18 000 EUR </w:t>
            </w:r>
            <w:r w:rsidR="00936FD2" w:rsidRPr="00056D8F">
              <w:t xml:space="preserve">,  </w:t>
            </w:r>
            <w:r w:rsidRPr="00056D8F">
              <w:t>maximálna výška finančného príspevku je</w:t>
            </w:r>
            <w:r w:rsidR="00DD35C6" w:rsidRPr="00056D8F">
              <w:t xml:space="preserve"> 90 000 EUREUR </w:t>
            </w:r>
            <w:r w:rsidRPr="00056D8F">
              <w:t>pre jedného</w:t>
            </w:r>
            <w:r w:rsidR="00C953F0" w:rsidRPr="00056D8F">
              <w:t xml:space="preserve"> žiadateľa</w:t>
            </w:r>
            <w:r w:rsidRPr="00056D8F">
              <w:t xml:space="preserve"> na jednu </w:t>
            </w:r>
            <w:proofErr w:type="spellStart"/>
            <w:r w:rsidR="00A44267" w:rsidRPr="00056D8F">
              <w:t>ŽoZNP</w:t>
            </w:r>
            <w:proofErr w:type="spellEnd"/>
            <w:r w:rsidR="00A44267" w:rsidRPr="00056D8F">
              <w:t xml:space="preserve"> </w:t>
            </w:r>
            <w:r w:rsidRPr="00056D8F">
              <w:t xml:space="preserve">na časové obdobie </w:t>
            </w:r>
            <w:r w:rsidR="00DD35C6" w:rsidRPr="00056D8F">
              <w:t xml:space="preserve">do 30.6.2026 </w:t>
            </w:r>
          </w:p>
          <w:p w14:paraId="454E7127" w14:textId="77777777" w:rsidR="006775C0" w:rsidRPr="009976F8" w:rsidRDefault="006775C0" w:rsidP="006775C0">
            <w:pPr>
              <w:spacing w:line="240" w:lineRule="auto"/>
              <w:jc w:val="both"/>
            </w:pPr>
          </w:p>
          <w:p w14:paraId="6EFB2D5F" w14:textId="7BBD1DFE" w:rsidR="006775C0" w:rsidRPr="00534860" w:rsidRDefault="006775C0" w:rsidP="006775C0">
            <w:pPr>
              <w:spacing w:line="240" w:lineRule="auto"/>
              <w:jc w:val="both"/>
              <w:rPr>
                <w:vertAlign w:val="superscript"/>
              </w:rPr>
            </w:pPr>
            <w:r w:rsidRPr="009976F8">
              <w:t>Výdavky projektu musia byť preukázateľne oprávnené na financovanie z</w:t>
            </w:r>
            <w:r w:rsidR="007F3BE7" w:rsidRPr="007F115A">
              <w:t> </w:t>
            </w:r>
            <w:r w:rsidRPr="009976F8">
              <w:t xml:space="preserve"> Programu Slovensko, čo znamená, že sú v súlade s jednotnými pravidlami oprávnenosti výdavkov definovanými v aktuálne platnej verzii dokumentu Príručka k oprávnenosti výdavkov</w:t>
            </w:r>
            <w:r w:rsidR="00016EE9">
              <w:t>.</w:t>
            </w:r>
            <w:r w:rsidRPr="00054620">
              <w:rPr>
                <w:vertAlign w:val="superscript"/>
              </w:rPr>
              <w:t xml:space="preserve"> </w:t>
            </w:r>
            <w:r w:rsidRPr="00534860">
              <w:rPr>
                <w:vertAlign w:val="superscript"/>
              </w:rPr>
              <w:footnoteReference w:id="9"/>
            </w:r>
            <w:r w:rsidRPr="00534860">
              <w:rPr>
                <w:vertAlign w:val="superscript"/>
              </w:rPr>
              <w:t xml:space="preserve"> </w:t>
            </w:r>
          </w:p>
          <w:p w14:paraId="5BB6E939" w14:textId="77777777" w:rsidR="006775C0" w:rsidRPr="00054620" w:rsidRDefault="006775C0" w:rsidP="006775C0">
            <w:pPr>
              <w:spacing w:line="240" w:lineRule="auto"/>
              <w:jc w:val="both"/>
            </w:pPr>
          </w:p>
          <w:p w14:paraId="30D8DEAC" w14:textId="36C265EE" w:rsidR="006775C0" w:rsidRPr="00054620" w:rsidRDefault="006775C0" w:rsidP="006775C0">
            <w:pPr>
              <w:spacing w:line="240" w:lineRule="auto"/>
              <w:jc w:val="both"/>
            </w:pPr>
            <w:r w:rsidRPr="00054620">
              <w:t>Za oprávnené výdavky sa považujú tie, ktoré preukázateľne súvisia s</w:t>
            </w:r>
            <w:r w:rsidR="007F3BE7" w:rsidRPr="007F115A">
              <w:t> </w:t>
            </w:r>
            <w:r w:rsidRPr="00054620">
              <w:t xml:space="preserve"> dosahovaním cieľov a zabezpečovaním oprávnených činností v zmysle výzvy a vzniknú v období </w:t>
            </w:r>
            <w:r w:rsidR="00016EE9">
              <w:t>realizácie aktiv</w:t>
            </w:r>
            <w:r w:rsidR="00534860">
              <w:t>ity</w:t>
            </w:r>
            <w:r w:rsidR="00016EE9">
              <w:t xml:space="preserve"> projektu.</w:t>
            </w:r>
            <w:r w:rsidRPr="00054620">
              <w:t xml:space="preserve">  </w:t>
            </w:r>
          </w:p>
          <w:p w14:paraId="36502C13" w14:textId="77777777" w:rsidR="006775C0" w:rsidRPr="00054620" w:rsidRDefault="006775C0" w:rsidP="006775C0">
            <w:pPr>
              <w:spacing w:after="12" w:line="240" w:lineRule="auto"/>
            </w:pPr>
          </w:p>
          <w:p w14:paraId="59708565" w14:textId="59A55239" w:rsidR="006775C0" w:rsidRPr="00054620" w:rsidRDefault="006775C0" w:rsidP="006775C0">
            <w:pPr>
              <w:spacing w:after="12" w:line="240" w:lineRule="auto"/>
            </w:pPr>
            <w:r w:rsidRPr="00054620">
              <w:t xml:space="preserve">Oprávnené výdavky sú:  </w:t>
            </w:r>
          </w:p>
          <w:p w14:paraId="6E4D80EF" w14:textId="4B15E5F1" w:rsidR="006775C0" w:rsidRPr="00054620" w:rsidRDefault="006775C0" w:rsidP="007E76AD">
            <w:pPr>
              <w:pStyle w:val="Odsekzoznamu"/>
              <w:numPr>
                <w:ilvl w:val="0"/>
                <w:numId w:val="13"/>
              </w:numPr>
              <w:spacing w:after="34" w:line="240" w:lineRule="auto"/>
              <w:ind w:left="763" w:right="48" w:hanging="425"/>
              <w:jc w:val="both"/>
            </w:pPr>
            <w:r w:rsidRPr="00054620">
              <w:rPr>
                <w:b/>
                <w:bCs/>
              </w:rPr>
              <w:t>Mzdové výdavky</w:t>
            </w:r>
            <w:r w:rsidRPr="00054620">
              <w:t xml:space="preserve"> </w:t>
            </w:r>
            <w:r w:rsidR="00F94F2E">
              <w:t>– skupina výdavkov 521</w:t>
            </w:r>
          </w:p>
          <w:p w14:paraId="053267E3" w14:textId="5BB4F310" w:rsidR="006775C0" w:rsidRPr="00054620" w:rsidRDefault="006775C0" w:rsidP="006775C0">
            <w:pPr>
              <w:numPr>
                <w:ilvl w:val="0"/>
                <w:numId w:val="1"/>
              </w:numPr>
              <w:spacing w:after="34" w:line="240" w:lineRule="auto"/>
              <w:ind w:right="48" w:hanging="360"/>
              <w:jc w:val="both"/>
            </w:pPr>
            <w:r w:rsidRPr="00054620">
              <w:t>Oprávneným výdavkom v oblasti mzdových výdavkov je celková cena práce podľa zákona č. 311/2001 Z. z. a/alebo odmena za práce vykonávané mimo pracovného pomeru podľa zákona č. 311/2001 Z. z. (vrátane odvodov zamestnávateľa);</w:t>
            </w:r>
          </w:p>
          <w:p w14:paraId="469834F3" w14:textId="58BAC200" w:rsidR="006775C0" w:rsidRPr="00054620" w:rsidRDefault="006775C0" w:rsidP="006775C0">
            <w:pPr>
              <w:numPr>
                <w:ilvl w:val="0"/>
                <w:numId w:val="1"/>
              </w:numPr>
              <w:spacing w:after="34" w:line="240" w:lineRule="auto"/>
              <w:ind w:right="48" w:hanging="360"/>
              <w:jc w:val="both"/>
            </w:pPr>
            <w:r w:rsidRPr="00054620">
              <w:t>Za oprávnené výdavky sú považované všetky náhrady mzdy a iné náhrady/ príspevky, ktoré je zamestnávateľ povinný poskytnúť zamestnancovi podľa platnej legislatívy</w:t>
            </w:r>
            <w:r w:rsidRPr="00534860">
              <w:rPr>
                <w:vertAlign w:val="superscript"/>
              </w:rPr>
              <w:footnoteReference w:id="10"/>
            </w:r>
            <w:r w:rsidRPr="00054620">
              <w:t xml:space="preserve"> respektíve z kolektívnej </w:t>
            </w:r>
            <w:r w:rsidRPr="00054620">
              <w:lastRenderedPageBreak/>
              <w:t>zmluvy a za podmienky, že zamestnávateľ nemá nárok na ich úhradu od príslušných orgánov;</w:t>
            </w:r>
          </w:p>
          <w:p w14:paraId="37006FED" w14:textId="7987E179" w:rsidR="006775C0" w:rsidRPr="00054620" w:rsidRDefault="006775C0" w:rsidP="006775C0">
            <w:pPr>
              <w:numPr>
                <w:ilvl w:val="0"/>
                <w:numId w:val="1"/>
              </w:numPr>
              <w:spacing w:after="34" w:line="240" w:lineRule="auto"/>
              <w:ind w:right="48" w:hanging="360"/>
              <w:jc w:val="both"/>
            </w:pPr>
            <w:r w:rsidRPr="00054620">
              <w:t>Výdavky na doplnkové dôchodkové poistenie sú oprávneným výdavkom v prípade, ak je to dohodnuté v kolektívnej resp. pracovnej zmluve;</w:t>
            </w:r>
          </w:p>
          <w:p w14:paraId="61CE552B" w14:textId="4043B5B7" w:rsidR="006775C0" w:rsidRPr="00054620" w:rsidRDefault="006775C0" w:rsidP="006775C0">
            <w:pPr>
              <w:numPr>
                <w:ilvl w:val="0"/>
                <w:numId w:val="1"/>
              </w:numPr>
              <w:spacing w:after="34" w:line="240" w:lineRule="auto"/>
              <w:ind w:right="48" w:hanging="360"/>
              <w:jc w:val="both"/>
            </w:pPr>
            <w:r w:rsidRPr="00054620">
              <w:t>Rozsah pracovného času zamestnanca musí splniť limity stanovené v zákone č. 311/2001 Z. z. (pracovný čas a doba odpočinku);</w:t>
            </w:r>
          </w:p>
          <w:p w14:paraId="16D2E4F1" w14:textId="77777777" w:rsidR="006775C0" w:rsidRPr="00054620" w:rsidRDefault="006775C0" w:rsidP="006775C0">
            <w:pPr>
              <w:spacing w:after="34" w:line="240" w:lineRule="auto"/>
              <w:ind w:left="721" w:right="48"/>
              <w:jc w:val="both"/>
            </w:pPr>
          </w:p>
          <w:p w14:paraId="0BFD5D93" w14:textId="7FA0081F" w:rsidR="00C92560" w:rsidRPr="00F02C1C" w:rsidRDefault="00DD1F37" w:rsidP="00054620">
            <w:pPr>
              <w:pStyle w:val="Odsekzoznamu"/>
              <w:numPr>
                <w:ilvl w:val="0"/>
                <w:numId w:val="13"/>
              </w:numPr>
              <w:spacing w:after="33" w:line="240" w:lineRule="auto"/>
              <w:ind w:left="763" w:right="48" w:hanging="425"/>
              <w:jc w:val="both"/>
            </w:pPr>
            <w:r w:rsidRPr="00054620">
              <w:rPr>
                <w:b/>
                <w:bCs/>
              </w:rPr>
              <w:t xml:space="preserve">Zostávajúce </w:t>
            </w:r>
            <w:r w:rsidR="00813325" w:rsidRPr="00054620">
              <w:rPr>
                <w:b/>
                <w:bCs/>
              </w:rPr>
              <w:t>výdavky</w:t>
            </w:r>
            <w:r w:rsidR="00FD2FBE" w:rsidRPr="00054620">
              <w:rPr>
                <w:b/>
                <w:bCs/>
              </w:rPr>
              <w:t xml:space="preserve"> </w:t>
            </w:r>
            <w:r w:rsidR="00475C70" w:rsidRPr="00054620">
              <w:rPr>
                <w:b/>
                <w:bCs/>
              </w:rPr>
              <w:t>v paušálnej sadzb</w:t>
            </w:r>
            <w:r w:rsidR="00EA7513">
              <w:rPr>
                <w:b/>
                <w:bCs/>
              </w:rPr>
              <w:t>e</w:t>
            </w:r>
            <w:r w:rsidR="00475C70" w:rsidRPr="00054620">
              <w:rPr>
                <w:b/>
                <w:bCs/>
              </w:rPr>
              <w:t xml:space="preserve"> </w:t>
            </w:r>
            <w:r w:rsidR="008C757A" w:rsidRPr="00054620">
              <w:rPr>
                <w:b/>
                <w:bCs/>
              </w:rPr>
              <w:t xml:space="preserve">vo výške </w:t>
            </w:r>
            <w:r w:rsidR="00475C70" w:rsidRPr="00054620">
              <w:rPr>
                <w:b/>
                <w:bCs/>
              </w:rPr>
              <w:t>20</w:t>
            </w:r>
            <w:r w:rsidR="008C757A" w:rsidRPr="00054620">
              <w:rPr>
                <w:b/>
                <w:bCs/>
              </w:rPr>
              <w:t xml:space="preserve"> </w:t>
            </w:r>
            <w:r w:rsidR="00475C70" w:rsidRPr="00054620">
              <w:rPr>
                <w:b/>
                <w:bCs/>
              </w:rPr>
              <w:t>%</w:t>
            </w:r>
            <w:r w:rsidR="008C757A">
              <w:t xml:space="preserve"> oprávnených priamych výdavkov </w:t>
            </w:r>
            <w:r w:rsidR="00EF5897">
              <w:t>na zamestnancov</w:t>
            </w:r>
            <w:r w:rsidR="001E77B1">
              <w:t>,</w:t>
            </w:r>
            <w:r w:rsidR="00D04851">
              <w:t xml:space="preserve"> </w:t>
            </w:r>
            <w:r w:rsidR="00F94F2E">
              <w:t xml:space="preserve"> ktoré</w:t>
            </w:r>
            <w:r w:rsidR="001E77B1">
              <w:t xml:space="preserve"> súvisia s realizáciou projektu a</w:t>
            </w:r>
            <w:r w:rsidR="00F94F2E">
              <w:t xml:space="preserve"> patria do nasledovných skupín výdavkov: </w:t>
            </w:r>
          </w:p>
          <w:p w14:paraId="036924B4" w14:textId="77777777" w:rsidR="00F160EF" w:rsidRPr="007F115A" w:rsidRDefault="00F160EF" w:rsidP="00EA7513">
            <w:pPr>
              <w:numPr>
                <w:ilvl w:val="0"/>
                <w:numId w:val="33"/>
              </w:numPr>
              <w:spacing w:after="34" w:line="240" w:lineRule="auto"/>
              <w:ind w:right="48"/>
              <w:jc w:val="both"/>
            </w:pPr>
            <w:r w:rsidRPr="00EA7513">
              <w:rPr>
                <w:i/>
                <w:iCs/>
              </w:rPr>
              <w:t>512 cestovné výdavky</w:t>
            </w:r>
            <w:r w:rsidRPr="007F115A">
              <w:t xml:space="preserve"> (napr. pracovné cesty realizátorov projektu, dopravné náklady spojené s výkonom aktivít),</w:t>
            </w:r>
          </w:p>
          <w:p w14:paraId="73B1B94C" w14:textId="77777777" w:rsidR="00F160EF" w:rsidRPr="007F115A" w:rsidRDefault="00F160EF" w:rsidP="00EA7513">
            <w:pPr>
              <w:numPr>
                <w:ilvl w:val="0"/>
                <w:numId w:val="33"/>
              </w:numPr>
              <w:spacing w:after="34" w:line="240" w:lineRule="auto"/>
              <w:ind w:right="48"/>
              <w:jc w:val="both"/>
            </w:pPr>
            <w:r w:rsidRPr="00EA7513">
              <w:rPr>
                <w:i/>
                <w:iCs/>
              </w:rPr>
              <w:t>112 zásoby</w:t>
            </w:r>
            <w:r w:rsidRPr="007F115A">
              <w:t xml:space="preserve"> </w:t>
            </w:r>
            <w:r w:rsidRPr="00793207">
              <w:t xml:space="preserve">(napr. </w:t>
            </w:r>
            <w:r w:rsidRPr="007F115A">
              <w:t>obstaranie spotrebného tovaru a prevádzkového materiálu</w:t>
            </w:r>
            <w:r w:rsidRPr="007F115A" w:rsidDel="00493E27">
              <w:t xml:space="preserve"> </w:t>
            </w:r>
            <w:r w:rsidRPr="00793207">
              <w:t>ako sú</w:t>
            </w:r>
            <w:r w:rsidRPr="007F115A">
              <w:t xml:space="preserve"> papier, písacie potreby, čistiace prostriedky</w:t>
            </w:r>
            <w:r w:rsidRPr="00793207">
              <w:t xml:space="preserve">, </w:t>
            </w:r>
            <w:r w:rsidRPr="007F115A">
              <w:t xml:space="preserve"> </w:t>
            </w:r>
            <w:r w:rsidRPr="00793207">
              <w:t xml:space="preserve">prípadne </w:t>
            </w:r>
            <w:r w:rsidRPr="007F115A">
              <w:t xml:space="preserve">IKT, ktoré nie sú dlhodobým </w:t>
            </w:r>
            <w:r w:rsidRPr="00793207">
              <w:t>a pod.</w:t>
            </w:r>
            <w:r w:rsidRPr="007F115A">
              <w:t>),</w:t>
            </w:r>
          </w:p>
          <w:p w14:paraId="041E8363" w14:textId="77777777" w:rsidR="00F160EF" w:rsidRPr="007F115A" w:rsidRDefault="00F160EF" w:rsidP="00EA7513">
            <w:pPr>
              <w:numPr>
                <w:ilvl w:val="0"/>
                <w:numId w:val="33"/>
              </w:numPr>
              <w:spacing w:after="34" w:line="240" w:lineRule="auto"/>
              <w:ind w:right="48"/>
              <w:jc w:val="both"/>
            </w:pPr>
            <w:r w:rsidRPr="00EA7513">
              <w:rPr>
                <w:i/>
                <w:iCs/>
              </w:rPr>
              <w:t>502 spotreba energie</w:t>
            </w:r>
            <w:r w:rsidRPr="007F115A">
              <w:t xml:space="preserve"> (súvisiaca s realizáciou projektu),</w:t>
            </w:r>
          </w:p>
          <w:p w14:paraId="21A31A4C" w14:textId="77777777" w:rsidR="00F160EF" w:rsidRPr="007F115A" w:rsidRDefault="00F160EF" w:rsidP="00EA7513">
            <w:pPr>
              <w:numPr>
                <w:ilvl w:val="0"/>
                <w:numId w:val="33"/>
              </w:numPr>
              <w:spacing w:after="34" w:line="240" w:lineRule="auto"/>
              <w:ind w:right="48"/>
              <w:jc w:val="both"/>
            </w:pPr>
            <w:r w:rsidRPr="00EA7513">
              <w:rPr>
                <w:i/>
                <w:iCs/>
              </w:rPr>
              <w:t>503 spotreba ostatných neskladovateľných dodávok</w:t>
            </w:r>
            <w:r w:rsidRPr="007F115A">
              <w:t xml:space="preserve"> (napr. vody a plynu súvisiacich s realizáciou projektu)</w:t>
            </w:r>
          </w:p>
          <w:p w14:paraId="0934AB55" w14:textId="77777777" w:rsidR="00F160EF" w:rsidRPr="007F115A" w:rsidRDefault="00F160EF" w:rsidP="00EA7513">
            <w:pPr>
              <w:numPr>
                <w:ilvl w:val="0"/>
                <w:numId w:val="33"/>
              </w:numPr>
              <w:spacing w:after="34" w:line="240" w:lineRule="auto"/>
              <w:ind w:right="48"/>
              <w:jc w:val="both"/>
            </w:pPr>
            <w:r w:rsidRPr="00EA7513">
              <w:rPr>
                <w:i/>
                <w:iCs/>
              </w:rPr>
              <w:t>518 ostatné služby</w:t>
            </w:r>
            <w:r w:rsidRPr="007F115A">
              <w:t xml:space="preserve"> (napr. nájomné, obslužné činnosti, poštovné, internet, mobil, prepravné služby, publicita, poradenstvo, externé služby súvisiace s VO/obstarávaním, účtovné, právne, grafické, prekladateľské a iné podporné služby),</w:t>
            </w:r>
          </w:p>
          <w:p w14:paraId="177B48FE" w14:textId="1CC719AC" w:rsidR="00C92560" w:rsidRDefault="00F160EF" w:rsidP="00EA7513">
            <w:pPr>
              <w:numPr>
                <w:ilvl w:val="0"/>
                <w:numId w:val="33"/>
              </w:numPr>
              <w:spacing w:after="33" w:line="240" w:lineRule="auto"/>
              <w:ind w:right="48"/>
              <w:jc w:val="both"/>
            </w:pPr>
            <w:r w:rsidRPr="00EA7513">
              <w:rPr>
                <w:i/>
                <w:iCs/>
              </w:rPr>
              <w:t>521 mzdové výdavky</w:t>
            </w:r>
            <w:r w:rsidRPr="00E5051D">
              <w:t xml:space="preserve"> (mzdové výdavky súvisiace s  riadením projektu, mzdové výdavky súvisiace s VO/obstarávaním</w:t>
            </w:r>
            <w:r w:rsidR="00CA066D">
              <w:t xml:space="preserve">, </w:t>
            </w:r>
            <w:r w:rsidR="00E5051D">
              <w:t>PR a informovanosťou)</w:t>
            </w:r>
            <w:r w:rsidRPr="00E5051D">
              <w:t xml:space="preserve"> </w:t>
            </w:r>
          </w:p>
          <w:p w14:paraId="4C8D0961" w14:textId="77777777" w:rsidR="00C92560" w:rsidRPr="00C92560" w:rsidRDefault="00C92560" w:rsidP="00592045">
            <w:pPr>
              <w:spacing w:after="33" w:line="240" w:lineRule="auto"/>
              <w:ind w:right="48"/>
              <w:jc w:val="both"/>
            </w:pPr>
          </w:p>
          <w:p w14:paraId="61AA5E86" w14:textId="472FC30D" w:rsidR="006775C0" w:rsidRDefault="006775C0" w:rsidP="00F27F85">
            <w:r w:rsidRPr="00EA6F90">
              <w:t xml:space="preserve">Výšku stanoveného % </w:t>
            </w:r>
            <w:r w:rsidR="00F27F85">
              <w:t xml:space="preserve">paušálnej sadzby </w:t>
            </w:r>
            <w:r w:rsidRPr="00592045">
              <w:t xml:space="preserve">nie je možné zmeniť a schválenú výšku paušálnej </w:t>
            </w:r>
            <w:r w:rsidR="00A651A7" w:rsidRPr="00592045">
              <w:t xml:space="preserve">sadzby </w:t>
            </w:r>
            <w:r w:rsidRPr="00592045">
              <w:t>prepočítanej na EUR nie je možné dodatočne navýšiť.</w:t>
            </w:r>
          </w:p>
          <w:p w14:paraId="4015D5AA" w14:textId="77777777" w:rsidR="00F27F85" w:rsidRPr="00400B57" w:rsidRDefault="00F27F85" w:rsidP="00400B57"/>
          <w:p w14:paraId="77146D5A" w14:textId="02E43476" w:rsidR="006775C0" w:rsidRDefault="006775C0" w:rsidP="00F27F85">
            <w:pPr>
              <w:spacing w:after="33" w:line="240" w:lineRule="auto"/>
              <w:ind w:right="48"/>
              <w:jc w:val="both"/>
            </w:pPr>
            <w:r w:rsidRPr="00400B57">
              <w:t xml:space="preserve">Základňa pre výpočet paušálnej </w:t>
            </w:r>
            <w:r w:rsidR="005A1225" w:rsidRPr="00400B57">
              <w:t xml:space="preserve">sadzby </w:t>
            </w:r>
            <w:r w:rsidRPr="00400B57">
              <w:t xml:space="preserve">na pokrytie zostávajúcich oprávnených výdavkov projektu je skupina výdavkov </w:t>
            </w:r>
            <w:r w:rsidR="00294431" w:rsidRPr="00400B57">
              <w:t xml:space="preserve">521 </w:t>
            </w:r>
            <w:r w:rsidR="0005416D" w:rsidRPr="00400B57">
              <w:t xml:space="preserve">- </w:t>
            </w:r>
            <w:r w:rsidRPr="00400B57">
              <w:t xml:space="preserve">Mzdové výdavky. Zníženie výdavkov tvoriacich základňu pre výpočet paušálnej </w:t>
            </w:r>
            <w:r w:rsidR="005C0F12">
              <w:t>sadzby</w:t>
            </w:r>
            <w:r w:rsidR="005C0F12" w:rsidRPr="00400B57">
              <w:t xml:space="preserve"> </w:t>
            </w:r>
            <w:r w:rsidRPr="00400B57">
              <w:t xml:space="preserve">spôsobí zodpovedajúce zníženie súvisiacej sumy paušálnej </w:t>
            </w:r>
            <w:r w:rsidR="0050118F" w:rsidRPr="00400B57">
              <w:t>sadzby</w:t>
            </w:r>
            <w:r w:rsidRPr="00400B57">
              <w:t>.</w:t>
            </w:r>
          </w:p>
          <w:p w14:paraId="2749A236" w14:textId="45B0E879" w:rsidR="00B44EE8" w:rsidRPr="00400B57" w:rsidRDefault="00B44EE8" w:rsidP="00EA6F90">
            <w:pPr>
              <w:spacing w:after="33" w:line="240" w:lineRule="auto"/>
              <w:ind w:right="48"/>
              <w:jc w:val="both"/>
            </w:pPr>
          </w:p>
          <w:p w14:paraId="7B0001DF" w14:textId="6A8898C6" w:rsidR="006775C0" w:rsidRPr="00400B57" w:rsidRDefault="006775C0" w:rsidP="00400B57">
            <w:pPr>
              <w:spacing w:after="33" w:line="240" w:lineRule="auto"/>
              <w:ind w:right="48"/>
              <w:jc w:val="both"/>
            </w:pPr>
            <w:r w:rsidRPr="00400B57">
              <w:t xml:space="preserve">Pri použití paušálnej </w:t>
            </w:r>
            <w:r w:rsidR="00EB2F10" w:rsidRPr="00400B57">
              <w:t xml:space="preserve">sadzby </w:t>
            </w:r>
            <w:r w:rsidRPr="00400B57">
              <w:t>nie je potrebné odôvodniť skutočné náklady kategórií výdavkov. Zo strany žiadateľa je nevyhnutné uistenie, že činnosti alebo výstupy boli skutočne realizované. Žiadateľ musí potvrdiť vykázané množstvá/dôkaz o ukončení operácie, odôvodniť ich a archivovať na účely overení a auditov v budúcnosti.</w:t>
            </w:r>
          </w:p>
          <w:p w14:paraId="12E23F50" w14:textId="673F547C" w:rsidR="006775C0" w:rsidRPr="00400B57" w:rsidRDefault="006775C0" w:rsidP="00400B57">
            <w:pPr>
              <w:spacing w:after="33" w:line="240" w:lineRule="auto"/>
              <w:ind w:right="48"/>
              <w:jc w:val="both"/>
            </w:pPr>
            <w:r w:rsidRPr="00400B57">
              <w:t>Zjednodušené vykazovanie výdavkov neznamená zrušenie povinnosti plne dodržiavať všetky uplatniteľné právne predpisy EÚ a vnútroštátne právne predpisy SR.</w:t>
            </w:r>
          </w:p>
          <w:p w14:paraId="3AA4E1EC" w14:textId="77777777" w:rsidR="0077702A" w:rsidRPr="00400B57" w:rsidRDefault="0077702A" w:rsidP="006775C0">
            <w:pPr>
              <w:spacing w:after="34" w:line="240" w:lineRule="auto"/>
              <w:ind w:left="721" w:right="48"/>
              <w:jc w:val="both"/>
            </w:pPr>
          </w:p>
          <w:p w14:paraId="2002414F" w14:textId="7FC49888" w:rsidR="006775C0" w:rsidRPr="00400B57" w:rsidRDefault="006775C0" w:rsidP="00400B57">
            <w:pPr>
              <w:spacing w:after="34" w:line="240" w:lineRule="auto"/>
              <w:ind w:right="48"/>
              <w:jc w:val="both"/>
            </w:pPr>
            <w:r w:rsidRPr="00400B57">
              <w:t xml:space="preserve">Paušálna </w:t>
            </w:r>
            <w:r w:rsidR="00EB2F10" w:rsidRPr="00400B57">
              <w:t xml:space="preserve">sadzba  </w:t>
            </w:r>
            <w:r w:rsidRPr="00A44267">
              <w:rPr>
                <w:b/>
                <w:bCs/>
              </w:rPr>
              <w:t>nepokrýva</w:t>
            </w:r>
            <w:r w:rsidRPr="00400B57">
              <w:t>:</w:t>
            </w:r>
          </w:p>
          <w:p w14:paraId="1190333E" w14:textId="739DCCAD" w:rsidR="006775C0" w:rsidRPr="00400B57" w:rsidRDefault="006775C0" w:rsidP="007E76AD">
            <w:pPr>
              <w:numPr>
                <w:ilvl w:val="0"/>
                <w:numId w:val="19"/>
              </w:numPr>
              <w:spacing w:after="34" w:line="240" w:lineRule="auto"/>
              <w:ind w:right="48"/>
              <w:jc w:val="both"/>
            </w:pPr>
            <w:r w:rsidRPr="00400B57">
              <w:t xml:space="preserve">mzdové náklady, z ktorých sa </w:t>
            </w:r>
            <w:r w:rsidR="00023EA0">
              <w:t>sadzba</w:t>
            </w:r>
            <w:r w:rsidR="00023EA0" w:rsidRPr="00400B57">
              <w:t xml:space="preserve"> </w:t>
            </w:r>
            <w:r w:rsidRPr="00400B57">
              <w:t>počíta,</w:t>
            </w:r>
          </w:p>
          <w:p w14:paraId="640A8632" w14:textId="77777777" w:rsidR="006775C0" w:rsidRPr="00400B57" w:rsidRDefault="006775C0" w:rsidP="007E76AD">
            <w:pPr>
              <w:numPr>
                <w:ilvl w:val="0"/>
                <w:numId w:val="19"/>
              </w:numPr>
              <w:spacing w:after="34" w:line="240" w:lineRule="auto"/>
              <w:ind w:right="48"/>
              <w:jc w:val="both"/>
            </w:pPr>
            <w:r w:rsidRPr="00400B57">
              <w:t>výdavky na testovanie pohybových schopností žiakov,</w:t>
            </w:r>
          </w:p>
          <w:p w14:paraId="5E2C9D08" w14:textId="77777777" w:rsidR="00A44267" w:rsidRDefault="006775C0" w:rsidP="007E76AD">
            <w:pPr>
              <w:numPr>
                <w:ilvl w:val="0"/>
                <w:numId w:val="19"/>
              </w:numPr>
              <w:spacing w:after="34" w:line="240" w:lineRule="auto"/>
              <w:ind w:right="48"/>
              <w:jc w:val="both"/>
            </w:pPr>
            <w:r w:rsidRPr="00400B57">
              <w:t>odborné a metodické výstupy projektu financované samostatne</w:t>
            </w:r>
            <w:r w:rsidR="00EA6F90">
              <w:t>,</w:t>
            </w:r>
          </w:p>
          <w:p w14:paraId="38E72B0D" w14:textId="2D4F81A0" w:rsidR="006775C0" w:rsidRPr="00400B57" w:rsidRDefault="006775C0" w:rsidP="007E76AD">
            <w:pPr>
              <w:numPr>
                <w:ilvl w:val="0"/>
                <w:numId w:val="19"/>
              </w:numPr>
              <w:spacing w:after="34" w:line="240" w:lineRule="auto"/>
              <w:ind w:right="48"/>
              <w:jc w:val="both"/>
            </w:pPr>
            <w:r w:rsidRPr="00400B57">
              <w:t>kapitálové výdavky.</w:t>
            </w:r>
          </w:p>
          <w:p w14:paraId="2C32D5D6" w14:textId="77777777" w:rsidR="006775C0" w:rsidRPr="00400B57" w:rsidRDefault="006775C0" w:rsidP="006775C0">
            <w:pPr>
              <w:spacing w:after="34" w:line="240" w:lineRule="auto"/>
              <w:ind w:left="720" w:right="48"/>
              <w:jc w:val="both"/>
            </w:pPr>
          </w:p>
          <w:p w14:paraId="7E8AC071" w14:textId="5A7C768A" w:rsidR="006775C0" w:rsidRPr="00C44D22" w:rsidRDefault="006775C0" w:rsidP="003E275A">
            <w:pPr>
              <w:spacing w:after="33" w:line="240" w:lineRule="auto"/>
              <w:ind w:right="48"/>
              <w:jc w:val="both"/>
            </w:pPr>
          </w:p>
          <w:p w14:paraId="485AE27A" w14:textId="77777777" w:rsidR="006775C0" w:rsidRPr="00C44D22" w:rsidRDefault="006775C0" w:rsidP="006775C0">
            <w:pPr>
              <w:spacing w:after="33" w:line="240" w:lineRule="auto"/>
              <w:ind w:right="48"/>
              <w:jc w:val="both"/>
            </w:pPr>
          </w:p>
          <w:p w14:paraId="4561A16A" w14:textId="773981F4" w:rsidR="006775C0" w:rsidRPr="00510063" w:rsidRDefault="006775C0" w:rsidP="006775C0">
            <w:pPr>
              <w:spacing w:after="33" w:line="240" w:lineRule="auto"/>
              <w:ind w:right="48"/>
              <w:jc w:val="both"/>
            </w:pPr>
            <w:bookmarkStart w:id="11" w:name="_Hlk212636461"/>
            <w:r w:rsidRPr="00953AF8">
              <w:rPr>
                <w:b/>
                <w:bCs/>
              </w:rPr>
              <w:t>Finančné limity na mzdové výdavky určené výzvou – pozícia Športový odborník</w:t>
            </w:r>
            <w:r w:rsidRPr="00EA6F90">
              <w:rPr>
                <w:vertAlign w:val="superscript"/>
              </w:rPr>
              <w:footnoteReference w:id="11"/>
            </w:r>
            <w:r w:rsidR="00847158">
              <w:t xml:space="preserve"> :</w:t>
            </w:r>
          </w:p>
          <w:p w14:paraId="2810E652" w14:textId="77777777" w:rsidR="006775C0" w:rsidRPr="00510063" w:rsidRDefault="006775C0" w:rsidP="006775C0">
            <w:pPr>
              <w:spacing w:after="33" w:line="240" w:lineRule="auto"/>
              <w:ind w:right="48"/>
              <w:jc w:val="both"/>
            </w:pPr>
            <w:r w:rsidRPr="00510063">
              <w:t xml:space="preserve">       </w:t>
            </w:r>
          </w:p>
          <w:p w14:paraId="4D7A2BC9" w14:textId="105F035E" w:rsidR="006775C0" w:rsidRPr="00564838" w:rsidRDefault="006775C0" w:rsidP="006775C0">
            <w:pPr>
              <w:spacing w:after="33" w:line="240" w:lineRule="auto"/>
              <w:ind w:right="48"/>
              <w:jc w:val="both"/>
              <w:rPr>
                <w:b/>
                <w:bCs/>
              </w:rPr>
            </w:pPr>
            <w:r w:rsidRPr="00510063">
              <w:t xml:space="preserve"> </w:t>
            </w:r>
            <w:r w:rsidRPr="00564838">
              <w:rPr>
                <w:b/>
                <w:bCs/>
              </w:rPr>
              <w:t>Kvalifikačné predpoklady:</w:t>
            </w:r>
          </w:p>
          <w:p w14:paraId="24EDD08C" w14:textId="551180E0" w:rsidR="006775C0" w:rsidRPr="00564838" w:rsidRDefault="006775C0" w:rsidP="006775C0">
            <w:pPr>
              <w:spacing w:after="33" w:line="240" w:lineRule="auto"/>
              <w:ind w:left="1340" w:right="48" w:hanging="1340"/>
              <w:jc w:val="both"/>
              <w:rPr>
                <w:color w:val="auto"/>
              </w:rPr>
            </w:pPr>
            <w:r w:rsidRPr="00510063">
              <w:t xml:space="preserve">                       • </w:t>
            </w:r>
            <w:r w:rsidRPr="00564838">
              <w:rPr>
                <w:color w:val="auto"/>
              </w:rPr>
              <w:t>VŠ vzdelanie I. stupňa v oblasti učiteľstvo alebo platná trénerská licencia min. kvalifikačný stupeň I);</w:t>
            </w:r>
          </w:p>
          <w:bookmarkEnd w:id="11"/>
          <w:p w14:paraId="4C5E15B6" w14:textId="77777777" w:rsidR="006775C0" w:rsidRPr="00510063" w:rsidRDefault="006775C0" w:rsidP="006775C0">
            <w:pPr>
              <w:spacing w:after="33" w:line="240" w:lineRule="auto"/>
              <w:ind w:left="1340" w:right="48" w:hanging="1340"/>
              <w:jc w:val="both"/>
            </w:pPr>
          </w:p>
          <w:p w14:paraId="5FF8DB35" w14:textId="51F44CEA" w:rsidR="006775C0" w:rsidRPr="00510063" w:rsidRDefault="006775C0" w:rsidP="006775C0">
            <w:pPr>
              <w:spacing w:after="33" w:line="240" w:lineRule="auto"/>
              <w:ind w:right="48"/>
              <w:jc w:val="both"/>
            </w:pPr>
            <w:r w:rsidRPr="00510063">
              <w:t>Financovanie nákladov pozície sa bude realizovať:</w:t>
            </w:r>
          </w:p>
          <w:p w14:paraId="206E1D03" w14:textId="77777777" w:rsidR="006775C0" w:rsidRPr="00510063" w:rsidRDefault="006775C0" w:rsidP="006775C0">
            <w:pPr>
              <w:pStyle w:val="Odsekzoznamu"/>
              <w:spacing w:after="33" w:line="240" w:lineRule="auto"/>
              <w:ind w:left="721" w:right="48"/>
              <w:jc w:val="both"/>
            </w:pPr>
          </w:p>
          <w:p w14:paraId="134DD68E" w14:textId="77777777" w:rsidR="006775C0" w:rsidRPr="00510063" w:rsidRDefault="006775C0" w:rsidP="007E76AD">
            <w:pPr>
              <w:pStyle w:val="Odsekzoznamu"/>
              <w:numPr>
                <w:ilvl w:val="0"/>
                <w:numId w:val="5"/>
              </w:numPr>
              <w:spacing w:after="33" w:line="240" w:lineRule="auto"/>
              <w:ind w:right="48"/>
              <w:jc w:val="both"/>
            </w:pPr>
            <w:r w:rsidRPr="00510063">
              <w:t>úhradou mzdových výdavkov (ďalej len „príspevok“), ktoré predstavujú celkovú cenu práce (ďalej len “CCP“) za mesiac, t. j. 1 FTE ustanoveného pracovného času odpracovaného za mesiac, najviac však vo výške 1 766 eur;</w:t>
            </w:r>
          </w:p>
          <w:p w14:paraId="7A450219" w14:textId="77777777" w:rsidR="006775C0" w:rsidRPr="00510063" w:rsidRDefault="006775C0" w:rsidP="006775C0">
            <w:pPr>
              <w:pStyle w:val="Odsekzoznamu"/>
              <w:spacing w:after="33" w:line="240" w:lineRule="auto"/>
              <w:ind w:right="48"/>
              <w:jc w:val="both"/>
            </w:pPr>
          </w:p>
          <w:p w14:paraId="43652DE0" w14:textId="1481AEA5" w:rsidR="006775C0" w:rsidRPr="00510063" w:rsidRDefault="006775C0" w:rsidP="006775C0">
            <w:pPr>
              <w:pStyle w:val="Odsekzoznamu"/>
              <w:spacing w:after="33" w:line="240" w:lineRule="auto"/>
              <w:ind w:right="48"/>
              <w:jc w:val="both"/>
            </w:pPr>
            <w:r w:rsidRPr="00510063">
              <w:t xml:space="preserve">V prípade, ak zamestnanec bude na pozícii pracovať menej ako mesiac (napr. nástup do pracovného pomeru počas mesiaca), jednotkový náklad na túto pozíciu bude alikvotne prepočítaný. Jednotkový náklad bude alikvotne prepočítaný aj v prípade, ak bude zamestnanec pracovať na pozícii na kratší pracovný pomer (napr. 50 % pracovný pomer). </w:t>
            </w:r>
          </w:p>
          <w:p w14:paraId="1B63444F" w14:textId="77777777" w:rsidR="006775C0" w:rsidRPr="00510063" w:rsidRDefault="006775C0" w:rsidP="006775C0">
            <w:pPr>
              <w:spacing w:after="33" w:line="240" w:lineRule="auto"/>
              <w:ind w:right="48"/>
              <w:jc w:val="both"/>
            </w:pPr>
          </w:p>
          <w:p w14:paraId="7319EC91" w14:textId="426442CB" w:rsidR="006775C0" w:rsidRPr="00510063" w:rsidRDefault="006775C0" w:rsidP="006775C0">
            <w:pPr>
              <w:spacing w:after="33" w:line="240" w:lineRule="auto"/>
              <w:ind w:right="48"/>
              <w:jc w:val="both"/>
            </w:pPr>
            <w:r w:rsidRPr="00510063">
              <w:t>a/alebo</w:t>
            </w:r>
          </w:p>
          <w:p w14:paraId="5DE00955" w14:textId="77777777" w:rsidR="006775C0" w:rsidRPr="00510063" w:rsidRDefault="006775C0" w:rsidP="006775C0">
            <w:pPr>
              <w:spacing w:after="33" w:line="240" w:lineRule="auto"/>
              <w:ind w:right="48"/>
              <w:jc w:val="both"/>
            </w:pPr>
          </w:p>
          <w:p w14:paraId="1E565C2C" w14:textId="1AD939E1" w:rsidR="006775C0" w:rsidRPr="00510063" w:rsidRDefault="006775C0" w:rsidP="007E76AD">
            <w:pPr>
              <w:pStyle w:val="Odsekzoznamu"/>
              <w:numPr>
                <w:ilvl w:val="0"/>
                <w:numId w:val="5"/>
              </w:numPr>
              <w:spacing w:after="33" w:line="240" w:lineRule="auto"/>
              <w:ind w:right="48"/>
              <w:jc w:val="both"/>
            </w:pPr>
            <w:r w:rsidRPr="00510063">
              <w:t>úhradou odmien za prácu vykonávanú mimo pracovného pomeru (vrátane odvodov), najviac však vo výške 28 eur / hod.</w:t>
            </w:r>
          </w:p>
          <w:p w14:paraId="77DED5AA" w14:textId="77777777" w:rsidR="006775C0" w:rsidRPr="00510063" w:rsidRDefault="006775C0" w:rsidP="006775C0">
            <w:pPr>
              <w:pStyle w:val="Odsekzoznamu"/>
              <w:spacing w:after="33" w:line="240" w:lineRule="auto"/>
              <w:ind w:right="48"/>
              <w:jc w:val="both"/>
            </w:pPr>
          </w:p>
          <w:p w14:paraId="2294AF10" w14:textId="0A91B918" w:rsidR="006775C0" w:rsidRPr="0014235A" w:rsidRDefault="00835BF3" w:rsidP="006775C0">
            <w:pPr>
              <w:spacing w:after="33" w:line="240" w:lineRule="auto"/>
              <w:ind w:right="48"/>
              <w:jc w:val="both"/>
              <w:rPr>
                <w:b/>
                <w:bCs/>
              </w:rPr>
            </w:pPr>
            <w:r w:rsidRPr="00510063">
              <w:t>Žiadateľ v postavení užívateľa</w:t>
            </w:r>
            <w:r w:rsidR="006775C0" w:rsidRPr="00510063">
              <w:t xml:space="preserve"> zabezpečí, aby sa oprávnené výdavky, ktoré sú predmetom projektu navzájom časovo a vecne neprekrývali s výdavkami, na ktoré je užívateľovi poskytovaná dotácia, príspevok, grant alebo iná forma pomoci a zároveň užívateľ zabezpečí, aby sa oprávnené výdavky neprekrývali ani s inými prostriedkami zo všeobecného rozpočtu Európskej únie, </w:t>
            </w:r>
            <w:proofErr w:type="spellStart"/>
            <w:r w:rsidR="006775C0" w:rsidRPr="00510063">
              <w:t>t.j</w:t>
            </w:r>
            <w:proofErr w:type="spellEnd"/>
            <w:r w:rsidR="006775C0" w:rsidRPr="00510063">
              <w:t xml:space="preserve">. </w:t>
            </w:r>
            <w:r w:rsidR="006775C0" w:rsidRPr="0014235A">
              <w:rPr>
                <w:b/>
                <w:bCs/>
              </w:rPr>
              <w:t>platí zákaz duplicitného financovania výdavkov.</w:t>
            </w:r>
          </w:p>
          <w:p w14:paraId="13062BD6" w14:textId="1900F054" w:rsidR="006775C0" w:rsidRPr="00510063" w:rsidRDefault="006775C0" w:rsidP="006775C0">
            <w:pPr>
              <w:spacing w:after="33" w:line="240" w:lineRule="auto"/>
              <w:ind w:right="48"/>
              <w:jc w:val="both"/>
            </w:pPr>
            <w:r w:rsidRPr="00510063">
              <w:t xml:space="preserve">Žiadateľ túto skutočnosť deklaruje prostredníctvom svojho čestného vyhlásenia, ktoré tvorí súčasť </w:t>
            </w:r>
            <w:proofErr w:type="spellStart"/>
            <w:r w:rsidRPr="00510063">
              <w:t>ŽoZNP</w:t>
            </w:r>
            <w:proofErr w:type="spellEnd"/>
            <w:r w:rsidRPr="00510063">
              <w:t>, pričom ju môže vyhlasovateľ overiť aj iným spôsobom.</w:t>
            </w:r>
          </w:p>
          <w:p w14:paraId="6A91F6C3" w14:textId="77777777" w:rsidR="006775C0" w:rsidRPr="00510063" w:rsidRDefault="006775C0" w:rsidP="006775C0">
            <w:pPr>
              <w:spacing w:after="33" w:line="240" w:lineRule="auto"/>
              <w:ind w:right="48"/>
              <w:jc w:val="both"/>
            </w:pPr>
          </w:p>
          <w:p w14:paraId="4A4F0E4E" w14:textId="0D464B62" w:rsidR="006775C0" w:rsidRPr="00510063" w:rsidRDefault="006775C0" w:rsidP="006775C0">
            <w:pPr>
              <w:spacing w:after="33" w:line="240" w:lineRule="auto"/>
              <w:ind w:right="48"/>
              <w:jc w:val="both"/>
            </w:pPr>
            <w:r w:rsidRPr="00510063">
              <w:t xml:space="preserve">Žiadateľ stanoví výšku výdavkov na realizáciu projektu v rozpočte projektu, ktorý tvorí prílohu č. 2 </w:t>
            </w:r>
            <w:proofErr w:type="spellStart"/>
            <w:r w:rsidRPr="00510063">
              <w:t>ŽoZNP</w:t>
            </w:r>
            <w:proofErr w:type="spellEnd"/>
            <w:r w:rsidRPr="00510063">
              <w:t>.</w:t>
            </w:r>
          </w:p>
          <w:p w14:paraId="4D1B503D" w14:textId="77777777" w:rsidR="006775C0" w:rsidRPr="00510063" w:rsidRDefault="006775C0" w:rsidP="006775C0">
            <w:pPr>
              <w:spacing w:after="33" w:line="240" w:lineRule="auto"/>
              <w:ind w:right="48"/>
              <w:jc w:val="both"/>
            </w:pPr>
          </w:p>
          <w:p w14:paraId="6756B483" w14:textId="700B2950" w:rsidR="006775C0" w:rsidRPr="0010096C" w:rsidRDefault="006775C0" w:rsidP="006775C0">
            <w:pPr>
              <w:spacing w:line="240" w:lineRule="auto"/>
              <w:ind w:right="49"/>
              <w:jc w:val="both"/>
            </w:pPr>
            <w:r w:rsidRPr="00510063">
              <w:t xml:space="preserve">Užívateľ je povinný dodržiavať zásady hospodárnosti, efektívnosti, účelnosti a účinnosti vynaložených finančných prostriedkov, v súlade s kap. 4.  Implementačného manuálu pre národné projekty Ministerstva školstva, výskumu, vývoja a mládeže Slovenskej republiky, určený pre užívateľov, </w:t>
            </w:r>
            <w:r w:rsidRPr="00510063">
              <w:lastRenderedPageBreak/>
              <w:t>s ktorými sa uzatvára zmluva o spolupráci</w:t>
            </w:r>
            <w:r w:rsidRPr="00672B12">
              <w:rPr>
                <w:vertAlign w:val="superscript"/>
              </w:rPr>
              <w:footnoteReference w:id="12"/>
            </w:r>
            <w:r w:rsidRPr="0010096C">
              <w:t xml:space="preserve">  Vyhlasovateľ má právo kedykoľvek počas implementácie projektu vyžiadať si od užívateľa podklady k overeniu hospodárnosti výdavkov.</w:t>
            </w:r>
          </w:p>
          <w:p w14:paraId="009A96F3" w14:textId="77777777" w:rsidR="006775C0" w:rsidRPr="0010096C" w:rsidRDefault="006775C0" w:rsidP="006775C0">
            <w:pPr>
              <w:spacing w:after="33" w:line="240" w:lineRule="auto"/>
              <w:ind w:right="48"/>
              <w:jc w:val="both"/>
            </w:pPr>
          </w:p>
          <w:p w14:paraId="6EBEE802" w14:textId="5A50221D" w:rsidR="006775C0" w:rsidRPr="0010096C" w:rsidRDefault="006775C0" w:rsidP="006775C0">
            <w:pPr>
              <w:spacing w:after="33" w:line="240" w:lineRule="auto"/>
              <w:ind w:right="48"/>
              <w:jc w:val="both"/>
            </w:pPr>
            <w:r w:rsidRPr="0010096C">
              <w:t>V prípade, ak vyhlasovateľ pri posudzovaní uvedenej podmienky identifikuje výdavky, ktoré nie sú oprávnené na financovanie, resp. nespĺňajú v tejto výzve, zníži žiadané celkové oprávnené výdavky projektu o výšku identifikovaných neoprávnených výdavkov.</w:t>
            </w:r>
          </w:p>
          <w:p w14:paraId="3C51F755" w14:textId="77777777" w:rsidR="006775C0" w:rsidRPr="0010096C" w:rsidRDefault="006775C0" w:rsidP="006775C0">
            <w:pPr>
              <w:spacing w:after="33" w:line="240" w:lineRule="auto"/>
              <w:ind w:right="48"/>
              <w:jc w:val="both"/>
            </w:pPr>
          </w:p>
          <w:p w14:paraId="64DEE401" w14:textId="77777777" w:rsidR="006775C0" w:rsidRPr="00285A85" w:rsidRDefault="006775C0" w:rsidP="006775C0">
            <w:pPr>
              <w:tabs>
                <w:tab w:val="left" w:pos="1695"/>
              </w:tabs>
              <w:spacing w:line="240" w:lineRule="auto"/>
              <w:jc w:val="both"/>
            </w:pPr>
            <w:r w:rsidRPr="00285A85">
              <w:t>Forma preukázania zo strany žiadateľa/užívateľa</w:t>
            </w:r>
          </w:p>
          <w:p w14:paraId="49FD7965" w14:textId="1D30A3A5" w:rsidR="00835BF3" w:rsidRPr="00285A85" w:rsidRDefault="00835BF3" w:rsidP="007E76AD">
            <w:pPr>
              <w:pStyle w:val="Odsekzoznamu"/>
              <w:numPr>
                <w:ilvl w:val="0"/>
                <w:numId w:val="7"/>
              </w:numPr>
              <w:shd w:val="clear" w:color="auto" w:fill="FFFFFF" w:themeFill="background1"/>
              <w:tabs>
                <w:tab w:val="left" w:pos="1695"/>
              </w:tabs>
              <w:spacing w:line="240" w:lineRule="auto"/>
              <w:ind w:left="769"/>
              <w:jc w:val="both"/>
            </w:pPr>
            <w:r w:rsidRPr="00285A85">
              <w:t xml:space="preserve">Formulár </w:t>
            </w:r>
            <w:proofErr w:type="spellStart"/>
            <w:r w:rsidRPr="00285A85">
              <w:t>ŽoZNP</w:t>
            </w:r>
            <w:proofErr w:type="spellEnd"/>
            <w:r w:rsidRPr="00285A85">
              <w:t xml:space="preserve">, časť </w:t>
            </w:r>
            <w:r w:rsidR="001A4B57" w:rsidRPr="00285A85">
              <w:t xml:space="preserve">4 Popis, identifikácia projektových </w:t>
            </w:r>
            <w:r w:rsidR="00D33D6C">
              <w:t>činností</w:t>
            </w:r>
            <w:r w:rsidR="001A4B57" w:rsidRPr="00285A85">
              <w:t>, časť 5 Harmonogram realizácie projektových aktivít – činností v rámci NP, časť 6 Rozpočet projektu</w:t>
            </w:r>
            <w:r w:rsidR="006775C0" w:rsidRPr="00285A85">
              <w:t xml:space="preserve">, </w:t>
            </w:r>
          </w:p>
          <w:p w14:paraId="073A43E8" w14:textId="0A038850" w:rsidR="006775C0" w:rsidRPr="00285A85" w:rsidRDefault="00835BF3" w:rsidP="007E76AD">
            <w:pPr>
              <w:pStyle w:val="Odsekzoznamu"/>
              <w:numPr>
                <w:ilvl w:val="0"/>
                <w:numId w:val="7"/>
              </w:numPr>
              <w:shd w:val="clear" w:color="auto" w:fill="FFFFFF" w:themeFill="background1"/>
              <w:tabs>
                <w:tab w:val="left" w:pos="1695"/>
              </w:tabs>
              <w:spacing w:line="240" w:lineRule="auto"/>
              <w:ind w:left="769"/>
              <w:jc w:val="both"/>
            </w:pPr>
            <w:r w:rsidRPr="00285A85">
              <w:t>p</w:t>
            </w:r>
            <w:r w:rsidR="006775C0" w:rsidRPr="00285A85">
              <w:t xml:space="preserve">ríloha č. 2 </w:t>
            </w:r>
            <w:proofErr w:type="spellStart"/>
            <w:r w:rsidR="006775C0" w:rsidRPr="00285A85">
              <w:t>ŽoNZP</w:t>
            </w:r>
            <w:proofErr w:type="spellEnd"/>
            <w:r w:rsidR="006775C0" w:rsidRPr="00285A85">
              <w:t xml:space="preserve"> </w:t>
            </w:r>
            <w:r w:rsidRPr="00285A85">
              <w:t>Podporná dokumentácia k oprávnenosti výdavkov</w:t>
            </w:r>
          </w:p>
          <w:p w14:paraId="601F9141" w14:textId="77777777" w:rsidR="006775C0" w:rsidRPr="00285A85" w:rsidRDefault="006775C0" w:rsidP="006775C0">
            <w:pPr>
              <w:tabs>
                <w:tab w:val="left" w:pos="1695"/>
              </w:tabs>
              <w:spacing w:line="240" w:lineRule="auto"/>
              <w:jc w:val="both"/>
            </w:pPr>
          </w:p>
          <w:p w14:paraId="3BC92D8D" w14:textId="5C48638A" w:rsidR="006775C0" w:rsidRPr="00285A85" w:rsidRDefault="006775C0" w:rsidP="006775C0">
            <w:pPr>
              <w:tabs>
                <w:tab w:val="left" w:pos="1695"/>
              </w:tabs>
              <w:spacing w:line="240" w:lineRule="auto"/>
              <w:jc w:val="both"/>
            </w:pPr>
            <w:r w:rsidRPr="00285A85">
              <w:t>Spôsob overenia</w:t>
            </w:r>
          </w:p>
          <w:p w14:paraId="4BFC98C2" w14:textId="6E02A158" w:rsidR="00835BF3" w:rsidRPr="00285A85" w:rsidRDefault="00835BF3" w:rsidP="007E76AD">
            <w:pPr>
              <w:pStyle w:val="Odsekzoznamu"/>
              <w:numPr>
                <w:ilvl w:val="0"/>
                <w:numId w:val="7"/>
              </w:numPr>
              <w:tabs>
                <w:tab w:val="left" w:pos="1695"/>
              </w:tabs>
              <w:spacing w:line="240" w:lineRule="auto"/>
              <w:ind w:left="769"/>
              <w:jc w:val="both"/>
            </w:pPr>
            <w:r w:rsidRPr="00285A85">
              <w:t xml:space="preserve">Formulár </w:t>
            </w:r>
            <w:proofErr w:type="spellStart"/>
            <w:r w:rsidRPr="00285A85">
              <w:t>ŽoZNP</w:t>
            </w:r>
            <w:proofErr w:type="spellEnd"/>
            <w:r w:rsidRPr="00285A85">
              <w:t xml:space="preserve">, </w:t>
            </w:r>
            <w:r w:rsidR="001A4B57" w:rsidRPr="00285A85">
              <w:t xml:space="preserve">časť 4 Popis, identifikácia projektových </w:t>
            </w:r>
            <w:r w:rsidR="00D33D6C">
              <w:t>činností</w:t>
            </w:r>
            <w:r w:rsidR="001A4B57" w:rsidRPr="00285A85">
              <w:t>, časť 5 Harmonogram realizácie projektových aktivít – činností v rámci NP, časť 6 Rozpočet projektu,</w:t>
            </w:r>
          </w:p>
          <w:p w14:paraId="2FE55BA1" w14:textId="67F7EDFD" w:rsidR="006775C0" w:rsidRPr="00285A85" w:rsidRDefault="00835BF3" w:rsidP="007E76AD">
            <w:pPr>
              <w:pStyle w:val="Odsekzoznamu"/>
              <w:numPr>
                <w:ilvl w:val="0"/>
                <w:numId w:val="7"/>
              </w:numPr>
              <w:tabs>
                <w:tab w:val="left" w:pos="1695"/>
              </w:tabs>
              <w:spacing w:line="240" w:lineRule="auto"/>
              <w:ind w:left="769"/>
              <w:jc w:val="both"/>
            </w:pPr>
            <w:r w:rsidRPr="00285A85">
              <w:t>P</w:t>
            </w:r>
            <w:r w:rsidR="006775C0" w:rsidRPr="00285A85">
              <w:t xml:space="preserve">ríloha č. 2 </w:t>
            </w:r>
            <w:proofErr w:type="spellStart"/>
            <w:r w:rsidR="006775C0" w:rsidRPr="00285A85">
              <w:t>ŽoNZP</w:t>
            </w:r>
            <w:proofErr w:type="spellEnd"/>
            <w:r w:rsidRPr="00285A85">
              <w:t xml:space="preserve"> Podporná dokumentácia k oprávnenosti výdavkov</w:t>
            </w:r>
          </w:p>
          <w:p w14:paraId="0556E527" w14:textId="77777777" w:rsidR="006775C0" w:rsidRPr="00285A85" w:rsidRDefault="006775C0" w:rsidP="006775C0">
            <w:pPr>
              <w:pStyle w:val="Odsekzoznamu"/>
              <w:tabs>
                <w:tab w:val="left" w:pos="1695"/>
              </w:tabs>
              <w:spacing w:line="240" w:lineRule="auto"/>
              <w:ind w:left="1068"/>
              <w:jc w:val="both"/>
            </w:pPr>
          </w:p>
          <w:p w14:paraId="49AB2465" w14:textId="77777777" w:rsidR="006775C0" w:rsidRPr="00285A85" w:rsidRDefault="006775C0" w:rsidP="006775C0">
            <w:pPr>
              <w:tabs>
                <w:tab w:val="left" w:pos="1695"/>
              </w:tabs>
              <w:spacing w:line="240" w:lineRule="auto"/>
              <w:jc w:val="both"/>
            </w:pPr>
            <w:r w:rsidRPr="00285A85">
              <w:t>Overenie/Ukončenie uplatniteľnosti</w:t>
            </w:r>
          </w:p>
          <w:p w14:paraId="45A00464" w14:textId="057FB9E2" w:rsidR="006775C0" w:rsidRPr="00672B12" w:rsidRDefault="006775C0" w:rsidP="007E76AD">
            <w:pPr>
              <w:pStyle w:val="Odsekzoznamu"/>
              <w:numPr>
                <w:ilvl w:val="0"/>
                <w:numId w:val="31"/>
              </w:numPr>
              <w:tabs>
                <w:tab w:val="left" w:pos="1695"/>
              </w:tabs>
              <w:spacing w:line="240" w:lineRule="auto"/>
              <w:ind w:left="769"/>
              <w:jc w:val="both"/>
            </w:pPr>
            <w:r w:rsidRPr="00285A85">
              <w:t>overuje sa v konaní o </w:t>
            </w:r>
            <w:proofErr w:type="spellStart"/>
            <w:r w:rsidR="00A3116B" w:rsidRPr="00285A85">
              <w:t>Žo</w:t>
            </w:r>
            <w:r w:rsidRPr="00672B12">
              <w:t>ZNP</w:t>
            </w:r>
            <w:proofErr w:type="spellEnd"/>
            <w:r w:rsidRPr="00672B12">
              <w:t>, je potrebné ju plniť do skončenia trvania Zmluvy o</w:t>
            </w:r>
            <w:r w:rsidR="00835BF3" w:rsidRPr="00672B12">
              <w:t> </w:t>
            </w:r>
            <w:r w:rsidRPr="00672B12">
              <w:t>spolupráci</w:t>
            </w:r>
            <w:r w:rsidR="00835BF3" w:rsidRPr="00672B12">
              <w:t>.</w:t>
            </w:r>
          </w:p>
          <w:p w14:paraId="4E5956E4" w14:textId="7059F1BA" w:rsidR="006775C0" w:rsidRPr="00285A85" w:rsidRDefault="006775C0" w:rsidP="006775C0">
            <w:pPr>
              <w:spacing w:line="240" w:lineRule="auto"/>
              <w:jc w:val="both"/>
            </w:pPr>
          </w:p>
        </w:tc>
      </w:tr>
      <w:tr w:rsidR="006775C0" w:rsidRPr="00541191" w14:paraId="1C4D4FC1" w14:textId="77777777" w:rsidTr="00541191">
        <w:trPr>
          <w:trHeight w:val="1223"/>
        </w:trPr>
        <w:tc>
          <w:tcPr>
            <w:tcW w:w="2099" w:type="dxa"/>
            <w:tcBorders>
              <w:bottom w:val="single" w:sz="4" w:space="0" w:color="auto"/>
            </w:tcBorders>
            <w:shd w:val="clear" w:color="auto" w:fill="DAE9F7" w:themeFill="text2" w:themeFillTint="1A"/>
          </w:tcPr>
          <w:p w14:paraId="65960386" w14:textId="5BFDD46C" w:rsidR="006775C0" w:rsidRPr="00285A85" w:rsidRDefault="00CF0785" w:rsidP="006775C0">
            <w:pPr>
              <w:spacing w:line="240" w:lineRule="auto"/>
              <w:rPr>
                <w:rStyle w:val="Odkaznakomentr"/>
                <w:sz w:val="22"/>
                <w:szCs w:val="22"/>
              </w:rPr>
            </w:pPr>
            <w:r w:rsidRPr="00285A85">
              <w:rPr>
                <w:b/>
                <w:szCs w:val="24"/>
              </w:rPr>
              <w:lastRenderedPageBreak/>
              <w:t xml:space="preserve">11. </w:t>
            </w:r>
            <w:r w:rsidR="006775C0" w:rsidRPr="00285A85">
              <w:rPr>
                <w:b/>
              </w:rPr>
              <w:t>Podmienka splnenia kritérií pre výber projektov</w:t>
            </w:r>
          </w:p>
        </w:tc>
        <w:tc>
          <w:tcPr>
            <w:tcW w:w="7252" w:type="dxa"/>
            <w:tcBorders>
              <w:bottom w:val="single" w:sz="4" w:space="0" w:color="auto"/>
            </w:tcBorders>
          </w:tcPr>
          <w:p w14:paraId="527B868D" w14:textId="70D9FE5F" w:rsidR="006775C0" w:rsidRPr="00285A85" w:rsidRDefault="006775C0" w:rsidP="006775C0">
            <w:pPr>
              <w:spacing w:line="240" w:lineRule="auto"/>
              <w:jc w:val="both"/>
              <w:rPr>
                <w:bCs/>
              </w:rPr>
            </w:pPr>
            <w:r w:rsidRPr="00285A85">
              <w:rPr>
                <w:bCs/>
              </w:rPr>
              <w:t xml:space="preserve">Výber </w:t>
            </w:r>
            <w:proofErr w:type="spellStart"/>
            <w:r w:rsidRPr="00285A85">
              <w:rPr>
                <w:bCs/>
              </w:rPr>
              <w:t>ŽoZNP</w:t>
            </w:r>
            <w:proofErr w:type="spellEnd"/>
            <w:r w:rsidRPr="00285A85">
              <w:rPr>
                <w:bCs/>
              </w:rPr>
              <w:t xml:space="preserve"> sa realizuje na základe výsledkov aplikácie kritérií pre výber projektov. </w:t>
            </w:r>
          </w:p>
          <w:p w14:paraId="22419EC7" w14:textId="664D478D" w:rsidR="006775C0" w:rsidRPr="00285A85" w:rsidRDefault="006775C0" w:rsidP="006775C0">
            <w:pPr>
              <w:spacing w:line="240" w:lineRule="auto"/>
              <w:jc w:val="both"/>
              <w:rPr>
                <w:bCs/>
              </w:rPr>
            </w:pPr>
            <w:r w:rsidRPr="00285A85">
              <w:rPr>
                <w:bCs/>
              </w:rPr>
              <w:t xml:space="preserve">To znamená, že výber bude realizovaný len zo   </w:t>
            </w:r>
            <w:proofErr w:type="spellStart"/>
            <w:r w:rsidRPr="00285A85">
              <w:rPr>
                <w:bCs/>
              </w:rPr>
              <w:t>ŽoZNP</w:t>
            </w:r>
            <w:proofErr w:type="spellEnd"/>
            <w:r w:rsidRPr="00285A85">
              <w:rPr>
                <w:bCs/>
              </w:rPr>
              <w:t>, ktoré splnili podmienky stanovené vo výzve pre zapojenie sa do Národného projektu a  ktorých cieľ a oprávnené aktivity sú v súlade s výzvou.</w:t>
            </w:r>
          </w:p>
          <w:p w14:paraId="409FE402" w14:textId="77777777" w:rsidR="006775C0" w:rsidRPr="00285A85" w:rsidRDefault="006775C0" w:rsidP="006775C0">
            <w:pPr>
              <w:spacing w:line="240" w:lineRule="auto"/>
              <w:jc w:val="both"/>
              <w:rPr>
                <w:bCs/>
              </w:rPr>
            </w:pPr>
          </w:p>
          <w:p w14:paraId="6ECAC93A" w14:textId="75F493D8" w:rsidR="006775C0" w:rsidRPr="00672B12" w:rsidRDefault="006775C0" w:rsidP="006775C0">
            <w:pPr>
              <w:spacing w:line="240" w:lineRule="auto"/>
              <w:jc w:val="both"/>
              <w:rPr>
                <w:bCs/>
              </w:rPr>
            </w:pPr>
            <w:r w:rsidRPr="00285A85">
              <w:rPr>
                <w:bCs/>
              </w:rPr>
              <w:t xml:space="preserve">Kritériá pre výber projektov predstavuje </w:t>
            </w:r>
            <w:r w:rsidR="00275F10">
              <w:rPr>
                <w:b/>
              </w:rPr>
              <w:t>6</w:t>
            </w:r>
            <w:r w:rsidRPr="00285A85">
              <w:rPr>
                <w:b/>
              </w:rPr>
              <w:t xml:space="preserve"> bodovaných kritérií</w:t>
            </w:r>
            <w:r w:rsidRPr="00285A85">
              <w:rPr>
                <w:bCs/>
              </w:rPr>
              <w:t xml:space="preserve">, prostredníctvom ktorých vyhlasovateľ posúdi </w:t>
            </w:r>
            <w:r w:rsidR="00A4396D" w:rsidRPr="00285A85">
              <w:rPr>
                <w:bCs/>
              </w:rPr>
              <w:t>projekt</w:t>
            </w:r>
            <w:r w:rsidR="00A4396D">
              <w:rPr>
                <w:bCs/>
              </w:rPr>
              <w:t>y</w:t>
            </w:r>
            <w:r w:rsidR="00A4396D" w:rsidRPr="00285A85">
              <w:rPr>
                <w:bCs/>
              </w:rPr>
              <w:t xml:space="preserve"> </w:t>
            </w:r>
            <w:r w:rsidRPr="00285A85">
              <w:rPr>
                <w:bCs/>
              </w:rPr>
              <w:t xml:space="preserve">a zoradí predložené </w:t>
            </w:r>
            <w:proofErr w:type="spellStart"/>
            <w:r w:rsidR="00A3116B" w:rsidRPr="00793207">
              <w:rPr>
                <w:bCs/>
              </w:rPr>
              <w:t>Žo</w:t>
            </w:r>
            <w:r w:rsidRPr="00672B12">
              <w:rPr>
                <w:bCs/>
              </w:rPr>
              <w:t>ZNP</w:t>
            </w:r>
            <w:proofErr w:type="spellEnd"/>
            <w:r w:rsidRPr="00672B12">
              <w:rPr>
                <w:bCs/>
              </w:rPr>
              <w:t xml:space="preserve"> podľa počtu bodov. </w:t>
            </w:r>
          </w:p>
          <w:p w14:paraId="35C6C86F" w14:textId="77777777" w:rsidR="00C91BA4" w:rsidRPr="00672B12" w:rsidRDefault="00C91BA4" w:rsidP="006775C0">
            <w:pPr>
              <w:spacing w:line="240" w:lineRule="auto"/>
              <w:jc w:val="both"/>
              <w:rPr>
                <w:bCs/>
              </w:rPr>
            </w:pPr>
          </w:p>
          <w:p w14:paraId="2054A90D" w14:textId="0DA91153" w:rsidR="006775C0" w:rsidRPr="00285A85" w:rsidRDefault="006775C0" w:rsidP="006775C0">
            <w:pPr>
              <w:spacing w:line="240" w:lineRule="auto"/>
              <w:jc w:val="both"/>
              <w:rPr>
                <w:bCs/>
              </w:rPr>
            </w:pPr>
            <w:r w:rsidRPr="00672B12">
              <w:rPr>
                <w:bCs/>
              </w:rPr>
              <w:t>Kritériá pre výber projektov hodnotí hodnotiaca komisia, ktorej členmi sú zástupcovia metodicko-koordinačného tímu Národného projektu a Ministerstva školstva, výskumu</w:t>
            </w:r>
            <w:r w:rsidR="00D05989">
              <w:rPr>
                <w:bCs/>
              </w:rPr>
              <w:t>, vývoja</w:t>
            </w:r>
            <w:r w:rsidRPr="00672B12">
              <w:rPr>
                <w:bCs/>
              </w:rPr>
              <w:t xml:space="preserve"> a mládeže Slovenskej republiky a ktorú menuje </w:t>
            </w:r>
            <w:r w:rsidRPr="00672B12">
              <w:t>štátny tajomník pre výskum, vývoj, mládež a inklúziu</w:t>
            </w:r>
            <w:r w:rsidRPr="00672B12">
              <w:rPr>
                <w:bCs/>
              </w:rPr>
              <w:t xml:space="preserve"> Ministerstva školstva, výskumu</w:t>
            </w:r>
            <w:r w:rsidR="00D05989">
              <w:rPr>
                <w:bCs/>
              </w:rPr>
              <w:t>, vývoja</w:t>
            </w:r>
            <w:r w:rsidRPr="00672B12">
              <w:rPr>
                <w:bCs/>
              </w:rPr>
              <w:t xml:space="preserve"> a mládeže Slovenskej republiky. </w:t>
            </w:r>
          </w:p>
          <w:p w14:paraId="16AAE1F6" w14:textId="77777777" w:rsidR="006775C0" w:rsidRPr="00285A85" w:rsidRDefault="006775C0" w:rsidP="006775C0">
            <w:pPr>
              <w:spacing w:line="240" w:lineRule="auto"/>
              <w:jc w:val="both"/>
              <w:rPr>
                <w:bCs/>
              </w:rPr>
            </w:pPr>
          </w:p>
          <w:p w14:paraId="4EE81472" w14:textId="2A0A62B0" w:rsidR="006775C0" w:rsidRPr="00672B12" w:rsidRDefault="00672B12" w:rsidP="006775C0">
            <w:pPr>
              <w:spacing w:line="240" w:lineRule="auto"/>
              <w:jc w:val="both"/>
              <w:rPr>
                <w:bCs/>
              </w:rPr>
            </w:pPr>
            <w:proofErr w:type="spellStart"/>
            <w:r>
              <w:rPr>
                <w:bCs/>
              </w:rPr>
              <w:t>Žo</w:t>
            </w:r>
            <w:r w:rsidR="006775C0" w:rsidRPr="00672B12">
              <w:rPr>
                <w:bCs/>
              </w:rPr>
              <w:t>ZNP</w:t>
            </w:r>
            <w:proofErr w:type="spellEnd"/>
            <w:r w:rsidR="006775C0" w:rsidRPr="00672B12">
              <w:rPr>
                <w:bCs/>
              </w:rPr>
              <w:t xml:space="preserve"> budú zoradené zostupne od najvyššieho celkového počtu bodov po najnižší. Celkový počet bodov je súčet bodov pridelených podľa jednotlivých kritérií posúdenia. Maximálny počet bodov je </w:t>
            </w:r>
            <w:r w:rsidR="006775C0" w:rsidRPr="00672B12">
              <w:rPr>
                <w:b/>
              </w:rPr>
              <w:t>1</w:t>
            </w:r>
            <w:r w:rsidR="00275F10">
              <w:rPr>
                <w:b/>
              </w:rPr>
              <w:t>0</w:t>
            </w:r>
            <w:r w:rsidR="006775C0" w:rsidRPr="00672B12">
              <w:rPr>
                <w:b/>
              </w:rPr>
              <w:t>0</w:t>
            </w:r>
            <w:r w:rsidR="006775C0" w:rsidRPr="00672B12">
              <w:rPr>
                <w:bCs/>
              </w:rPr>
              <w:t>.</w:t>
            </w:r>
          </w:p>
          <w:p w14:paraId="60CAFB0B" w14:textId="77777777" w:rsidR="006775C0" w:rsidRPr="00672B12" w:rsidRDefault="006775C0" w:rsidP="006775C0">
            <w:pPr>
              <w:spacing w:line="240" w:lineRule="auto"/>
              <w:jc w:val="both"/>
              <w:rPr>
                <w:bCs/>
              </w:rPr>
            </w:pPr>
          </w:p>
          <w:p w14:paraId="2784B94B" w14:textId="77777777" w:rsidR="006775C0" w:rsidRPr="00672B12" w:rsidRDefault="006775C0" w:rsidP="006775C0">
            <w:pPr>
              <w:spacing w:line="240" w:lineRule="auto"/>
              <w:jc w:val="both"/>
              <w:rPr>
                <w:bCs/>
              </w:rPr>
            </w:pPr>
            <w:r w:rsidRPr="00672B12">
              <w:rPr>
                <w:bCs/>
              </w:rPr>
              <w:t xml:space="preserve">V prípade, ak žiadateľ nesplní kritérium pre výber projektov, je mu pridelené nulové bodové hodnotenie za dané kritérium výberu. </w:t>
            </w:r>
          </w:p>
          <w:p w14:paraId="6104C4B9" w14:textId="77777777" w:rsidR="003928E1" w:rsidRDefault="003928E1" w:rsidP="006775C0">
            <w:pPr>
              <w:spacing w:line="240" w:lineRule="auto"/>
              <w:jc w:val="both"/>
              <w:rPr>
                <w:b/>
              </w:rPr>
            </w:pPr>
          </w:p>
          <w:p w14:paraId="5389DD33" w14:textId="4E52FEC6" w:rsidR="006775C0" w:rsidRPr="00672B12" w:rsidRDefault="006775C0" w:rsidP="006775C0">
            <w:pPr>
              <w:spacing w:line="240" w:lineRule="auto"/>
              <w:jc w:val="both"/>
              <w:rPr>
                <w:b/>
              </w:rPr>
            </w:pPr>
            <w:r w:rsidRPr="00672B12">
              <w:rPr>
                <w:b/>
              </w:rPr>
              <w:lastRenderedPageBreak/>
              <w:t xml:space="preserve">Nesplnenie bodovaných kritérií posúdenia je vylučujúcim kritériom a znamená to nesplnenie podmienky splnenia kritérií pre výber projektov. </w:t>
            </w:r>
          </w:p>
          <w:p w14:paraId="29C54A84" w14:textId="12DD67F0" w:rsidR="006775C0" w:rsidRPr="00672B12" w:rsidRDefault="006775C0" w:rsidP="006775C0">
            <w:pPr>
              <w:spacing w:line="240" w:lineRule="auto"/>
              <w:jc w:val="both"/>
              <w:rPr>
                <w:b/>
              </w:rPr>
            </w:pPr>
            <w:r w:rsidRPr="00672B12">
              <w:rPr>
                <w:b/>
              </w:rPr>
              <w:t xml:space="preserve">V prípade kritérií </w:t>
            </w:r>
            <w:r w:rsidR="00056D8F">
              <w:rPr>
                <w:b/>
              </w:rPr>
              <w:t>6</w:t>
            </w:r>
            <w:r w:rsidRPr="00672B12">
              <w:rPr>
                <w:b/>
              </w:rPr>
              <w:t>a a </w:t>
            </w:r>
            <w:r w:rsidR="00056D8F">
              <w:rPr>
                <w:b/>
              </w:rPr>
              <w:t>6</w:t>
            </w:r>
            <w:r w:rsidRPr="00672B12">
              <w:rPr>
                <w:b/>
              </w:rPr>
              <w:t>b je vylučujúcim kritériom dosiahnutie 0 bodov.</w:t>
            </w:r>
          </w:p>
          <w:p w14:paraId="00886418" w14:textId="77777777" w:rsidR="006775C0" w:rsidRPr="00672B12" w:rsidRDefault="006775C0" w:rsidP="006775C0">
            <w:pPr>
              <w:spacing w:line="240" w:lineRule="auto"/>
              <w:jc w:val="both"/>
              <w:rPr>
                <w:bCs/>
              </w:rPr>
            </w:pPr>
          </w:p>
          <w:p w14:paraId="05F219F5" w14:textId="20B7601C" w:rsidR="006775C0" w:rsidRPr="00672B12" w:rsidRDefault="006775C0" w:rsidP="006775C0">
            <w:pPr>
              <w:spacing w:line="240" w:lineRule="auto"/>
              <w:jc w:val="both"/>
              <w:rPr>
                <w:bCs/>
              </w:rPr>
            </w:pPr>
            <w:r w:rsidRPr="00672B12">
              <w:rPr>
                <w:bCs/>
              </w:rPr>
              <w:t xml:space="preserve">Účelom uplatnenia kritérií pre výber projektov je </w:t>
            </w:r>
            <w:r w:rsidRPr="00672B12">
              <w:rPr>
                <w:b/>
              </w:rPr>
              <w:t>určenie poradia žiadateľov</w:t>
            </w:r>
            <w:r w:rsidRPr="00672B12">
              <w:rPr>
                <w:bCs/>
              </w:rPr>
              <w:t>, podľa ktorého vyhlasovateľ zašle oznámenie o schválení tomu žiadateľovi</w:t>
            </w:r>
            <w:r w:rsidR="00CB10AB">
              <w:rPr>
                <w:bCs/>
              </w:rPr>
              <w:t>/žiadateľom</w:t>
            </w:r>
            <w:r w:rsidRPr="00672B12">
              <w:rPr>
                <w:bCs/>
              </w:rPr>
              <w:t xml:space="preserve"> (smerom zhora nadol podľa poradia určeného na základe kritérií pre výber projektov), ktorého</w:t>
            </w:r>
            <w:r w:rsidR="00CB10AB">
              <w:rPr>
                <w:bCs/>
              </w:rPr>
              <w:t>/ktorých</w:t>
            </w:r>
            <w:r w:rsidRPr="00672B12">
              <w:rPr>
                <w:bCs/>
              </w:rPr>
              <w:t xml:space="preserve"> žiadosť </w:t>
            </w:r>
            <w:r w:rsidRPr="00672B12">
              <w:rPr>
                <w:b/>
              </w:rPr>
              <w:t>splnila podmienky</w:t>
            </w:r>
            <w:r w:rsidRPr="00672B12">
              <w:rPr>
                <w:bCs/>
              </w:rPr>
              <w:t xml:space="preserve"> pre zapojenie sa do Národného projektu.</w:t>
            </w:r>
          </w:p>
          <w:p w14:paraId="4A8F4EB9" w14:textId="77777777" w:rsidR="006775C0" w:rsidRPr="003E1916" w:rsidRDefault="006775C0" w:rsidP="006775C0">
            <w:pPr>
              <w:spacing w:line="240" w:lineRule="auto"/>
              <w:jc w:val="both"/>
              <w:rPr>
                <w:bCs/>
              </w:rPr>
            </w:pPr>
          </w:p>
          <w:p w14:paraId="1951F172" w14:textId="77777777" w:rsidR="003928E1" w:rsidRDefault="006775C0" w:rsidP="006775C0">
            <w:pPr>
              <w:spacing w:line="240" w:lineRule="auto"/>
              <w:jc w:val="both"/>
              <w:rPr>
                <w:bCs/>
              </w:rPr>
            </w:pPr>
            <w:r w:rsidRPr="003E1916">
              <w:rPr>
                <w:bCs/>
              </w:rPr>
              <w:t xml:space="preserve">V prípade, ak aj po aplikovaní kritérií pre výber projektov budú dve a viac </w:t>
            </w:r>
          </w:p>
          <w:p w14:paraId="4C18AF96" w14:textId="302889A9" w:rsidR="006775C0" w:rsidRPr="003E1916" w:rsidRDefault="003F5640" w:rsidP="006775C0">
            <w:pPr>
              <w:spacing w:line="240" w:lineRule="auto"/>
              <w:jc w:val="both"/>
              <w:rPr>
                <w:bCs/>
              </w:rPr>
            </w:pPr>
            <w:proofErr w:type="spellStart"/>
            <w:r w:rsidRPr="00793207">
              <w:rPr>
                <w:bCs/>
              </w:rPr>
              <w:t>Žo</w:t>
            </w:r>
            <w:r w:rsidR="006775C0" w:rsidRPr="003E1916">
              <w:rPr>
                <w:bCs/>
              </w:rPr>
              <w:t>ZNP</w:t>
            </w:r>
            <w:proofErr w:type="spellEnd"/>
            <w:r w:rsidR="006775C0" w:rsidRPr="003E1916">
              <w:rPr>
                <w:bCs/>
              </w:rPr>
              <w:t xml:space="preserve">  dosahovať rovnaké umiestnenie v zostavenom poradí, uplatní sa rozlišovacie kritérium „</w:t>
            </w:r>
            <w:r w:rsidR="006775C0" w:rsidRPr="003E1916">
              <w:rPr>
                <w:b/>
              </w:rPr>
              <w:t xml:space="preserve">Dátum a čas predloženia </w:t>
            </w:r>
            <w:proofErr w:type="spellStart"/>
            <w:r w:rsidR="006775C0" w:rsidRPr="003E1916">
              <w:rPr>
                <w:b/>
              </w:rPr>
              <w:t>ŽoZNP</w:t>
            </w:r>
            <w:proofErr w:type="spellEnd"/>
            <w:r w:rsidR="006775C0" w:rsidRPr="003E1916">
              <w:rPr>
                <w:bCs/>
              </w:rPr>
              <w:t>“</w:t>
            </w:r>
          </w:p>
          <w:p w14:paraId="44E2414B" w14:textId="77777777" w:rsidR="006775C0" w:rsidRPr="003E1916" w:rsidRDefault="006775C0" w:rsidP="006775C0">
            <w:pPr>
              <w:spacing w:line="240" w:lineRule="auto"/>
              <w:jc w:val="both"/>
              <w:rPr>
                <w:bCs/>
              </w:rPr>
            </w:pPr>
          </w:p>
          <w:p w14:paraId="58A9903C" w14:textId="77777777" w:rsidR="006775C0" w:rsidRPr="003E1916" w:rsidRDefault="006775C0" w:rsidP="006775C0">
            <w:pPr>
              <w:tabs>
                <w:tab w:val="left" w:pos="1695"/>
              </w:tabs>
              <w:spacing w:line="240" w:lineRule="auto"/>
              <w:jc w:val="both"/>
              <w:rPr>
                <w:color w:val="000000" w:themeColor="text1"/>
              </w:rPr>
            </w:pPr>
            <w:r w:rsidRPr="003E1916">
              <w:rPr>
                <w:b/>
                <w:bCs/>
                <w:color w:val="000000" w:themeColor="text1"/>
              </w:rPr>
              <w:t>Forma preukázania zo strany žiadateľa/užívateľa</w:t>
            </w:r>
          </w:p>
          <w:p w14:paraId="67FF6BE2" w14:textId="0F1C5CDD" w:rsidR="00254DE4" w:rsidRPr="003E1916" w:rsidRDefault="00254DE4" w:rsidP="007E76AD">
            <w:pPr>
              <w:pStyle w:val="Odsekzoznamu"/>
              <w:numPr>
                <w:ilvl w:val="0"/>
                <w:numId w:val="7"/>
              </w:numPr>
              <w:tabs>
                <w:tab w:val="left" w:pos="1695"/>
              </w:tabs>
              <w:spacing w:line="240" w:lineRule="auto"/>
              <w:ind w:left="769"/>
              <w:jc w:val="both"/>
              <w:rPr>
                <w:color w:val="000000" w:themeColor="text1"/>
              </w:rPr>
            </w:pPr>
            <w:r w:rsidRPr="003E1916">
              <w:rPr>
                <w:color w:val="000000" w:themeColor="text1"/>
              </w:rPr>
              <w:t xml:space="preserve">Formulár </w:t>
            </w:r>
            <w:proofErr w:type="spellStart"/>
            <w:r w:rsidRPr="003E1916">
              <w:rPr>
                <w:color w:val="000000" w:themeColor="text1"/>
              </w:rPr>
              <w:t>ŽoZNP</w:t>
            </w:r>
            <w:proofErr w:type="spellEnd"/>
            <w:r w:rsidRPr="003E1916">
              <w:rPr>
                <w:color w:val="000000" w:themeColor="text1"/>
              </w:rPr>
              <w:t xml:space="preserve"> všetky časti</w:t>
            </w:r>
          </w:p>
          <w:p w14:paraId="39AD7201" w14:textId="5758209F" w:rsidR="00254DE4" w:rsidRPr="003E1916" w:rsidRDefault="00254DE4" w:rsidP="007E76AD">
            <w:pPr>
              <w:pStyle w:val="Odsekzoznamu"/>
              <w:numPr>
                <w:ilvl w:val="0"/>
                <w:numId w:val="7"/>
              </w:numPr>
              <w:tabs>
                <w:tab w:val="left" w:pos="1695"/>
              </w:tabs>
              <w:spacing w:line="240" w:lineRule="auto"/>
              <w:ind w:left="769"/>
              <w:jc w:val="both"/>
              <w:rPr>
                <w:color w:val="000000" w:themeColor="text1"/>
              </w:rPr>
            </w:pPr>
            <w:r w:rsidRPr="003E1916">
              <w:rPr>
                <w:color w:val="000000" w:themeColor="text1"/>
              </w:rPr>
              <w:t xml:space="preserve">Príloha č. 2 </w:t>
            </w:r>
            <w:proofErr w:type="spellStart"/>
            <w:r w:rsidRPr="003E1916">
              <w:rPr>
                <w:color w:val="000000" w:themeColor="text1"/>
              </w:rPr>
              <w:t>ŽoZNP</w:t>
            </w:r>
            <w:proofErr w:type="spellEnd"/>
            <w:r w:rsidRPr="003E1916">
              <w:rPr>
                <w:color w:val="000000" w:themeColor="text1"/>
              </w:rPr>
              <w:t xml:space="preserve"> – Podporná dokumentácia k oprávnenosti výdavkov</w:t>
            </w:r>
          </w:p>
          <w:p w14:paraId="7C0F290E" w14:textId="7BE198A9" w:rsidR="006775C0" w:rsidRPr="003E1916" w:rsidRDefault="00254DE4" w:rsidP="007E76AD">
            <w:pPr>
              <w:pStyle w:val="Odsekzoznamu"/>
              <w:numPr>
                <w:ilvl w:val="0"/>
                <w:numId w:val="7"/>
              </w:numPr>
              <w:tabs>
                <w:tab w:val="left" w:pos="1695"/>
              </w:tabs>
              <w:spacing w:line="240" w:lineRule="auto"/>
              <w:ind w:left="769"/>
              <w:jc w:val="both"/>
              <w:rPr>
                <w:color w:val="000000" w:themeColor="text1"/>
              </w:rPr>
            </w:pPr>
            <w:r w:rsidRPr="003E1916">
              <w:rPr>
                <w:color w:val="000000" w:themeColor="text1"/>
              </w:rPr>
              <w:t xml:space="preserve">Príloha č. 7 </w:t>
            </w:r>
            <w:proofErr w:type="spellStart"/>
            <w:r w:rsidRPr="003E1916">
              <w:rPr>
                <w:color w:val="000000" w:themeColor="text1"/>
              </w:rPr>
              <w:t>ŽoZNP</w:t>
            </w:r>
            <w:proofErr w:type="spellEnd"/>
            <w:r w:rsidRPr="003E1916">
              <w:rPr>
                <w:color w:val="000000" w:themeColor="text1"/>
              </w:rPr>
              <w:t xml:space="preserve"> - Podklady k preukázaniu splnenia kritérií pre výber projektov</w:t>
            </w:r>
          </w:p>
          <w:p w14:paraId="6CA7076D" w14:textId="77777777" w:rsidR="006775C0" w:rsidRPr="003E1916" w:rsidRDefault="006775C0" w:rsidP="006775C0">
            <w:pPr>
              <w:tabs>
                <w:tab w:val="left" w:pos="1695"/>
              </w:tabs>
              <w:spacing w:line="240" w:lineRule="auto"/>
              <w:jc w:val="both"/>
              <w:rPr>
                <w:b/>
                <w:bCs/>
                <w:color w:val="000000" w:themeColor="text1"/>
              </w:rPr>
            </w:pPr>
          </w:p>
          <w:p w14:paraId="5ED4DEDA" w14:textId="77777777" w:rsidR="006775C0" w:rsidRPr="003E1916" w:rsidRDefault="006775C0" w:rsidP="006775C0">
            <w:pPr>
              <w:tabs>
                <w:tab w:val="left" w:pos="1695"/>
              </w:tabs>
              <w:spacing w:line="240" w:lineRule="auto"/>
              <w:jc w:val="both"/>
              <w:rPr>
                <w:color w:val="000000" w:themeColor="text1"/>
              </w:rPr>
            </w:pPr>
            <w:r w:rsidRPr="003E1916">
              <w:rPr>
                <w:b/>
                <w:bCs/>
                <w:color w:val="000000" w:themeColor="text1"/>
              </w:rPr>
              <w:t>Spôsob overenia</w:t>
            </w:r>
          </w:p>
          <w:p w14:paraId="50A90F2F" w14:textId="77777777" w:rsidR="00254DE4" w:rsidRPr="003E1916" w:rsidRDefault="00254DE4" w:rsidP="007E76AD">
            <w:pPr>
              <w:pStyle w:val="Odsekzoznamu"/>
              <w:numPr>
                <w:ilvl w:val="0"/>
                <w:numId w:val="7"/>
              </w:numPr>
              <w:ind w:left="769"/>
              <w:jc w:val="both"/>
              <w:rPr>
                <w:color w:val="000000" w:themeColor="text1"/>
              </w:rPr>
            </w:pPr>
            <w:r w:rsidRPr="003E1916">
              <w:rPr>
                <w:color w:val="000000" w:themeColor="text1"/>
              </w:rPr>
              <w:t xml:space="preserve">Formulár </w:t>
            </w:r>
            <w:proofErr w:type="spellStart"/>
            <w:r w:rsidRPr="003E1916">
              <w:rPr>
                <w:color w:val="000000" w:themeColor="text1"/>
              </w:rPr>
              <w:t>ŽoZNP</w:t>
            </w:r>
            <w:proofErr w:type="spellEnd"/>
            <w:r w:rsidRPr="003E1916">
              <w:rPr>
                <w:color w:val="000000" w:themeColor="text1"/>
              </w:rPr>
              <w:t xml:space="preserve"> všetky časti</w:t>
            </w:r>
          </w:p>
          <w:p w14:paraId="583B23F3" w14:textId="09217036" w:rsidR="00254DE4" w:rsidRPr="003E1916" w:rsidRDefault="00254DE4" w:rsidP="007E76AD">
            <w:pPr>
              <w:pStyle w:val="Odsekzoznamu"/>
              <w:numPr>
                <w:ilvl w:val="0"/>
                <w:numId w:val="7"/>
              </w:numPr>
              <w:ind w:left="769"/>
              <w:jc w:val="both"/>
              <w:rPr>
                <w:color w:val="000000" w:themeColor="text1"/>
              </w:rPr>
            </w:pPr>
            <w:r w:rsidRPr="003E1916">
              <w:rPr>
                <w:color w:val="000000" w:themeColor="text1"/>
              </w:rPr>
              <w:t xml:space="preserve">Príloha č. 2 </w:t>
            </w:r>
            <w:proofErr w:type="spellStart"/>
            <w:r w:rsidRPr="003E1916">
              <w:rPr>
                <w:color w:val="000000" w:themeColor="text1"/>
              </w:rPr>
              <w:t>ŽoZNP</w:t>
            </w:r>
            <w:proofErr w:type="spellEnd"/>
            <w:r w:rsidRPr="003E1916">
              <w:rPr>
                <w:color w:val="000000" w:themeColor="text1"/>
              </w:rPr>
              <w:t xml:space="preserve"> – Podporná dokumentácia k oprávnenosti výdavkov</w:t>
            </w:r>
          </w:p>
          <w:p w14:paraId="00B856DE" w14:textId="77777777" w:rsidR="00254DE4" w:rsidRPr="003E1916" w:rsidRDefault="00254DE4" w:rsidP="007E76AD">
            <w:pPr>
              <w:pStyle w:val="Odsekzoznamu"/>
              <w:numPr>
                <w:ilvl w:val="0"/>
                <w:numId w:val="7"/>
              </w:numPr>
              <w:ind w:left="769"/>
              <w:jc w:val="both"/>
              <w:rPr>
                <w:color w:val="000000" w:themeColor="text1"/>
              </w:rPr>
            </w:pPr>
            <w:r w:rsidRPr="003E1916">
              <w:rPr>
                <w:color w:val="000000" w:themeColor="text1"/>
              </w:rPr>
              <w:t xml:space="preserve">Príloha č. 7 </w:t>
            </w:r>
            <w:proofErr w:type="spellStart"/>
            <w:r w:rsidRPr="003E1916">
              <w:rPr>
                <w:color w:val="000000" w:themeColor="text1"/>
              </w:rPr>
              <w:t>ŽoZNP</w:t>
            </w:r>
            <w:proofErr w:type="spellEnd"/>
            <w:r w:rsidRPr="003E1916">
              <w:rPr>
                <w:color w:val="000000" w:themeColor="text1"/>
              </w:rPr>
              <w:t xml:space="preserve"> - Podklady k preukázaniu splnenia kritérií pre výber projektov</w:t>
            </w:r>
          </w:p>
          <w:p w14:paraId="7B0C651A" w14:textId="77777777" w:rsidR="006775C0" w:rsidRPr="003E1916" w:rsidRDefault="006775C0" w:rsidP="006775C0">
            <w:pPr>
              <w:tabs>
                <w:tab w:val="left" w:pos="1695"/>
              </w:tabs>
              <w:spacing w:line="240" w:lineRule="auto"/>
              <w:jc w:val="both"/>
              <w:rPr>
                <w:b/>
                <w:bCs/>
                <w:color w:val="000000" w:themeColor="text1"/>
              </w:rPr>
            </w:pPr>
          </w:p>
          <w:p w14:paraId="7D730C38" w14:textId="7072B165" w:rsidR="006775C0" w:rsidRPr="003E1916" w:rsidRDefault="006775C0" w:rsidP="006775C0">
            <w:pPr>
              <w:tabs>
                <w:tab w:val="left" w:pos="1695"/>
              </w:tabs>
              <w:spacing w:line="240" w:lineRule="auto"/>
              <w:jc w:val="both"/>
              <w:rPr>
                <w:b/>
                <w:bCs/>
                <w:color w:val="000000" w:themeColor="text1"/>
              </w:rPr>
            </w:pPr>
            <w:r w:rsidRPr="003E1916">
              <w:rPr>
                <w:b/>
                <w:bCs/>
                <w:color w:val="000000" w:themeColor="text1"/>
              </w:rPr>
              <w:t>Overenie/Ukončenie uplatniteľnosti</w:t>
            </w:r>
          </w:p>
          <w:p w14:paraId="41A8C1BF" w14:textId="101795EB" w:rsidR="006775C0" w:rsidRPr="00BE5B5B" w:rsidRDefault="006775C0" w:rsidP="007E76AD">
            <w:pPr>
              <w:pStyle w:val="Odsekzoznamu"/>
              <w:numPr>
                <w:ilvl w:val="0"/>
                <w:numId w:val="32"/>
              </w:numPr>
              <w:tabs>
                <w:tab w:val="left" w:pos="1221"/>
              </w:tabs>
              <w:spacing w:line="240" w:lineRule="auto"/>
              <w:ind w:left="769"/>
              <w:jc w:val="both"/>
              <w:rPr>
                <w:color w:val="000000" w:themeColor="text1"/>
              </w:rPr>
            </w:pPr>
            <w:r w:rsidRPr="003E1916">
              <w:t>o</w:t>
            </w:r>
            <w:r w:rsidRPr="003E1916">
              <w:rPr>
                <w:color w:val="000000" w:themeColor="text1"/>
              </w:rPr>
              <w:t>veruje sa v konaní o </w:t>
            </w:r>
            <w:proofErr w:type="spellStart"/>
            <w:r w:rsidR="003F5640" w:rsidRPr="00793207">
              <w:rPr>
                <w:color w:val="000000" w:themeColor="text1"/>
              </w:rPr>
              <w:t>Žo</w:t>
            </w:r>
            <w:r w:rsidRPr="00BE5B5B">
              <w:rPr>
                <w:color w:val="000000" w:themeColor="text1"/>
              </w:rPr>
              <w:t>ZNP</w:t>
            </w:r>
            <w:proofErr w:type="spellEnd"/>
            <w:r w:rsidRPr="00BE5B5B">
              <w:rPr>
                <w:color w:val="000000" w:themeColor="text1"/>
              </w:rPr>
              <w:t>, je potrebné ju plniť do skončenia</w:t>
            </w:r>
            <w:r w:rsidR="005131E0" w:rsidRPr="00BE5B5B">
              <w:rPr>
                <w:color w:val="000000" w:themeColor="text1"/>
              </w:rPr>
              <w:t xml:space="preserve"> konania o žiadosti o ZNP s výnimkou tých kritérií, ktoré je podľa obsahu výzvy potrebné plniť kontinuálne počas realizácie projektu do skončenia </w:t>
            </w:r>
            <w:r w:rsidRPr="00BE5B5B">
              <w:rPr>
                <w:color w:val="000000" w:themeColor="text1"/>
              </w:rPr>
              <w:t>trvania Zmluvy o</w:t>
            </w:r>
            <w:r w:rsidR="00254DE4" w:rsidRPr="00BE5B5B">
              <w:rPr>
                <w:color w:val="000000" w:themeColor="text1"/>
              </w:rPr>
              <w:t> </w:t>
            </w:r>
            <w:r w:rsidRPr="00BE5B5B">
              <w:rPr>
                <w:color w:val="000000" w:themeColor="text1"/>
              </w:rPr>
              <w:t>spolupráci</w:t>
            </w:r>
            <w:r w:rsidR="00254DE4" w:rsidRPr="00BE5B5B">
              <w:rPr>
                <w:color w:val="000000" w:themeColor="text1"/>
              </w:rPr>
              <w:t>.</w:t>
            </w:r>
          </w:p>
          <w:p w14:paraId="3257F482" w14:textId="77777777" w:rsidR="006775C0" w:rsidRPr="00BE5B5B" w:rsidRDefault="006775C0" w:rsidP="006775C0">
            <w:pPr>
              <w:spacing w:line="240" w:lineRule="auto"/>
              <w:jc w:val="both"/>
              <w:rPr>
                <w:bCs/>
              </w:rPr>
            </w:pPr>
          </w:p>
          <w:p w14:paraId="471218C6" w14:textId="291F157A" w:rsidR="006775C0" w:rsidRPr="00BE5B5B" w:rsidRDefault="006775C0" w:rsidP="006775C0">
            <w:pPr>
              <w:spacing w:line="240" w:lineRule="auto"/>
              <w:jc w:val="both"/>
              <w:rPr>
                <w:bCs/>
              </w:rPr>
            </w:pPr>
          </w:p>
        </w:tc>
      </w:tr>
      <w:tr w:rsidR="006775C0" w:rsidRPr="00A73409" w14:paraId="6BBD4DF2" w14:textId="77777777" w:rsidTr="00107A80">
        <w:trPr>
          <w:trHeight w:val="373"/>
        </w:trPr>
        <w:tc>
          <w:tcPr>
            <w:tcW w:w="2099" w:type="dxa"/>
            <w:tcBorders>
              <w:top w:val="single" w:sz="4" w:space="0" w:color="auto"/>
              <w:left w:val="nil"/>
              <w:bottom w:val="nil"/>
              <w:right w:val="nil"/>
            </w:tcBorders>
          </w:tcPr>
          <w:p w14:paraId="7E37511F" w14:textId="2D586C6D" w:rsidR="006775C0" w:rsidRPr="00A73409" w:rsidRDefault="006775C0" w:rsidP="006775C0">
            <w:pPr>
              <w:spacing w:line="240" w:lineRule="auto"/>
              <w:rPr>
                <w:rFonts w:ascii="Aptos" w:hAnsi="Aptos"/>
                <w:b/>
              </w:rPr>
            </w:pPr>
          </w:p>
        </w:tc>
        <w:tc>
          <w:tcPr>
            <w:tcW w:w="7252" w:type="dxa"/>
            <w:tcBorders>
              <w:top w:val="single" w:sz="4" w:space="0" w:color="auto"/>
              <w:left w:val="nil"/>
              <w:bottom w:val="nil"/>
              <w:right w:val="nil"/>
            </w:tcBorders>
          </w:tcPr>
          <w:p w14:paraId="2B3001AF" w14:textId="21215C45" w:rsidR="006775C0" w:rsidRPr="00A73409" w:rsidRDefault="006775C0" w:rsidP="006775C0">
            <w:pPr>
              <w:tabs>
                <w:tab w:val="left" w:pos="6371"/>
              </w:tabs>
              <w:spacing w:line="240" w:lineRule="auto"/>
              <w:rPr>
                <w:rFonts w:ascii="Aptos" w:hAnsi="Aptos"/>
              </w:rPr>
            </w:pPr>
            <w:r w:rsidRPr="00A73409">
              <w:rPr>
                <w:rFonts w:ascii="Aptos" w:hAnsi="Aptos"/>
              </w:rPr>
              <w:tab/>
            </w:r>
          </w:p>
        </w:tc>
      </w:tr>
      <w:tr w:rsidR="006775C0" w:rsidRPr="00A73409" w14:paraId="2744DC27" w14:textId="77777777" w:rsidTr="00107A80">
        <w:trPr>
          <w:trHeight w:val="373"/>
        </w:trPr>
        <w:tc>
          <w:tcPr>
            <w:tcW w:w="2099" w:type="dxa"/>
            <w:tcBorders>
              <w:top w:val="nil"/>
              <w:left w:val="nil"/>
              <w:bottom w:val="single" w:sz="4" w:space="0" w:color="auto"/>
              <w:right w:val="nil"/>
            </w:tcBorders>
          </w:tcPr>
          <w:p w14:paraId="3D536F7B" w14:textId="091C8A8F" w:rsidR="006775C0" w:rsidRPr="00A73409" w:rsidRDefault="006775C0" w:rsidP="006775C0">
            <w:pPr>
              <w:spacing w:line="240" w:lineRule="auto"/>
              <w:rPr>
                <w:rFonts w:ascii="Aptos" w:hAnsi="Aptos"/>
                <w:b/>
              </w:rPr>
            </w:pPr>
          </w:p>
        </w:tc>
        <w:tc>
          <w:tcPr>
            <w:tcW w:w="7252" w:type="dxa"/>
            <w:tcBorders>
              <w:top w:val="nil"/>
              <w:left w:val="nil"/>
              <w:bottom w:val="single" w:sz="4" w:space="0" w:color="auto"/>
              <w:right w:val="nil"/>
            </w:tcBorders>
          </w:tcPr>
          <w:p w14:paraId="44E8850B" w14:textId="5783C342" w:rsidR="006775C0" w:rsidRPr="00A73409" w:rsidRDefault="006775C0" w:rsidP="006775C0">
            <w:pPr>
              <w:spacing w:line="240" w:lineRule="auto"/>
              <w:jc w:val="both"/>
              <w:rPr>
                <w:rFonts w:ascii="Aptos" w:hAnsi="Aptos"/>
              </w:rPr>
            </w:pPr>
          </w:p>
        </w:tc>
      </w:tr>
      <w:tr w:rsidR="006775C0" w:rsidRPr="00527627" w14:paraId="3E7DDF1B" w14:textId="77777777" w:rsidTr="00A73409">
        <w:trPr>
          <w:trHeight w:val="190"/>
        </w:trPr>
        <w:tc>
          <w:tcPr>
            <w:tcW w:w="9351" w:type="dxa"/>
            <w:gridSpan w:val="2"/>
            <w:tcBorders>
              <w:top w:val="single" w:sz="4" w:space="0" w:color="auto"/>
              <w:bottom w:val="single" w:sz="4" w:space="0" w:color="auto"/>
            </w:tcBorders>
            <w:shd w:val="clear" w:color="auto" w:fill="DAE9F7" w:themeFill="text2" w:themeFillTint="1A"/>
          </w:tcPr>
          <w:p w14:paraId="646980C5" w14:textId="3DC0E817" w:rsidR="006775C0" w:rsidRPr="00AB7F15" w:rsidRDefault="006775C0" w:rsidP="007E76AD">
            <w:pPr>
              <w:pStyle w:val="Odsekzoznamu"/>
              <w:numPr>
                <w:ilvl w:val="0"/>
                <w:numId w:val="8"/>
              </w:numPr>
              <w:spacing w:line="240" w:lineRule="auto"/>
              <w:ind w:right="49"/>
              <w:jc w:val="center"/>
              <w:rPr>
                <w:b/>
                <w:bCs/>
                <w:sz w:val="24"/>
                <w:szCs w:val="24"/>
              </w:rPr>
            </w:pPr>
            <w:r w:rsidRPr="00AB7F15">
              <w:rPr>
                <w:b/>
                <w:bCs/>
                <w:sz w:val="24"/>
              </w:rPr>
              <w:t xml:space="preserve">Schvaľovací proces </w:t>
            </w:r>
            <w:proofErr w:type="spellStart"/>
            <w:r w:rsidRPr="00AB7F15">
              <w:rPr>
                <w:b/>
                <w:bCs/>
                <w:sz w:val="24"/>
              </w:rPr>
              <w:t>ŽoZNP</w:t>
            </w:r>
            <w:proofErr w:type="spellEnd"/>
            <w:r w:rsidRPr="00AB7F15">
              <w:rPr>
                <w:b/>
                <w:bCs/>
                <w:sz w:val="24"/>
              </w:rPr>
              <w:t>, revízne postupy a uzatvorenie Zmluvy o spolupráci</w:t>
            </w:r>
          </w:p>
        </w:tc>
      </w:tr>
      <w:tr w:rsidR="006775C0" w:rsidRPr="00527627" w14:paraId="6D222BCF" w14:textId="77777777" w:rsidTr="00107A80">
        <w:trPr>
          <w:trHeight w:val="664"/>
        </w:trPr>
        <w:tc>
          <w:tcPr>
            <w:tcW w:w="9351" w:type="dxa"/>
            <w:gridSpan w:val="2"/>
            <w:tcBorders>
              <w:bottom w:val="single" w:sz="4" w:space="0" w:color="auto"/>
            </w:tcBorders>
          </w:tcPr>
          <w:p w14:paraId="459B1189" w14:textId="0F5FE94D" w:rsidR="006775C0" w:rsidRPr="00AB7F15" w:rsidRDefault="003E5C5B" w:rsidP="006775C0">
            <w:pPr>
              <w:spacing w:line="240" w:lineRule="auto"/>
              <w:ind w:right="97"/>
              <w:jc w:val="both"/>
            </w:pPr>
            <w:r w:rsidRPr="00AB7F15">
              <w:t>Ž</w:t>
            </w:r>
            <w:r w:rsidR="00ED5D32" w:rsidRPr="00AB7F15">
              <w:t xml:space="preserve">iadateľ môže predložiť </w:t>
            </w:r>
            <w:proofErr w:type="spellStart"/>
            <w:r w:rsidR="00ED5D32" w:rsidRPr="00AB7F15">
              <w:t>ŽoZNP</w:t>
            </w:r>
            <w:proofErr w:type="spellEnd"/>
            <w:r w:rsidR="00ED5D32" w:rsidRPr="00AB7F15">
              <w:t xml:space="preserve"> kedykoľvek odo dňa vyhlásenia výzvy do dňa jej uzavretia. </w:t>
            </w:r>
            <w:r w:rsidR="006775C0" w:rsidRPr="00AB7F15">
              <w:t xml:space="preserve">Žiadateľ je o výsledku posúdenia </w:t>
            </w:r>
            <w:proofErr w:type="spellStart"/>
            <w:r w:rsidR="006775C0" w:rsidRPr="00AB7F15">
              <w:t>ŽoZNP</w:t>
            </w:r>
            <w:proofErr w:type="spellEnd"/>
            <w:r w:rsidR="006775C0" w:rsidRPr="00AB7F15">
              <w:t xml:space="preserve"> informovaný </w:t>
            </w:r>
            <w:r w:rsidR="00314896" w:rsidRPr="00AB7F15">
              <w:rPr>
                <w:b/>
                <w:bCs/>
              </w:rPr>
              <w:t>o</w:t>
            </w:r>
            <w:r w:rsidR="006775C0" w:rsidRPr="00AB7F15">
              <w:rPr>
                <w:b/>
                <w:bCs/>
              </w:rPr>
              <w:t xml:space="preserve">známením o schválení </w:t>
            </w:r>
            <w:proofErr w:type="spellStart"/>
            <w:r w:rsidR="006775C0" w:rsidRPr="00AB7F15">
              <w:rPr>
                <w:b/>
                <w:bCs/>
              </w:rPr>
              <w:t>ŽoZNP</w:t>
            </w:r>
            <w:proofErr w:type="spellEnd"/>
            <w:r w:rsidR="006775C0" w:rsidRPr="00AB7F15">
              <w:rPr>
                <w:i/>
                <w:iCs/>
              </w:rPr>
              <w:t xml:space="preserve">, </w:t>
            </w:r>
            <w:r w:rsidR="006775C0" w:rsidRPr="00AB7F15">
              <w:rPr>
                <w:b/>
                <w:bCs/>
              </w:rPr>
              <w:t xml:space="preserve">oznámením o neschválení </w:t>
            </w:r>
            <w:proofErr w:type="spellStart"/>
            <w:r w:rsidR="006775C0" w:rsidRPr="00AB7F15">
              <w:rPr>
                <w:b/>
                <w:bCs/>
              </w:rPr>
              <w:t>ŽoZNP</w:t>
            </w:r>
            <w:proofErr w:type="spellEnd"/>
            <w:r w:rsidR="006775C0" w:rsidRPr="00AB7F15">
              <w:rPr>
                <w:i/>
                <w:iCs/>
              </w:rPr>
              <w:t xml:space="preserve"> </w:t>
            </w:r>
            <w:r w:rsidR="006775C0" w:rsidRPr="00AB7F15">
              <w:t xml:space="preserve">alebo </w:t>
            </w:r>
            <w:r w:rsidR="006775C0" w:rsidRPr="00AB7F15">
              <w:rPr>
                <w:b/>
                <w:bCs/>
              </w:rPr>
              <w:t xml:space="preserve">oznámením o zastavení konania o </w:t>
            </w:r>
            <w:proofErr w:type="spellStart"/>
            <w:r w:rsidR="006775C0" w:rsidRPr="00AB7F15">
              <w:rPr>
                <w:b/>
                <w:bCs/>
              </w:rPr>
              <w:t>ŽoZNP</w:t>
            </w:r>
            <w:proofErr w:type="spellEnd"/>
            <w:r w:rsidR="006775C0" w:rsidRPr="00AB7F15">
              <w:t>.</w:t>
            </w:r>
          </w:p>
          <w:p w14:paraId="6A8ED9DA" w14:textId="77777777" w:rsidR="006775C0" w:rsidRPr="00AB7F15" w:rsidRDefault="006775C0" w:rsidP="006775C0">
            <w:pPr>
              <w:spacing w:line="240" w:lineRule="auto"/>
              <w:ind w:right="97"/>
              <w:jc w:val="both"/>
            </w:pPr>
          </w:p>
          <w:p w14:paraId="792E6E88" w14:textId="77777777" w:rsidR="006775C0" w:rsidRPr="00AB7F15" w:rsidRDefault="006775C0" w:rsidP="006775C0">
            <w:pPr>
              <w:spacing w:line="240" w:lineRule="auto"/>
              <w:ind w:right="97"/>
              <w:jc w:val="both"/>
            </w:pPr>
            <w:r w:rsidRPr="00AB7F15">
              <w:rPr>
                <w:b/>
                <w:bCs/>
              </w:rPr>
              <w:t>Oznámenie o zastavení konania</w:t>
            </w:r>
            <w:r w:rsidRPr="00AB7F15">
              <w:t xml:space="preserve"> o </w:t>
            </w:r>
            <w:proofErr w:type="spellStart"/>
            <w:r w:rsidRPr="00AB7F15">
              <w:t>ŽoZNP</w:t>
            </w:r>
            <w:proofErr w:type="spellEnd"/>
            <w:r w:rsidRPr="00AB7F15">
              <w:t xml:space="preserve"> sa zasiela, ak žiadateľ: </w:t>
            </w:r>
          </w:p>
          <w:p w14:paraId="140929C5" w14:textId="242E49CD" w:rsidR="006775C0" w:rsidRPr="00AB7F15" w:rsidRDefault="006775C0" w:rsidP="006775C0">
            <w:pPr>
              <w:spacing w:line="240" w:lineRule="auto"/>
              <w:ind w:right="97"/>
              <w:jc w:val="both"/>
              <w:rPr>
                <w:b/>
                <w:bCs/>
              </w:rPr>
            </w:pPr>
            <w:r w:rsidRPr="00AB7F15">
              <w:t xml:space="preserve">- </w:t>
            </w:r>
            <w:r w:rsidRPr="00AB7F15">
              <w:rPr>
                <w:b/>
                <w:bCs/>
              </w:rPr>
              <w:t xml:space="preserve">vzal svoju </w:t>
            </w:r>
            <w:proofErr w:type="spellStart"/>
            <w:r w:rsidR="00ED5D32" w:rsidRPr="00AB7F15">
              <w:rPr>
                <w:b/>
                <w:bCs/>
              </w:rPr>
              <w:t>ŽoZNP</w:t>
            </w:r>
            <w:proofErr w:type="spellEnd"/>
            <w:r w:rsidR="00ED5D32" w:rsidRPr="00AB7F15">
              <w:rPr>
                <w:b/>
                <w:bCs/>
              </w:rPr>
              <w:t xml:space="preserve">  </w:t>
            </w:r>
            <w:r w:rsidRPr="00AB7F15">
              <w:rPr>
                <w:b/>
                <w:bCs/>
              </w:rPr>
              <w:t xml:space="preserve">späť pred zaslaním oznámenia alebo </w:t>
            </w:r>
          </w:p>
          <w:p w14:paraId="0B5F0A6D" w14:textId="77777777" w:rsidR="00693CE0" w:rsidRDefault="006775C0" w:rsidP="006775C0">
            <w:pPr>
              <w:spacing w:line="240" w:lineRule="auto"/>
              <w:ind w:right="97"/>
              <w:jc w:val="both"/>
              <w:rPr>
                <w:b/>
                <w:bCs/>
              </w:rPr>
            </w:pPr>
            <w:r w:rsidRPr="00AB7F15">
              <w:rPr>
                <w:b/>
                <w:bCs/>
              </w:rPr>
              <w:t xml:space="preserve">- nepredložil </w:t>
            </w:r>
            <w:proofErr w:type="spellStart"/>
            <w:r w:rsidR="00ED5D32" w:rsidRPr="00AB7F15">
              <w:rPr>
                <w:b/>
                <w:bCs/>
              </w:rPr>
              <w:t>ŽoZNP</w:t>
            </w:r>
            <w:proofErr w:type="spellEnd"/>
            <w:r w:rsidRPr="00AB7F15">
              <w:rPr>
                <w:b/>
                <w:bCs/>
              </w:rPr>
              <w:t xml:space="preserve"> riadne alebo včas</w:t>
            </w:r>
          </w:p>
          <w:p w14:paraId="4472CB26" w14:textId="16624B2A" w:rsidR="006775C0" w:rsidRPr="00AB7F15" w:rsidRDefault="00693CE0" w:rsidP="006775C0">
            <w:pPr>
              <w:spacing w:line="240" w:lineRule="auto"/>
              <w:ind w:right="97"/>
              <w:jc w:val="both"/>
            </w:pPr>
            <w:r>
              <w:rPr>
                <w:b/>
                <w:bCs/>
              </w:rPr>
              <w:t xml:space="preserve">- neodstránil pochybnosti o pravdivosti alebo úplnosti </w:t>
            </w:r>
            <w:proofErr w:type="spellStart"/>
            <w:r>
              <w:rPr>
                <w:b/>
                <w:bCs/>
              </w:rPr>
              <w:t>ŽoZNP</w:t>
            </w:r>
            <w:proofErr w:type="spellEnd"/>
            <w:r w:rsidR="006775C0" w:rsidRPr="00AB7F15">
              <w:rPr>
                <w:b/>
                <w:bCs/>
              </w:rPr>
              <w:t>.</w:t>
            </w:r>
            <w:r w:rsidR="006775C0" w:rsidRPr="00AB7F15">
              <w:t xml:space="preserve"> </w:t>
            </w:r>
          </w:p>
          <w:p w14:paraId="3040D65D" w14:textId="77777777" w:rsidR="006775C0" w:rsidRPr="00AB7F15" w:rsidRDefault="006775C0" w:rsidP="006775C0">
            <w:pPr>
              <w:spacing w:line="240" w:lineRule="auto"/>
              <w:ind w:right="97"/>
              <w:jc w:val="both"/>
            </w:pPr>
          </w:p>
          <w:p w14:paraId="46A5F1D0" w14:textId="77777777" w:rsidR="006775C0" w:rsidRPr="00AB7F15" w:rsidRDefault="006775C0" w:rsidP="006775C0">
            <w:pPr>
              <w:spacing w:line="240" w:lineRule="auto"/>
              <w:ind w:right="97"/>
              <w:jc w:val="both"/>
            </w:pPr>
            <w:r w:rsidRPr="00AB7F15">
              <w:t xml:space="preserve">Za </w:t>
            </w:r>
            <w:proofErr w:type="spellStart"/>
            <w:r w:rsidRPr="00AB7F15">
              <w:rPr>
                <w:b/>
                <w:bCs/>
              </w:rPr>
              <w:t>späťvzatie</w:t>
            </w:r>
            <w:proofErr w:type="spellEnd"/>
            <w:r w:rsidRPr="00AB7F15">
              <w:rPr>
                <w:b/>
                <w:bCs/>
              </w:rPr>
              <w:t xml:space="preserve"> </w:t>
            </w:r>
            <w:proofErr w:type="spellStart"/>
            <w:r w:rsidRPr="00AB7F15">
              <w:rPr>
                <w:b/>
                <w:bCs/>
              </w:rPr>
              <w:t>ŽoZNP</w:t>
            </w:r>
            <w:proofErr w:type="spellEnd"/>
            <w:r w:rsidRPr="00AB7F15">
              <w:t xml:space="preserve"> je možné považovať akékoľvek podanie žiadateľa adresované vyhlasovateľovi v písomnej forme, z ktorého je možné jednoznačne identifikovať vôľu žiadateľa vziať </w:t>
            </w:r>
            <w:proofErr w:type="spellStart"/>
            <w:r w:rsidRPr="00AB7F15">
              <w:t>ŽoZNP</w:t>
            </w:r>
            <w:proofErr w:type="spellEnd"/>
            <w:r w:rsidRPr="00AB7F15">
              <w:t xml:space="preserve"> späť. </w:t>
            </w:r>
          </w:p>
          <w:p w14:paraId="11CEEAEE" w14:textId="77777777" w:rsidR="006775C0" w:rsidRPr="00AB7F15" w:rsidRDefault="006775C0" w:rsidP="006775C0">
            <w:pPr>
              <w:spacing w:line="240" w:lineRule="auto"/>
              <w:ind w:right="97"/>
              <w:jc w:val="both"/>
            </w:pPr>
          </w:p>
          <w:p w14:paraId="7632DFB0" w14:textId="7816EDE5" w:rsidR="006775C0" w:rsidRPr="00AB7F15" w:rsidRDefault="006775C0" w:rsidP="006775C0">
            <w:pPr>
              <w:spacing w:line="240" w:lineRule="auto"/>
              <w:ind w:right="97"/>
              <w:jc w:val="both"/>
            </w:pPr>
            <w:r w:rsidRPr="00AB7F15">
              <w:lastRenderedPageBreak/>
              <w:t xml:space="preserve">Za </w:t>
            </w:r>
            <w:r w:rsidRPr="00AB7F15">
              <w:rPr>
                <w:b/>
                <w:bCs/>
              </w:rPr>
              <w:t>riadne</w:t>
            </w:r>
            <w:r w:rsidRPr="00AB7F15">
              <w:t xml:space="preserve"> predloženú </w:t>
            </w:r>
            <w:proofErr w:type="spellStart"/>
            <w:r w:rsidRPr="00AB7F15">
              <w:t>ŽoZNP</w:t>
            </w:r>
            <w:proofErr w:type="spellEnd"/>
            <w:r w:rsidRPr="00AB7F15">
              <w:t xml:space="preserve"> sa považuje, ak je </w:t>
            </w:r>
            <w:proofErr w:type="spellStart"/>
            <w:r w:rsidRPr="00AB7F15">
              <w:t>ŽoZNP</w:t>
            </w:r>
            <w:proofErr w:type="spellEnd"/>
            <w:r w:rsidRPr="00AB7F15">
              <w:t xml:space="preserve"> vypracovaná na predpísanom formulári vyplnená v slovenskom jazyku a je  predložená vyhlasovateľovi</w:t>
            </w:r>
            <w:r w:rsidR="00ED5D32" w:rsidRPr="00AB7F15">
              <w:t xml:space="preserve"> výzvy</w:t>
            </w:r>
            <w:r w:rsidRPr="00AB7F15">
              <w:t xml:space="preserve"> (</w:t>
            </w:r>
            <w:r w:rsidRPr="00AB7F15">
              <w:rPr>
                <w:u w:val="single"/>
              </w:rPr>
              <w:fldChar w:fldCharType="begin"/>
            </w:r>
            <w:r w:rsidRPr="0014235A">
              <w:rPr>
                <w:rStyle w:val="Odkaznapoznmkupodiarou"/>
              </w:rPr>
              <w:instrText xml:space="preserve"> REF _Ref206659126 \h </w:instrText>
            </w:r>
            <w:r w:rsidRPr="0014235A">
              <w:instrText xml:space="preserve"> \* MERGEFORMAT </w:instrText>
            </w:r>
            <w:r w:rsidRPr="00AB7F15">
              <w:rPr>
                <w:u w:val="single"/>
              </w:rPr>
            </w:r>
            <w:r w:rsidRPr="00AB7F15">
              <w:rPr>
                <w:u w:val="single"/>
              </w:rPr>
              <w:fldChar w:fldCharType="separate"/>
            </w:r>
            <w:r w:rsidR="00FC184C" w:rsidRPr="00FC184C">
              <w:rPr>
                <w:u w:val="single"/>
              </w:rPr>
              <w:t>Miesto a spôsob predloženia</w:t>
            </w:r>
            <w:r w:rsidR="00FC184C" w:rsidRPr="00075513">
              <w:rPr>
                <w:b/>
                <w:bCs/>
              </w:rPr>
              <w:t xml:space="preserve"> </w:t>
            </w:r>
            <w:proofErr w:type="spellStart"/>
            <w:r w:rsidR="00FC184C" w:rsidRPr="00FC184C">
              <w:rPr>
                <w:u w:val="single"/>
              </w:rPr>
              <w:t>ŽoZNP</w:t>
            </w:r>
            <w:proofErr w:type="spellEnd"/>
            <w:r w:rsidRPr="00AB7F15">
              <w:fldChar w:fldCharType="end"/>
            </w:r>
            <w:r w:rsidRPr="00AB7F15">
              <w:t xml:space="preserve"> je popísaný v bode 2. výzvy) a je podpísaná žiadateľom, splnomocnenou osobou alebo osobou oprávnenou konať v mene žiadateľa. </w:t>
            </w:r>
          </w:p>
          <w:p w14:paraId="633F86BA" w14:textId="15B17AC2" w:rsidR="006775C0" w:rsidRPr="00AB7F15" w:rsidRDefault="006775C0" w:rsidP="006775C0">
            <w:pPr>
              <w:spacing w:line="240" w:lineRule="auto"/>
              <w:ind w:right="97"/>
              <w:jc w:val="both"/>
            </w:pPr>
            <w:proofErr w:type="spellStart"/>
            <w:r w:rsidRPr="00AB7F15">
              <w:t>ŽoZNP</w:t>
            </w:r>
            <w:proofErr w:type="spellEnd"/>
            <w:r w:rsidRPr="00AB7F15">
              <w:t xml:space="preserve"> je doručená </w:t>
            </w:r>
            <w:r w:rsidRPr="00AB7F15">
              <w:rPr>
                <w:b/>
                <w:bCs/>
              </w:rPr>
              <w:t>včas</w:t>
            </w:r>
            <w:r w:rsidRPr="00AB7F15">
              <w:t xml:space="preserve">, ak je formulár </w:t>
            </w:r>
            <w:proofErr w:type="spellStart"/>
            <w:r w:rsidRPr="00AB7F15">
              <w:t>ŽoZNP</w:t>
            </w:r>
            <w:proofErr w:type="spellEnd"/>
            <w:r w:rsidRPr="00AB7F15">
              <w:t xml:space="preserve"> predložený vyhlasovateľovi </w:t>
            </w:r>
            <w:r w:rsidR="003E5C5B" w:rsidRPr="00AB7F15">
              <w:t>výzvy</w:t>
            </w:r>
            <w:r w:rsidRPr="00AB7F15">
              <w:t xml:space="preserve"> (</w:t>
            </w:r>
            <w:r w:rsidRPr="0014235A">
              <w:rPr>
                <w:u w:val="single"/>
              </w:rPr>
              <w:fldChar w:fldCharType="begin"/>
            </w:r>
            <w:r w:rsidRPr="0014235A">
              <w:rPr>
                <w:rStyle w:val="Odkaznapoznmkupodiarou"/>
              </w:rPr>
              <w:instrText xml:space="preserve"> REF _Ref206659126 \h </w:instrText>
            </w:r>
            <w:r w:rsidRPr="0014235A">
              <w:instrText xml:space="preserve"> \* MERGEFORMAT </w:instrText>
            </w:r>
            <w:r w:rsidRPr="0014235A">
              <w:rPr>
                <w:u w:val="single"/>
              </w:rPr>
            </w:r>
            <w:r w:rsidRPr="0014235A">
              <w:rPr>
                <w:u w:val="single"/>
              </w:rPr>
              <w:fldChar w:fldCharType="separate"/>
            </w:r>
            <w:r w:rsidR="00FC184C" w:rsidRPr="00FC184C">
              <w:rPr>
                <w:u w:val="single"/>
              </w:rPr>
              <w:t xml:space="preserve">Miesto a spôsob predloženia </w:t>
            </w:r>
            <w:proofErr w:type="spellStart"/>
            <w:r w:rsidR="00FC184C" w:rsidRPr="00FC184C">
              <w:rPr>
                <w:u w:val="single"/>
              </w:rPr>
              <w:t>ŽoZNP</w:t>
            </w:r>
            <w:proofErr w:type="spellEnd"/>
            <w:r w:rsidRPr="0014235A">
              <w:rPr>
                <w:u w:val="single"/>
              </w:rPr>
              <w:fldChar w:fldCharType="end"/>
            </w:r>
            <w:r w:rsidRPr="00AB7F15">
              <w:t xml:space="preserve"> je popísaný v bode 2. výzvy) do termínu uzavretia výzvy.</w:t>
            </w:r>
          </w:p>
          <w:p w14:paraId="64CE85E4" w14:textId="77777777" w:rsidR="006775C0" w:rsidRPr="00AB7F15" w:rsidRDefault="006775C0" w:rsidP="006775C0">
            <w:pPr>
              <w:spacing w:line="240" w:lineRule="auto"/>
              <w:ind w:right="97"/>
              <w:jc w:val="both"/>
            </w:pPr>
          </w:p>
          <w:p w14:paraId="45F963E5" w14:textId="77777777" w:rsidR="006775C0" w:rsidRPr="00AB7F15" w:rsidRDefault="006775C0" w:rsidP="006775C0">
            <w:pPr>
              <w:spacing w:line="240" w:lineRule="auto"/>
              <w:ind w:right="97"/>
              <w:jc w:val="both"/>
              <w:rPr>
                <w:b/>
                <w:bCs/>
              </w:rPr>
            </w:pPr>
            <w:r w:rsidRPr="00AB7F15">
              <w:rPr>
                <w:b/>
                <w:bCs/>
              </w:rPr>
              <w:t>Výzva na doplnenie</w:t>
            </w:r>
          </w:p>
          <w:p w14:paraId="66D2F9BD" w14:textId="77777777" w:rsidR="006775C0" w:rsidRPr="00AB7F15" w:rsidRDefault="006775C0" w:rsidP="006775C0">
            <w:pPr>
              <w:spacing w:line="240" w:lineRule="auto"/>
              <w:ind w:right="97"/>
              <w:jc w:val="both"/>
              <w:rPr>
                <w:b/>
                <w:bCs/>
              </w:rPr>
            </w:pPr>
          </w:p>
          <w:p w14:paraId="30DD04D0" w14:textId="2EE83369" w:rsidR="006775C0" w:rsidRPr="00AB7F15" w:rsidRDefault="006775C0" w:rsidP="006775C0">
            <w:pPr>
              <w:spacing w:line="240" w:lineRule="auto"/>
              <w:ind w:right="97"/>
              <w:jc w:val="both"/>
            </w:pPr>
            <w:r w:rsidRPr="00AB7F15">
              <w:t xml:space="preserve">Ak pri overovaní splnenia podmienok pre zapojenie sa do Národného projektu vzniknú </w:t>
            </w:r>
            <w:r w:rsidRPr="00AB7F15">
              <w:rPr>
                <w:b/>
                <w:bCs/>
              </w:rPr>
              <w:t>pochybnosti</w:t>
            </w:r>
            <w:r w:rsidRPr="00AB7F15">
              <w:t xml:space="preserve"> o pravdivosti alebo úplnosti </w:t>
            </w:r>
            <w:proofErr w:type="spellStart"/>
            <w:r w:rsidRPr="00AB7F15">
              <w:t>ŽoZNP</w:t>
            </w:r>
            <w:proofErr w:type="spellEnd"/>
            <w:r w:rsidRPr="00AB7F15">
              <w:t xml:space="preserve">, na základe ktorých nie je možné overiť splnenie alebo nesplnenie niektorej z podmienok, vyhlasovateľ vyzve žiadateľa na </w:t>
            </w:r>
            <w:r w:rsidRPr="00AB7F15">
              <w:rPr>
                <w:b/>
                <w:bCs/>
              </w:rPr>
              <w:t>doplnenie</w:t>
            </w:r>
            <w:r w:rsidRPr="00AB7F15">
              <w:t xml:space="preserve"> požadovaných náležitostí, neúplných údajov, vysvetlenie nejasností, zaslaním výzvy na doplnenie </w:t>
            </w:r>
            <w:proofErr w:type="spellStart"/>
            <w:r w:rsidRPr="00AB7F15">
              <w:t>ŽoZNP</w:t>
            </w:r>
            <w:proofErr w:type="spellEnd"/>
            <w:r w:rsidRPr="00AB7F15">
              <w:t xml:space="preserve"> </w:t>
            </w:r>
            <w:r w:rsidR="001124E3" w:rsidRPr="00AB7F15">
              <w:t xml:space="preserve">prostredníctvom </w:t>
            </w:r>
            <w:r w:rsidRPr="00AB7F15">
              <w:t>doručovacej spoločnosti do vlastných rúk s fikciou doručenia</w:t>
            </w:r>
            <w:r w:rsidR="00715064" w:rsidRPr="00AB7F15">
              <w:t xml:space="preserve"> alebo prostredníctvom elektronickej schránky do vlastných rúk s fikciou doručenia,</w:t>
            </w:r>
            <w:r w:rsidRPr="00AB7F15">
              <w:t xml:space="preserve"> s uvedením konkrétnej podmienky, ktorá sa má doplnením plniť a s uvedením termínu doplnenia. Informáciu o zaslaní výzvy na doplnenie </w:t>
            </w:r>
            <w:proofErr w:type="spellStart"/>
            <w:r w:rsidRPr="00AB7F15">
              <w:t>ŽoZNP</w:t>
            </w:r>
            <w:proofErr w:type="spellEnd"/>
            <w:r w:rsidRPr="00AB7F15">
              <w:t xml:space="preserve"> zasiela vyhlasovateľ zároveň aj e-mailom na e-mailovú adresu žiadateľa uvedenú vo formulári </w:t>
            </w:r>
            <w:proofErr w:type="spellStart"/>
            <w:r w:rsidRPr="00AB7F15">
              <w:t>ŽoZNP</w:t>
            </w:r>
            <w:proofErr w:type="spellEnd"/>
            <w:r w:rsidRPr="00AB7F15">
              <w:t xml:space="preserve">. </w:t>
            </w:r>
          </w:p>
          <w:p w14:paraId="7F386657" w14:textId="77777777" w:rsidR="006775C0" w:rsidRPr="00AB7F15" w:rsidRDefault="006775C0" w:rsidP="006775C0">
            <w:pPr>
              <w:spacing w:line="240" w:lineRule="auto"/>
              <w:ind w:right="97"/>
              <w:jc w:val="both"/>
            </w:pPr>
          </w:p>
          <w:p w14:paraId="42622302" w14:textId="6999158F" w:rsidR="006775C0" w:rsidRDefault="006775C0" w:rsidP="006775C0">
            <w:pPr>
              <w:spacing w:line="240" w:lineRule="auto"/>
              <w:ind w:right="97"/>
              <w:jc w:val="both"/>
            </w:pPr>
            <w:r w:rsidRPr="00AB7F15">
              <w:t xml:space="preserve">S cieľom optimalizovať proces schvaľovania </w:t>
            </w:r>
            <w:proofErr w:type="spellStart"/>
            <w:r w:rsidRPr="00AB7F15">
              <w:t>ŽoZNP</w:t>
            </w:r>
            <w:proofErr w:type="spellEnd"/>
            <w:r w:rsidRPr="00AB7F15">
              <w:t xml:space="preserve"> si vyhlasovateľ vyhradzuje právo priebežne vyhodnocovať doručené </w:t>
            </w:r>
            <w:proofErr w:type="spellStart"/>
            <w:r w:rsidRPr="00AB7F15">
              <w:t>ŽoZNP</w:t>
            </w:r>
            <w:proofErr w:type="spellEnd"/>
            <w:r w:rsidRPr="00AB7F15">
              <w:t xml:space="preserve"> aj pred uzatvorením výzvy.</w:t>
            </w:r>
          </w:p>
          <w:p w14:paraId="2D3BAA61" w14:textId="77777777" w:rsidR="006A77ED" w:rsidRDefault="006A77ED" w:rsidP="006775C0">
            <w:pPr>
              <w:spacing w:line="240" w:lineRule="auto"/>
              <w:ind w:right="97"/>
              <w:jc w:val="both"/>
            </w:pPr>
          </w:p>
          <w:p w14:paraId="4BCD53EC" w14:textId="77777777" w:rsidR="00EE21A5" w:rsidRPr="000F5946" w:rsidRDefault="00EE21A5" w:rsidP="00EE21A5">
            <w:pPr>
              <w:spacing w:line="240" w:lineRule="auto"/>
              <w:ind w:right="97"/>
              <w:jc w:val="both"/>
              <w:rPr>
                <w:b/>
                <w:bCs/>
              </w:rPr>
            </w:pPr>
            <w:r w:rsidRPr="000F5946">
              <w:rPr>
                <w:b/>
                <w:bCs/>
              </w:rPr>
              <w:t>Vyhodno</w:t>
            </w:r>
            <w:r>
              <w:rPr>
                <w:b/>
                <w:bCs/>
              </w:rPr>
              <w:t>te</w:t>
            </w:r>
            <w:r w:rsidRPr="000F5946">
              <w:rPr>
                <w:b/>
                <w:bCs/>
              </w:rPr>
              <w:t>nie výzvy a </w:t>
            </w:r>
            <w:r>
              <w:rPr>
                <w:b/>
                <w:bCs/>
              </w:rPr>
              <w:t>výber</w:t>
            </w:r>
            <w:r w:rsidRPr="000F5946">
              <w:rPr>
                <w:b/>
                <w:bCs/>
              </w:rPr>
              <w:t xml:space="preserve"> projektov</w:t>
            </w:r>
          </w:p>
          <w:p w14:paraId="1F197415" w14:textId="77777777" w:rsidR="00EE21A5" w:rsidRDefault="00EE21A5" w:rsidP="00EE21A5">
            <w:pPr>
              <w:spacing w:line="240" w:lineRule="auto"/>
              <w:ind w:right="97"/>
              <w:jc w:val="both"/>
            </w:pPr>
          </w:p>
          <w:p w14:paraId="2E86F9F6" w14:textId="77777777" w:rsidR="00EE21A5" w:rsidRDefault="00EE21A5" w:rsidP="00EE21A5">
            <w:pPr>
              <w:spacing w:line="240" w:lineRule="auto"/>
              <w:ind w:right="97"/>
              <w:jc w:val="both"/>
            </w:pPr>
            <w:r>
              <w:t xml:space="preserve">Predložené </w:t>
            </w:r>
            <w:proofErr w:type="spellStart"/>
            <w:r>
              <w:t>ŽoZNP</w:t>
            </w:r>
            <w:proofErr w:type="spellEnd"/>
            <w:r>
              <w:t>, ktoré splnili kritériá budú vyhodnocované pre každý samosprávny kraj samostatne podľa nasledujúcich princípov:</w:t>
            </w:r>
          </w:p>
          <w:p w14:paraId="0B300BEA" w14:textId="77777777" w:rsidR="00EE21A5" w:rsidRDefault="00EE21A5" w:rsidP="00EE21A5">
            <w:pPr>
              <w:spacing w:line="240" w:lineRule="auto"/>
              <w:ind w:right="97"/>
              <w:jc w:val="both"/>
            </w:pPr>
          </w:p>
          <w:p w14:paraId="4D45D6AA" w14:textId="534168CF" w:rsidR="00EE21A5" w:rsidRDefault="00EE21A5" w:rsidP="00EE21A5">
            <w:pPr>
              <w:pStyle w:val="Odsekzoznamu"/>
              <w:numPr>
                <w:ilvl w:val="0"/>
                <w:numId w:val="34"/>
              </w:numPr>
              <w:spacing w:line="240" w:lineRule="auto"/>
              <w:ind w:right="97"/>
              <w:jc w:val="both"/>
            </w:pPr>
            <w:r>
              <w:t xml:space="preserve">V každom samosprávnom kraji budú vyhodnotené iba projekty, ktoré sú pre daný samosprávny kraj relevantné (napr. </w:t>
            </w:r>
            <w:proofErr w:type="spellStart"/>
            <w:r w:rsidR="00203A68">
              <w:t>ŽoZNP</w:t>
            </w:r>
            <w:proofErr w:type="spellEnd"/>
            <w:r>
              <w:t xml:space="preserve"> ktor</w:t>
            </w:r>
            <w:r w:rsidR="00286A68">
              <w:t>ú</w:t>
            </w:r>
            <w:r>
              <w:t xml:space="preserve"> žiadateľ plánuje realizovať iba v Košickom a Prešovskom kraji nebude vyhodnoten</w:t>
            </w:r>
            <w:r w:rsidR="00286A68">
              <w:t>á</w:t>
            </w:r>
            <w:r>
              <w:t xml:space="preserve"> v ostatných krajoch)</w:t>
            </w:r>
          </w:p>
          <w:p w14:paraId="0B491C9D" w14:textId="3D1E3D99" w:rsidR="00EE21A5" w:rsidRDefault="00EE21A5" w:rsidP="00EE21A5">
            <w:pPr>
              <w:pStyle w:val="Odsekzoznamu"/>
              <w:numPr>
                <w:ilvl w:val="0"/>
                <w:numId w:val="34"/>
              </w:numPr>
              <w:spacing w:line="240" w:lineRule="auto"/>
              <w:ind w:right="97"/>
              <w:jc w:val="both"/>
            </w:pPr>
            <w:r>
              <w:t xml:space="preserve">Hodnotiaca komisia musí pri výbere </w:t>
            </w:r>
            <w:proofErr w:type="spellStart"/>
            <w:r w:rsidR="00286A68">
              <w:t>ŽoZNP</w:t>
            </w:r>
            <w:proofErr w:type="spellEnd"/>
            <w:r>
              <w:t xml:space="preserve"> rešpektovať Prílohu č.4 výzvy - Zoznam záujemcov. Preto pri výbere </w:t>
            </w:r>
            <w:proofErr w:type="spellStart"/>
            <w:r w:rsidR="00286A68">
              <w:t>ŽoZNP</w:t>
            </w:r>
            <w:proofErr w:type="spellEnd"/>
            <w:r w:rsidR="00D821BC">
              <w:t>,</w:t>
            </w:r>
            <w:r>
              <w:t xml:space="preserve"> v prípade potreby primerane zohľadní regionálny princíp z bodu 1 aj na úrovni okresu, či mikroregiónu.</w:t>
            </w:r>
          </w:p>
          <w:p w14:paraId="0EDB793F" w14:textId="35991F28" w:rsidR="00EE21A5" w:rsidRPr="002627C5" w:rsidRDefault="00EE21A5" w:rsidP="00EE21A5">
            <w:pPr>
              <w:pStyle w:val="Odsekzoznamu"/>
              <w:numPr>
                <w:ilvl w:val="0"/>
                <w:numId w:val="34"/>
              </w:numPr>
              <w:spacing w:line="240" w:lineRule="auto"/>
              <w:ind w:right="97"/>
              <w:jc w:val="both"/>
            </w:pPr>
            <w:r>
              <w:t>V každom samosprávnom kraji budú vyberané projekty v poradí podľa bodového hodnotenia od najvyššieho hodnotenia po najnižšie.</w:t>
            </w:r>
          </w:p>
          <w:p w14:paraId="28DEFDA7" w14:textId="57DCE0EB" w:rsidR="006775C0" w:rsidRPr="00AB7F15" w:rsidRDefault="00EE21A5" w:rsidP="006775C0">
            <w:pPr>
              <w:spacing w:line="240" w:lineRule="auto"/>
              <w:ind w:right="97"/>
              <w:jc w:val="both"/>
            </w:pPr>
            <w:r>
              <w:t xml:space="preserve">Z dôvodu, aby v každom samosprávnom kraji bolo možné realizovať </w:t>
            </w:r>
            <w:proofErr w:type="spellStart"/>
            <w:r w:rsidR="00325354">
              <w:t>ŽoZNP</w:t>
            </w:r>
            <w:proofErr w:type="spellEnd"/>
            <w:r>
              <w:t xml:space="preserve"> </w:t>
            </w:r>
            <w:r w:rsidR="00D821BC">
              <w:t>pre</w:t>
            </w:r>
            <w:r>
              <w:t> maximáln</w:t>
            </w:r>
            <w:r w:rsidR="00D821BC">
              <w:t>y</w:t>
            </w:r>
            <w:r>
              <w:t xml:space="preserve"> poč</w:t>
            </w:r>
            <w:r w:rsidR="00D821BC">
              <w:t>et</w:t>
            </w:r>
            <w:r>
              <w:t xml:space="preserve"> záujemcov (Zoznam záujemcov tvorí Prílohu č.4 výzvy) je hodnotiaca komisia v súlade s týmito princípmi oprávnená navrhnúť žiadateľovi nižší </w:t>
            </w:r>
            <w:r w:rsidR="00D821BC">
              <w:t xml:space="preserve">finančný </w:t>
            </w:r>
            <w:r>
              <w:t xml:space="preserve">príspevok, ako požaduje a žiadateľ </w:t>
            </w:r>
            <w:proofErr w:type="spellStart"/>
            <w:r w:rsidR="00D821BC">
              <w:t>ŽoZNP</w:t>
            </w:r>
            <w:proofErr w:type="spellEnd"/>
            <w:r>
              <w:t xml:space="preserve"> zrealizuje v menšom rozsahu (menší počet odborníkov na pohyb a šport, alebo menší počet realizovaných jednotiek podpory a pod.).</w:t>
            </w:r>
          </w:p>
          <w:p w14:paraId="68424577" w14:textId="77777777" w:rsidR="006775C0" w:rsidRPr="00AB7F15" w:rsidRDefault="006775C0" w:rsidP="006775C0">
            <w:pPr>
              <w:spacing w:line="240" w:lineRule="auto"/>
              <w:ind w:right="97"/>
              <w:jc w:val="both"/>
            </w:pPr>
            <w:r w:rsidRPr="00AB7F15">
              <w:rPr>
                <w:b/>
                <w:bCs/>
              </w:rPr>
              <w:t>Revízne postupy</w:t>
            </w:r>
            <w:r w:rsidRPr="00AB7F15">
              <w:t xml:space="preserve"> </w:t>
            </w:r>
          </w:p>
          <w:p w14:paraId="3B404B71" w14:textId="77777777" w:rsidR="006775C0" w:rsidRPr="00AB7F15" w:rsidRDefault="006775C0" w:rsidP="006775C0">
            <w:pPr>
              <w:spacing w:line="240" w:lineRule="auto"/>
              <w:ind w:right="97"/>
              <w:jc w:val="both"/>
            </w:pPr>
          </w:p>
          <w:p w14:paraId="3270E9C3" w14:textId="77777777" w:rsidR="006775C0" w:rsidRPr="00AB7F15" w:rsidRDefault="006775C0" w:rsidP="006775C0">
            <w:pPr>
              <w:spacing w:line="240" w:lineRule="auto"/>
              <w:ind w:right="97"/>
              <w:jc w:val="both"/>
            </w:pPr>
            <w:r w:rsidRPr="00AB7F15">
              <w:t xml:space="preserve">Preskúmanie postupov v schvaľovacom procese umožňuje žiadateľovi domáhať sa nápravy, ak sa domnieva, že posudzovanie ním predloženej </w:t>
            </w:r>
            <w:proofErr w:type="spellStart"/>
            <w:r w:rsidRPr="00AB7F15">
              <w:t>ŽoZNP</w:t>
            </w:r>
            <w:proofErr w:type="spellEnd"/>
            <w:r w:rsidRPr="00AB7F15">
              <w:t xml:space="preserve">, nebolo vykonané v súlade s podmienkami stanovenými vo výzve. </w:t>
            </w:r>
          </w:p>
          <w:p w14:paraId="54B2E00A" w14:textId="77777777" w:rsidR="006775C0" w:rsidRPr="00AB7F15" w:rsidRDefault="006775C0" w:rsidP="006775C0">
            <w:pPr>
              <w:spacing w:line="240" w:lineRule="auto"/>
              <w:ind w:right="97"/>
              <w:jc w:val="both"/>
            </w:pPr>
          </w:p>
          <w:p w14:paraId="3BC87395" w14:textId="1FABCF5D" w:rsidR="006775C0" w:rsidRPr="00AB7F15" w:rsidRDefault="006775C0" w:rsidP="006775C0">
            <w:pPr>
              <w:spacing w:line="240" w:lineRule="auto"/>
              <w:ind w:right="97"/>
              <w:jc w:val="both"/>
            </w:pPr>
            <w:r w:rsidRPr="00AB7F15">
              <w:t>V rámci revíznych postupov môže žiadateľ namietať voči oznámeniam vydaným vyhlasovateľom, a to formou podania námietky</w:t>
            </w:r>
            <w:r w:rsidR="00715064" w:rsidRPr="00AB7F15">
              <w:t xml:space="preserve"> </w:t>
            </w:r>
            <w:r w:rsidR="003E5C5B" w:rsidRPr="00AB7F15">
              <w:t>elektronicky, prostredníctvom elektronickej schránky Ministerstva školstva, , výskumu</w:t>
            </w:r>
            <w:r w:rsidR="00D05989">
              <w:t>, vývoja</w:t>
            </w:r>
            <w:r w:rsidR="003E5C5B" w:rsidRPr="00AB7F15">
              <w:t xml:space="preserve"> a mládeže Slovenskej republiky cez službu „Všeobecná agenda“ prostredníctvom ÚPVS alebo </w:t>
            </w:r>
            <w:r w:rsidRPr="00AB7F15">
              <w:t xml:space="preserve"> listinne, prostredníctvom doručovacej spoločnosti na adresu Ministerstva školstva, výskumu</w:t>
            </w:r>
            <w:r w:rsidR="00D05989">
              <w:t>, vývoja</w:t>
            </w:r>
            <w:r w:rsidRPr="00AB7F15">
              <w:t xml:space="preserve"> a mládeže Slovenskej republiky alebo osobne na podateľňu Ministerstva školstva, výskumu</w:t>
            </w:r>
            <w:r w:rsidR="00D05989">
              <w:t>, vývoja</w:t>
            </w:r>
            <w:r w:rsidRPr="00AB7F15">
              <w:t xml:space="preserve"> a mládeže Slovenskej republiky. </w:t>
            </w:r>
          </w:p>
          <w:p w14:paraId="5A160D39" w14:textId="77777777" w:rsidR="006775C0" w:rsidRPr="00AB7F15" w:rsidRDefault="006775C0" w:rsidP="006775C0">
            <w:pPr>
              <w:spacing w:line="240" w:lineRule="auto"/>
              <w:ind w:right="97"/>
              <w:jc w:val="both"/>
            </w:pPr>
          </w:p>
          <w:p w14:paraId="4AA43950" w14:textId="1D3EEEB1" w:rsidR="006775C0" w:rsidRPr="00AB7F15" w:rsidRDefault="006775C0" w:rsidP="006775C0">
            <w:pPr>
              <w:spacing w:line="240" w:lineRule="auto"/>
              <w:ind w:right="97"/>
              <w:jc w:val="both"/>
              <w:rPr>
                <w:b/>
                <w:bCs/>
              </w:rPr>
            </w:pPr>
            <w:r w:rsidRPr="00AB7F15">
              <w:t xml:space="preserve">Lehota na podanie námietok je </w:t>
            </w:r>
            <w:r w:rsidRPr="00AB7F15">
              <w:rPr>
                <w:b/>
                <w:bCs/>
              </w:rPr>
              <w:t>do 5 pracovných dní odo dňa doručenia oznámenia od Ministerstva školstva, výskumu</w:t>
            </w:r>
            <w:r w:rsidR="00D05989">
              <w:rPr>
                <w:b/>
                <w:bCs/>
              </w:rPr>
              <w:t>, vývoja</w:t>
            </w:r>
            <w:r w:rsidRPr="00AB7F15">
              <w:rPr>
                <w:b/>
                <w:bCs/>
              </w:rPr>
              <w:t xml:space="preserve"> a mládeže Slovenskej republiky. </w:t>
            </w:r>
          </w:p>
          <w:p w14:paraId="282A6BD7" w14:textId="77777777" w:rsidR="006775C0" w:rsidRPr="00AB7F15" w:rsidRDefault="006775C0" w:rsidP="006775C0">
            <w:pPr>
              <w:spacing w:line="240" w:lineRule="auto"/>
              <w:ind w:right="97"/>
              <w:jc w:val="both"/>
              <w:rPr>
                <w:b/>
                <w:bCs/>
              </w:rPr>
            </w:pPr>
          </w:p>
          <w:p w14:paraId="0D7E978C" w14:textId="77777777" w:rsidR="006775C0" w:rsidRPr="00AB7F15" w:rsidRDefault="006775C0" w:rsidP="006775C0">
            <w:pPr>
              <w:spacing w:line="240" w:lineRule="auto"/>
              <w:ind w:right="97"/>
              <w:jc w:val="both"/>
            </w:pPr>
            <w:r w:rsidRPr="00AB7F15">
              <w:t xml:space="preserve">Námietky k predmetnému oznámeniu obsahujú minimálne: </w:t>
            </w:r>
          </w:p>
          <w:p w14:paraId="5828D7E7" w14:textId="551FCD1C" w:rsidR="006775C0" w:rsidRPr="00AB7F15" w:rsidRDefault="006775C0" w:rsidP="007E76AD">
            <w:pPr>
              <w:pStyle w:val="Odsekzoznamu"/>
              <w:numPr>
                <w:ilvl w:val="0"/>
                <w:numId w:val="7"/>
              </w:numPr>
              <w:spacing w:line="240" w:lineRule="auto"/>
              <w:ind w:right="97"/>
              <w:jc w:val="both"/>
            </w:pPr>
            <w:r w:rsidRPr="00AB7F15">
              <w:t xml:space="preserve">dôvody podania námietok; </w:t>
            </w:r>
          </w:p>
          <w:p w14:paraId="26EAE263" w14:textId="77777777" w:rsidR="006775C0" w:rsidRPr="00AB7F15" w:rsidRDefault="006775C0" w:rsidP="007E76AD">
            <w:pPr>
              <w:pStyle w:val="Odsekzoznamu"/>
              <w:numPr>
                <w:ilvl w:val="0"/>
                <w:numId w:val="7"/>
              </w:numPr>
              <w:spacing w:line="240" w:lineRule="auto"/>
              <w:ind w:right="97"/>
              <w:jc w:val="both"/>
            </w:pPr>
            <w:r w:rsidRPr="00AB7F15">
              <w:t xml:space="preserve">čoho sa žiadateľ námietkami domáha. </w:t>
            </w:r>
          </w:p>
          <w:p w14:paraId="2AFDB583" w14:textId="77777777" w:rsidR="006775C0" w:rsidRPr="00AB7F15" w:rsidRDefault="006775C0" w:rsidP="006775C0">
            <w:pPr>
              <w:pStyle w:val="Odsekzoznamu"/>
              <w:spacing w:line="240" w:lineRule="auto"/>
              <w:ind w:left="1068" w:right="97"/>
              <w:jc w:val="both"/>
            </w:pPr>
          </w:p>
          <w:p w14:paraId="49181A3C" w14:textId="05C9A6FE" w:rsidR="006775C0" w:rsidRPr="00AB7F15" w:rsidRDefault="006775C0" w:rsidP="006775C0">
            <w:pPr>
              <w:spacing w:line="240" w:lineRule="auto"/>
              <w:ind w:right="97"/>
              <w:jc w:val="both"/>
            </w:pPr>
            <w:r w:rsidRPr="00AB7F15">
              <w:t xml:space="preserve">Ak bude námietka podaná po stanovenej lehote a/alebo nebude obsahovať vyššie uvedené náležitosti, vyhlasovateľ bude námietku považovať za bezpredmetnú a námietku zamietne. </w:t>
            </w:r>
          </w:p>
          <w:p w14:paraId="423FAFFE" w14:textId="77777777" w:rsidR="006775C0" w:rsidRPr="00AB7F15" w:rsidRDefault="006775C0" w:rsidP="006775C0">
            <w:pPr>
              <w:spacing w:line="240" w:lineRule="auto"/>
              <w:ind w:right="97"/>
              <w:jc w:val="both"/>
            </w:pPr>
          </w:p>
          <w:p w14:paraId="42B3F80A" w14:textId="7862CF4B" w:rsidR="006775C0" w:rsidRPr="00AB7F15" w:rsidRDefault="006775C0" w:rsidP="006775C0">
            <w:pPr>
              <w:spacing w:line="240" w:lineRule="auto"/>
              <w:ind w:right="97"/>
              <w:jc w:val="both"/>
            </w:pPr>
            <w:r w:rsidRPr="00AB7F15">
              <w:t xml:space="preserve">O námietkach žiadateľa rozhoduje štatutárny orgán vyhlasovateľa a to do </w:t>
            </w:r>
            <w:r w:rsidR="001D0C2C">
              <w:t>3</w:t>
            </w:r>
            <w:r w:rsidRPr="00AB7F15">
              <w:t xml:space="preserve">0 pracovných dní odo dňa predloženia námietok. </w:t>
            </w:r>
          </w:p>
          <w:p w14:paraId="5C3986DF" w14:textId="77777777" w:rsidR="00B50711" w:rsidRPr="00AB7F15" w:rsidRDefault="00B50711" w:rsidP="006775C0">
            <w:pPr>
              <w:spacing w:line="240" w:lineRule="auto"/>
              <w:ind w:right="97"/>
              <w:jc w:val="both"/>
            </w:pPr>
          </w:p>
          <w:p w14:paraId="6C2A07C5" w14:textId="48759208" w:rsidR="00B50711" w:rsidRPr="00AB7F15" w:rsidRDefault="00B50711" w:rsidP="006775C0">
            <w:pPr>
              <w:spacing w:line="240" w:lineRule="auto"/>
              <w:ind w:right="97"/>
              <w:jc w:val="both"/>
            </w:pPr>
            <w:r w:rsidRPr="00AB7F15">
              <w:t>Vyhlasovateľ môže podať podnet na preskúmanie oznámenia mimo revíznych postupov z vlastného podnetu.</w:t>
            </w:r>
          </w:p>
          <w:p w14:paraId="626F70BD" w14:textId="77777777" w:rsidR="006775C0" w:rsidRPr="00AB7F15" w:rsidRDefault="006775C0" w:rsidP="006775C0">
            <w:pPr>
              <w:spacing w:line="240" w:lineRule="auto"/>
              <w:ind w:right="97"/>
              <w:jc w:val="both"/>
            </w:pPr>
          </w:p>
          <w:p w14:paraId="486AC564" w14:textId="264BADD5" w:rsidR="006775C0" w:rsidRPr="00AB7F15" w:rsidRDefault="006775C0" w:rsidP="006775C0">
            <w:pPr>
              <w:spacing w:line="240" w:lineRule="auto"/>
              <w:ind w:right="97"/>
              <w:jc w:val="both"/>
            </w:pPr>
            <w:r w:rsidRPr="00AB7F15">
              <w:t xml:space="preserve">Štatutárny orgán vyhlasovateľa posúdi námietky/podnet </w:t>
            </w:r>
            <w:r w:rsidR="00B50711" w:rsidRPr="00AB7F15">
              <w:t>vyhlasovateľa</w:t>
            </w:r>
            <w:r w:rsidRPr="00AB7F15">
              <w:t xml:space="preserve"> a vydá: </w:t>
            </w:r>
          </w:p>
          <w:p w14:paraId="6575FBD8" w14:textId="1257AFDB" w:rsidR="006775C0" w:rsidRPr="00AB7F15" w:rsidRDefault="006775C0" w:rsidP="007E76AD">
            <w:pPr>
              <w:pStyle w:val="Odsekzoznamu"/>
              <w:numPr>
                <w:ilvl w:val="0"/>
                <w:numId w:val="7"/>
              </w:numPr>
              <w:spacing w:line="240" w:lineRule="auto"/>
              <w:ind w:right="97"/>
              <w:jc w:val="both"/>
            </w:pPr>
            <w:r w:rsidRPr="00AB7F15">
              <w:t>stanovisko o neopodstatnenosti námietok/podnetu Ministerstva školstva, výskumu</w:t>
            </w:r>
            <w:r w:rsidR="00D05989">
              <w:t>, vývoja</w:t>
            </w:r>
            <w:r w:rsidRPr="00AB7F15">
              <w:t xml:space="preserve"> a mládeže Slovenskej republiky v prípade súladu postupu v procese posudzovania </w:t>
            </w:r>
            <w:proofErr w:type="spellStart"/>
            <w:r w:rsidRPr="00AB7F15">
              <w:t>ŽoZNP</w:t>
            </w:r>
            <w:proofErr w:type="spellEnd"/>
            <w:r w:rsidRPr="00AB7F15">
              <w:t xml:space="preserve"> s podmienkami stanovenými vo výzve, ktoré bude bezodkladne doručené žiadateľovi;</w:t>
            </w:r>
          </w:p>
          <w:p w14:paraId="08CF128C" w14:textId="490216D6" w:rsidR="006775C0" w:rsidRPr="00AB7F15" w:rsidRDefault="006775C0" w:rsidP="007E76AD">
            <w:pPr>
              <w:pStyle w:val="Odsekzoznamu"/>
              <w:numPr>
                <w:ilvl w:val="0"/>
                <w:numId w:val="7"/>
              </w:numPr>
              <w:spacing w:line="240" w:lineRule="auto"/>
              <w:ind w:right="97"/>
              <w:jc w:val="both"/>
            </w:pPr>
            <w:r w:rsidRPr="00AB7F15">
              <w:t>stanovisko o opodstatnenosti námietok/podnetu Ministerstva školstva, výskumu</w:t>
            </w:r>
            <w:r w:rsidR="00D05989">
              <w:t>, vývoja</w:t>
            </w:r>
            <w:r w:rsidRPr="00AB7F15">
              <w:t xml:space="preserve"> a mládeže Slovenskej republiky v prípade rozporu postupu v procese posudzovania </w:t>
            </w:r>
            <w:proofErr w:type="spellStart"/>
            <w:r w:rsidRPr="00AB7F15">
              <w:t>ŽoZNP</w:t>
            </w:r>
            <w:proofErr w:type="spellEnd"/>
            <w:r w:rsidRPr="00AB7F15">
              <w:t xml:space="preserve"> s podmienkami stanovenými vo výzve a vydá nové/opravené oznámenie o schválení, neschválení alebo vydá oznámenie o zastavení posudzovania </w:t>
            </w:r>
            <w:proofErr w:type="spellStart"/>
            <w:r w:rsidRPr="00AB7F15">
              <w:t>ŽoZNP</w:t>
            </w:r>
            <w:proofErr w:type="spellEnd"/>
            <w:r w:rsidRPr="00AB7F15">
              <w:t>, ktoré bude bezodkladne doručené žiadateľovi.</w:t>
            </w:r>
          </w:p>
          <w:p w14:paraId="3812A0F4" w14:textId="77777777" w:rsidR="006775C0" w:rsidRPr="00AB7F15" w:rsidRDefault="006775C0" w:rsidP="006775C0">
            <w:pPr>
              <w:spacing w:line="240" w:lineRule="auto"/>
              <w:ind w:right="97"/>
              <w:jc w:val="both"/>
            </w:pPr>
          </w:p>
          <w:p w14:paraId="59408E1E" w14:textId="77777777" w:rsidR="00527627" w:rsidRDefault="00527627" w:rsidP="006775C0">
            <w:pPr>
              <w:spacing w:line="240" w:lineRule="auto"/>
              <w:ind w:right="97"/>
              <w:jc w:val="both"/>
              <w:rPr>
                <w:b/>
                <w:bCs/>
              </w:rPr>
            </w:pPr>
          </w:p>
          <w:p w14:paraId="04A38F18" w14:textId="4E59773F" w:rsidR="006775C0" w:rsidRPr="00AB7F15" w:rsidRDefault="006775C0" w:rsidP="006775C0">
            <w:pPr>
              <w:spacing w:line="240" w:lineRule="auto"/>
              <w:ind w:right="97"/>
              <w:jc w:val="both"/>
              <w:rPr>
                <w:b/>
                <w:bCs/>
              </w:rPr>
            </w:pPr>
            <w:r w:rsidRPr="00AB7F15">
              <w:rPr>
                <w:b/>
                <w:bCs/>
              </w:rPr>
              <w:t xml:space="preserve">Zmluva o spolupráci </w:t>
            </w:r>
          </w:p>
          <w:p w14:paraId="4FDBB658" w14:textId="77777777" w:rsidR="006775C0" w:rsidRPr="00AB7F15" w:rsidRDefault="006775C0" w:rsidP="006775C0">
            <w:pPr>
              <w:spacing w:line="240" w:lineRule="auto"/>
              <w:ind w:right="97"/>
              <w:jc w:val="both"/>
            </w:pPr>
          </w:p>
          <w:p w14:paraId="73B6D153" w14:textId="24C6CF8C" w:rsidR="006775C0" w:rsidRPr="00AB7F15" w:rsidRDefault="006775C0" w:rsidP="006775C0">
            <w:pPr>
              <w:spacing w:line="240" w:lineRule="auto"/>
              <w:ind w:right="97"/>
              <w:jc w:val="both"/>
            </w:pPr>
            <w:r w:rsidRPr="00AB7F15">
              <w:t xml:space="preserve">Žiadateľovi, ktorému bolo zaslané </w:t>
            </w:r>
            <w:r w:rsidRPr="00AB7F15">
              <w:rPr>
                <w:b/>
                <w:bCs/>
              </w:rPr>
              <w:t xml:space="preserve">Oznámenie o schválení </w:t>
            </w:r>
            <w:proofErr w:type="spellStart"/>
            <w:r w:rsidRPr="00AB7F15">
              <w:rPr>
                <w:b/>
                <w:bCs/>
              </w:rPr>
              <w:t>ŽoZNP</w:t>
            </w:r>
            <w:proofErr w:type="spellEnd"/>
            <w:r w:rsidRPr="00AB7F15">
              <w:t>, bude zo strany vyhlasovateľa zaslaná žiadosť o súčinnosť k</w:t>
            </w:r>
            <w:r w:rsidR="002F521E" w:rsidRPr="00AB7F15">
              <w:t xml:space="preserve"> príprave </w:t>
            </w:r>
            <w:r w:rsidRPr="00AB7F15">
              <w:t xml:space="preserve"> Zmluvy o spolupráci, a to v elektronickej forme e-mailom na e-mailovú adresu žiadateľa uvedenú vo formulári </w:t>
            </w:r>
            <w:proofErr w:type="spellStart"/>
            <w:r w:rsidRPr="00AB7F15">
              <w:t>ŽoZNP</w:t>
            </w:r>
            <w:proofErr w:type="spellEnd"/>
            <w:r w:rsidRPr="00AB7F15">
              <w:t xml:space="preserve">. </w:t>
            </w:r>
            <w:r w:rsidR="000D35A3" w:rsidRPr="00AB7F15">
              <w:t>V rámci súčinnosti bude žiadateľ</w:t>
            </w:r>
            <w:r w:rsidR="00004448" w:rsidRPr="00AB7F15">
              <w:t>,</w:t>
            </w:r>
            <w:r w:rsidR="000D35A3" w:rsidRPr="00AB7F15">
              <w:t xml:space="preserve"> okrem podmienok vyplývajúcich z Implementačného manuálu pre uzavretia Zmluvy o</w:t>
            </w:r>
            <w:r w:rsidR="00004448" w:rsidRPr="00AB7F15">
              <w:t> </w:t>
            </w:r>
            <w:r w:rsidR="000D35A3" w:rsidRPr="00AB7F15">
              <w:t>spolupráci</w:t>
            </w:r>
            <w:r w:rsidR="00004448" w:rsidRPr="00AB7F15">
              <w:t>,</w:t>
            </w:r>
            <w:r w:rsidR="000D35A3" w:rsidRPr="00AB7F15">
              <w:t xml:space="preserve"> musieť preukázať zápis v registri partnerov verejného sektora, ak ide o žiadateľa v postavení užívateľa, ktorý má povinnosť zapisovať sa do registra partnerov verejného sektora v súlade so zákon</w:t>
            </w:r>
            <w:r w:rsidR="00004448" w:rsidRPr="00AB7F15">
              <w:t>om</w:t>
            </w:r>
            <w:r w:rsidR="000D35A3" w:rsidRPr="00AB7F15">
              <w:t xml:space="preserve"> č. 315/2016 Z. z. o registri partnerov verejného sektora a o zmene a doplnení niektorých zákonov v znení neskorších predpisov.</w:t>
            </w:r>
          </w:p>
          <w:p w14:paraId="1162E2EF" w14:textId="77777777" w:rsidR="006775C0" w:rsidRPr="00AB7F15" w:rsidRDefault="006775C0" w:rsidP="006775C0">
            <w:pPr>
              <w:spacing w:line="240" w:lineRule="auto"/>
              <w:ind w:right="97"/>
              <w:jc w:val="both"/>
            </w:pPr>
          </w:p>
          <w:p w14:paraId="01533392" w14:textId="769707E7" w:rsidR="006775C0" w:rsidRPr="00AB7F15" w:rsidRDefault="006775C0" w:rsidP="006775C0">
            <w:pPr>
              <w:spacing w:line="240" w:lineRule="auto"/>
              <w:ind w:right="97"/>
              <w:jc w:val="both"/>
            </w:pPr>
            <w:r w:rsidRPr="00AB7F15">
              <w:t>Vyhlasovateľ uzatvorí so žiadateľom</w:t>
            </w:r>
            <w:r w:rsidR="002F521E" w:rsidRPr="00AB7F15">
              <w:t xml:space="preserve"> budúci</w:t>
            </w:r>
            <w:r w:rsidR="000D35A3" w:rsidRPr="00AB7F15">
              <w:t>m u</w:t>
            </w:r>
            <w:r w:rsidRPr="00AB7F15">
              <w:t xml:space="preserve">žívateľom Zmluvu o spolupráci po schválení </w:t>
            </w:r>
            <w:proofErr w:type="spellStart"/>
            <w:r w:rsidRPr="00AB7F15">
              <w:t>ŽoZNP</w:t>
            </w:r>
            <w:proofErr w:type="spellEnd"/>
            <w:r w:rsidRPr="00AB7F15">
              <w:t xml:space="preserve"> a po poskytnutí súčinnosti k uzatvoreniu Zmluvy o spolupráci (ak žiadateľ spĺňa podmienky pre uzatvorenie Zmluvy o spolupráci)</w:t>
            </w:r>
            <w:r w:rsidR="002F521E" w:rsidRPr="00AB7F15">
              <w:t>. Uzatvorením Zmluvy o spolupráci sa žiadateľ stáva užívateľom podľa § 3 písm. u) zákona o príspevkoch z fondov EÚ.</w:t>
            </w:r>
          </w:p>
          <w:p w14:paraId="065C92EE" w14:textId="77777777" w:rsidR="006775C0" w:rsidRPr="00AB7F15" w:rsidRDefault="006775C0" w:rsidP="006775C0">
            <w:pPr>
              <w:spacing w:line="240" w:lineRule="auto"/>
              <w:ind w:right="97"/>
              <w:jc w:val="both"/>
            </w:pPr>
          </w:p>
          <w:p w14:paraId="2F5F2E1E" w14:textId="396B87F4" w:rsidR="006775C0" w:rsidRPr="00AB7F15" w:rsidRDefault="006775C0" w:rsidP="006775C0">
            <w:pPr>
              <w:spacing w:line="240" w:lineRule="auto"/>
              <w:ind w:right="97"/>
              <w:jc w:val="both"/>
            </w:pPr>
            <w:r w:rsidRPr="00AB7F15">
              <w:t xml:space="preserve">Zmluva o spolupráci je právnym aktom, po ktorého účinnosti, vzniká užívateľovi právny nárok na príspevok. </w:t>
            </w:r>
          </w:p>
          <w:p w14:paraId="3DC703E6" w14:textId="77777777" w:rsidR="006775C0" w:rsidRPr="00AB7F15" w:rsidRDefault="006775C0" w:rsidP="006775C0">
            <w:pPr>
              <w:spacing w:line="240" w:lineRule="auto"/>
              <w:ind w:right="97"/>
              <w:jc w:val="both"/>
            </w:pPr>
          </w:p>
          <w:p w14:paraId="0D783DF3" w14:textId="77777777" w:rsidR="006775C0" w:rsidRPr="00727166" w:rsidRDefault="006775C0" w:rsidP="006775C0">
            <w:pPr>
              <w:spacing w:line="240" w:lineRule="auto"/>
              <w:ind w:right="97"/>
              <w:jc w:val="both"/>
            </w:pPr>
            <w:r w:rsidRPr="00AB7F15">
              <w:lastRenderedPageBreak/>
              <w:t>Bližšie informácie k uzatvoreniu Zmluvy o spolupráci sú uvedené v kap. 2. Implementačného manuálu pre národné projekty Ministerstva školstva, výskumu, vývoja a mládeže Slovenskej republiky</w:t>
            </w:r>
            <w:r w:rsidRPr="00727166">
              <w:rPr>
                <w:rStyle w:val="Odkaznapoznmkupodiarou"/>
              </w:rPr>
              <w:footnoteReference w:id="13"/>
            </w:r>
          </w:p>
          <w:p w14:paraId="47FDBAAE" w14:textId="77777777" w:rsidR="006775C0" w:rsidRPr="00727166" w:rsidRDefault="006775C0" w:rsidP="006775C0">
            <w:pPr>
              <w:spacing w:line="240" w:lineRule="auto"/>
              <w:ind w:right="97"/>
              <w:jc w:val="both"/>
            </w:pPr>
          </w:p>
          <w:p w14:paraId="49394912" w14:textId="77777777" w:rsidR="001D0C2C" w:rsidRDefault="001D0C2C" w:rsidP="006775C0">
            <w:pPr>
              <w:spacing w:line="240" w:lineRule="auto"/>
              <w:ind w:right="97"/>
              <w:jc w:val="both"/>
              <w:rPr>
                <w:b/>
                <w:bCs/>
                <w:color w:val="EE0000"/>
              </w:rPr>
            </w:pPr>
          </w:p>
          <w:p w14:paraId="3752C423" w14:textId="77777777" w:rsidR="001D0C2C" w:rsidRDefault="001D0C2C" w:rsidP="006775C0">
            <w:pPr>
              <w:spacing w:line="240" w:lineRule="auto"/>
              <w:ind w:right="97"/>
              <w:jc w:val="both"/>
              <w:rPr>
                <w:b/>
                <w:bCs/>
                <w:color w:val="EE0000"/>
              </w:rPr>
            </w:pPr>
          </w:p>
          <w:p w14:paraId="1EF7C17B" w14:textId="77777777" w:rsidR="006775C0" w:rsidRPr="00727166" w:rsidRDefault="006775C0" w:rsidP="006775C0">
            <w:pPr>
              <w:spacing w:line="240" w:lineRule="auto"/>
              <w:ind w:right="97"/>
              <w:rPr>
                <w:b/>
                <w:bCs/>
                <w:color w:val="EE0000"/>
              </w:rPr>
            </w:pPr>
          </w:p>
          <w:p w14:paraId="23E396F0" w14:textId="4E2B7F20" w:rsidR="006775C0" w:rsidRPr="00727166" w:rsidRDefault="006775C0" w:rsidP="006775C0">
            <w:pPr>
              <w:spacing w:line="240" w:lineRule="auto"/>
              <w:ind w:right="97"/>
              <w:jc w:val="both"/>
            </w:pPr>
          </w:p>
        </w:tc>
      </w:tr>
      <w:tr w:rsidR="006775C0" w:rsidRPr="00527627" w14:paraId="3C9C17F5" w14:textId="011C251A" w:rsidTr="00107A80">
        <w:trPr>
          <w:trHeight w:val="664"/>
        </w:trPr>
        <w:tc>
          <w:tcPr>
            <w:tcW w:w="2099" w:type="dxa"/>
            <w:tcBorders>
              <w:top w:val="single" w:sz="4" w:space="0" w:color="auto"/>
              <w:left w:val="nil"/>
              <w:bottom w:val="single" w:sz="4" w:space="0" w:color="auto"/>
              <w:right w:val="nil"/>
            </w:tcBorders>
          </w:tcPr>
          <w:p w14:paraId="1FD4EA5F" w14:textId="0FB4F6CC" w:rsidR="006775C0" w:rsidRPr="00727166" w:rsidRDefault="006775C0" w:rsidP="006775C0">
            <w:pPr>
              <w:spacing w:line="240" w:lineRule="auto"/>
              <w:rPr>
                <w:b/>
              </w:rPr>
            </w:pPr>
            <w:bookmarkStart w:id="12" w:name="_Hlk206595504"/>
            <w:r w:rsidRPr="00727166">
              <w:rPr>
                <w:b/>
              </w:rPr>
              <w:lastRenderedPageBreak/>
              <w:t xml:space="preserve"> </w:t>
            </w:r>
          </w:p>
        </w:tc>
        <w:tc>
          <w:tcPr>
            <w:tcW w:w="7252" w:type="dxa"/>
            <w:tcBorders>
              <w:top w:val="single" w:sz="4" w:space="0" w:color="auto"/>
              <w:left w:val="nil"/>
              <w:bottom w:val="single" w:sz="4" w:space="0" w:color="auto"/>
              <w:right w:val="nil"/>
            </w:tcBorders>
          </w:tcPr>
          <w:p w14:paraId="46300E29" w14:textId="54EC1CDD" w:rsidR="006775C0" w:rsidRPr="00727166" w:rsidRDefault="006775C0" w:rsidP="006775C0">
            <w:pPr>
              <w:spacing w:line="240" w:lineRule="auto"/>
              <w:ind w:right="48"/>
            </w:pPr>
          </w:p>
        </w:tc>
      </w:tr>
      <w:bookmarkEnd w:id="12"/>
      <w:tr w:rsidR="006775C0" w:rsidRPr="00527627" w14:paraId="3697DE55" w14:textId="77777777" w:rsidTr="00A73409">
        <w:trPr>
          <w:trHeight w:val="190"/>
        </w:trPr>
        <w:tc>
          <w:tcPr>
            <w:tcW w:w="9351" w:type="dxa"/>
            <w:gridSpan w:val="2"/>
            <w:tcBorders>
              <w:top w:val="single" w:sz="4" w:space="0" w:color="auto"/>
              <w:bottom w:val="single" w:sz="4" w:space="0" w:color="auto"/>
            </w:tcBorders>
            <w:shd w:val="clear" w:color="auto" w:fill="DAE9F7" w:themeFill="text2" w:themeFillTint="1A"/>
          </w:tcPr>
          <w:p w14:paraId="2FA3B65D" w14:textId="720E60ED" w:rsidR="006775C0" w:rsidRPr="00727166" w:rsidRDefault="006775C0" w:rsidP="007E76AD">
            <w:pPr>
              <w:pStyle w:val="Odsekzoznamu"/>
              <w:numPr>
                <w:ilvl w:val="0"/>
                <w:numId w:val="8"/>
              </w:numPr>
              <w:spacing w:line="240" w:lineRule="auto"/>
              <w:ind w:right="49"/>
              <w:jc w:val="center"/>
              <w:rPr>
                <w:b/>
                <w:bCs/>
              </w:rPr>
            </w:pPr>
            <w:r w:rsidRPr="00727166">
              <w:rPr>
                <w:b/>
                <w:bCs/>
              </w:rPr>
              <w:t>Komunikácia so žiadateľom počas schvaľovacieho procesu</w:t>
            </w:r>
          </w:p>
        </w:tc>
      </w:tr>
      <w:tr w:rsidR="006775C0" w:rsidRPr="00527627" w14:paraId="7DD941AD" w14:textId="77777777" w:rsidTr="00107A80">
        <w:trPr>
          <w:trHeight w:val="190"/>
        </w:trPr>
        <w:tc>
          <w:tcPr>
            <w:tcW w:w="9351" w:type="dxa"/>
            <w:gridSpan w:val="2"/>
            <w:tcBorders>
              <w:bottom w:val="single" w:sz="4" w:space="0" w:color="auto"/>
            </w:tcBorders>
          </w:tcPr>
          <w:p w14:paraId="4A0A7BD7" w14:textId="6FE22892" w:rsidR="006775C0" w:rsidRPr="00727166" w:rsidRDefault="006775C0" w:rsidP="006775C0">
            <w:pPr>
              <w:spacing w:line="240" w:lineRule="auto"/>
              <w:ind w:right="97"/>
              <w:jc w:val="both"/>
            </w:pPr>
            <w:r w:rsidRPr="00727166">
              <w:t xml:space="preserve">Vyhlasovateľ bude v procese posudzovania o </w:t>
            </w:r>
            <w:proofErr w:type="spellStart"/>
            <w:r w:rsidRPr="00727166">
              <w:t>ŽoZNP</w:t>
            </w:r>
            <w:proofErr w:type="spellEnd"/>
            <w:r w:rsidRPr="00727166">
              <w:t xml:space="preserve"> komunikovať so žiadateľmi listinne a</w:t>
            </w:r>
            <w:r w:rsidR="00254DE4" w:rsidRPr="00727166">
              <w:t>lebo elektronicky prostredníctvom e-schránky a</w:t>
            </w:r>
            <w:r w:rsidRPr="00727166">
              <w:t xml:space="preserve"> v elektronickej forme e-mailom na e-mailovú adresu žiadateľa uvedenú vo formulári </w:t>
            </w:r>
            <w:proofErr w:type="spellStart"/>
            <w:r w:rsidRPr="00727166">
              <w:t>ŽoZNP</w:t>
            </w:r>
            <w:proofErr w:type="spellEnd"/>
            <w:r w:rsidRPr="00727166">
              <w:t xml:space="preserve">. </w:t>
            </w:r>
          </w:p>
          <w:p w14:paraId="082D1EC5" w14:textId="0F3DB542" w:rsidR="006775C0" w:rsidRPr="00727166" w:rsidRDefault="006775C0" w:rsidP="006775C0">
            <w:pPr>
              <w:spacing w:line="240" w:lineRule="auto"/>
              <w:ind w:right="49"/>
              <w:jc w:val="both"/>
            </w:pPr>
          </w:p>
          <w:p w14:paraId="528EB598" w14:textId="71465A8F" w:rsidR="006775C0" w:rsidRPr="00727166" w:rsidRDefault="006775C0" w:rsidP="006775C0">
            <w:pPr>
              <w:spacing w:line="240" w:lineRule="auto"/>
              <w:ind w:right="49"/>
              <w:jc w:val="both"/>
            </w:pPr>
            <w:r w:rsidRPr="00727166">
              <w:t xml:space="preserve">Vyhlasovateľ zasiela žiadateľovi dôležité písomnosti (napr. výzvu na doplnenie </w:t>
            </w:r>
            <w:proofErr w:type="spellStart"/>
            <w:r w:rsidRPr="00727166">
              <w:t>ŽoZNP</w:t>
            </w:r>
            <w:proofErr w:type="spellEnd"/>
            <w:r w:rsidRPr="00727166">
              <w:t xml:space="preserve">, oznámenie o schválení/neschválení </w:t>
            </w:r>
            <w:proofErr w:type="spellStart"/>
            <w:r w:rsidRPr="00727166">
              <w:t>ŽoZNP</w:t>
            </w:r>
            <w:proofErr w:type="spellEnd"/>
            <w:r w:rsidRPr="00727166">
              <w:t xml:space="preserve">, oznámenie o zastavení konania o </w:t>
            </w:r>
            <w:proofErr w:type="spellStart"/>
            <w:r w:rsidRPr="00727166">
              <w:t>ŽoZNP</w:t>
            </w:r>
            <w:proofErr w:type="spellEnd"/>
            <w:r w:rsidRPr="00727166">
              <w:t xml:space="preserve">) </w:t>
            </w:r>
            <w:r w:rsidR="001F1AD9" w:rsidRPr="00727166">
              <w:t xml:space="preserve">prioritne </w:t>
            </w:r>
            <w:r w:rsidR="007E7ADD" w:rsidRPr="00727166">
              <w:t xml:space="preserve">v elektronickej podobe </w:t>
            </w:r>
            <w:r w:rsidR="00254DE4" w:rsidRPr="00727166">
              <w:t>prostredníctvom</w:t>
            </w:r>
            <w:r w:rsidR="007E7ADD" w:rsidRPr="00727166">
              <w:t xml:space="preserve"> elektronickej schránky</w:t>
            </w:r>
            <w:r w:rsidR="001F1AD9" w:rsidRPr="00727166">
              <w:t xml:space="preserve"> alebo v listinnej podobe prostredníctvom doručovacej spoločnosti</w:t>
            </w:r>
            <w:r w:rsidRPr="00727166">
              <w:t xml:space="preserve">. </w:t>
            </w:r>
          </w:p>
          <w:p w14:paraId="00C3C51E" w14:textId="77777777" w:rsidR="006775C0" w:rsidRPr="00727166" w:rsidRDefault="006775C0" w:rsidP="006775C0">
            <w:pPr>
              <w:spacing w:line="240" w:lineRule="auto"/>
              <w:ind w:right="49"/>
              <w:jc w:val="both"/>
            </w:pPr>
            <w:r w:rsidRPr="00727166">
              <w:t xml:space="preserve">Vyhlasovateľ bude zároveň prostredníctvom e-mailu informovať o zaslaní výzvy na doplnenie </w:t>
            </w:r>
            <w:proofErr w:type="spellStart"/>
            <w:r w:rsidRPr="00727166">
              <w:t>ŽoZNP</w:t>
            </w:r>
            <w:proofErr w:type="spellEnd"/>
            <w:r w:rsidRPr="00727166">
              <w:t xml:space="preserve"> aj osobu, ktorú žiadateľ uviedol vo formulári </w:t>
            </w:r>
            <w:proofErr w:type="spellStart"/>
            <w:r w:rsidRPr="00727166">
              <w:t>ŽoZNP</w:t>
            </w:r>
            <w:proofErr w:type="spellEnd"/>
            <w:r w:rsidRPr="00727166">
              <w:t xml:space="preserve"> s názvom „Komunikácia vo veci žiadosti“. </w:t>
            </w:r>
          </w:p>
          <w:p w14:paraId="6CF74878" w14:textId="77777777" w:rsidR="006775C0" w:rsidRPr="00727166" w:rsidRDefault="006775C0" w:rsidP="006775C0">
            <w:pPr>
              <w:spacing w:line="240" w:lineRule="auto"/>
              <w:ind w:right="49"/>
              <w:jc w:val="both"/>
            </w:pPr>
          </w:p>
          <w:p w14:paraId="30BDB76C" w14:textId="59ABDBEB" w:rsidR="006775C0" w:rsidRPr="00727166" w:rsidRDefault="006775C0" w:rsidP="006775C0">
            <w:pPr>
              <w:spacing w:line="240" w:lineRule="auto"/>
              <w:ind w:right="49"/>
              <w:jc w:val="both"/>
            </w:pPr>
            <w:r w:rsidRPr="00727166">
              <w:t xml:space="preserve">Písomnosti </w:t>
            </w:r>
            <w:r w:rsidR="001F1AD9" w:rsidRPr="00727166">
              <w:t xml:space="preserve">zasielané v listinnej podobe </w:t>
            </w:r>
            <w:r w:rsidRPr="00727166">
              <w:t>sa budú považovať za doručené potvrdením doručenky (dňom uvedeným na poštovej doručenke) alebo márnym uplynutím úložnej lehoty (18 kalendárnych dní odo dňa nasledujúceho po dni doručenia oznámenia o uložení zásielky na príslušnom poštovom podniku), podľa toho, ktorá skutočnosť nastane skôr, a to aj vtedy, ak sa adresát o tom nedozvedel (</w:t>
            </w:r>
            <w:proofErr w:type="spellStart"/>
            <w:r w:rsidRPr="00727166">
              <w:t>t.j</w:t>
            </w:r>
            <w:proofErr w:type="spellEnd"/>
            <w:r w:rsidRPr="00727166">
              <w:t xml:space="preserve">. poskytovateľ uplatní fikciu doručenia). </w:t>
            </w:r>
          </w:p>
          <w:p w14:paraId="6E37AD0A" w14:textId="77777777" w:rsidR="006775C0" w:rsidRPr="00727166" w:rsidRDefault="006775C0" w:rsidP="006775C0">
            <w:pPr>
              <w:spacing w:line="240" w:lineRule="auto"/>
              <w:ind w:right="49"/>
              <w:jc w:val="both"/>
            </w:pPr>
          </w:p>
          <w:p w14:paraId="492B4A53" w14:textId="77777777" w:rsidR="006775C0" w:rsidRPr="00727166" w:rsidRDefault="006775C0" w:rsidP="006775C0">
            <w:pPr>
              <w:spacing w:line="240" w:lineRule="auto"/>
              <w:ind w:right="49"/>
              <w:jc w:val="both"/>
            </w:pPr>
          </w:p>
          <w:p w14:paraId="11F0CC4A" w14:textId="514F15FD" w:rsidR="006775C0" w:rsidRPr="00727166" w:rsidRDefault="006775C0" w:rsidP="006775C0">
            <w:pPr>
              <w:spacing w:line="240" w:lineRule="auto"/>
              <w:ind w:right="49"/>
              <w:jc w:val="both"/>
            </w:pPr>
            <w:r w:rsidRPr="00727166">
              <w:t xml:space="preserve">Úložná lehota zásielky bude 18 kalendárnych dní v zmysle platných poštových podmienkami Slovenskej pošty, a. s., v zmysle ktorých je lehota na vyzdvihnutie zásielky v prípade neúspešného pokusu o jej doručenie stanovená na 18 kalendárnych dní. </w:t>
            </w:r>
          </w:p>
          <w:p w14:paraId="10E05E1B" w14:textId="77777777" w:rsidR="006775C0" w:rsidRPr="00727166" w:rsidRDefault="006775C0" w:rsidP="006775C0">
            <w:pPr>
              <w:spacing w:line="240" w:lineRule="auto"/>
              <w:ind w:right="49"/>
              <w:jc w:val="both"/>
            </w:pPr>
          </w:p>
          <w:p w14:paraId="711CEDBC" w14:textId="3C2CCEF5" w:rsidR="001F1AD9" w:rsidRPr="00727166" w:rsidRDefault="001F1AD9" w:rsidP="006775C0">
            <w:pPr>
              <w:spacing w:line="240" w:lineRule="auto"/>
              <w:ind w:right="49"/>
              <w:jc w:val="both"/>
              <w:rPr>
                <w:highlight w:val="yellow"/>
              </w:rPr>
            </w:pPr>
            <w:r w:rsidRPr="00727166">
              <w:t xml:space="preserve">Ak k doručovaniu dochádza </w:t>
            </w:r>
            <w:r w:rsidRPr="00727166">
              <w:tab/>
              <w:t>prostredníctvom Ústredného portálu verejnej správy  písomnosť sa považuje za doručenú v kalendárny deň vyplývajúci z § 32 ods. 5 zákona č. 305/2013 Z. z. o elektronickej podobe výkonu pôsobnosti orgánov verejnej moci a o zmene a doplnení niektorých zákonov (zákon o e-</w:t>
            </w:r>
            <w:proofErr w:type="spellStart"/>
            <w:r w:rsidRPr="00727166">
              <w:t>Governmente</w:t>
            </w:r>
            <w:proofErr w:type="spellEnd"/>
            <w:r w:rsidRPr="00727166">
              <w:t>) v znení neskorších predpisov.</w:t>
            </w:r>
          </w:p>
        </w:tc>
      </w:tr>
      <w:tr w:rsidR="006775C0" w:rsidRPr="00527627" w14:paraId="3089E046" w14:textId="77777777" w:rsidTr="00107A80">
        <w:trPr>
          <w:trHeight w:val="190"/>
        </w:trPr>
        <w:tc>
          <w:tcPr>
            <w:tcW w:w="9351" w:type="dxa"/>
            <w:gridSpan w:val="2"/>
            <w:tcBorders>
              <w:top w:val="single" w:sz="4" w:space="0" w:color="auto"/>
              <w:left w:val="nil"/>
              <w:bottom w:val="nil"/>
              <w:right w:val="nil"/>
            </w:tcBorders>
          </w:tcPr>
          <w:p w14:paraId="6761DDE1" w14:textId="77777777" w:rsidR="006775C0" w:rsidRPr="00727166" w:rsidRDefault="006775C0" w:rsidP="006775C0">
            <w:pPr>
              <w:pStyle w:val="Odsekzoznamu"/>
              <w:spacing w:line="240" w:lineRule="auto"/>
              <w:ind w:right="49"/>
              <w:rPr>
                <w:b/>
                <w:bCs/>
              </w:rPr>
            </w:pPr>
          </w:p>
        </w:tc>
      </w:tr>
      <w:tr w:rsidR="006775C0" w:rsidRPr="00527627" w14:paraId="17A6BD7B" w14:textId="77777777" w:rsidTr="00107A80">
        <w:trPr>
          <w:trHeight w:val="190"/>
        </w:trPr>
        <w:tc>
          <w:tcPr>
            <w:tcW w:w="9351" w:type="dxa"/>
            <w:gridSpan w:val="2"/>
            <w:tcBorders>
              <w:top w:val="nil"/>
              <w:left w:val="nil"/>
              <w:bottom w:val="nil"/>
              <w:right w:val="nil"/>
            </w:tcBorders>
          </w:tcPr>
          <w:p w14:paraId="6255FBB8" w14:textId="77777777" w:rsidR="006775C0" w:rsidRPr="00727166" w:rsidRDefault="006775C0" w:rsidP="006775C0">
            <w:pPr>
              <w:pStyle w:val="Odsekzoznamu"/>
              <w:spacing w:line="240" w:lineRule="auto"/>
              <w:ind w:right="49"/>
              <w:rPr>
                <w:b/>
                <w:bCs/>
              </w:rPr>
            </w:pPr>
          </w:p>
        </w:tc>
      </w:tr>
      <w:tr w:rsidR="006775C0" w:rsidRPr="00527627" w14:paraId="211877A0" w14:textId="77777777" w:rsidTr="00107A80">
        <w:trPr>
          <w:trHeight w:val="190"/>
        </w:trPr>
        <w:tc>
          <w:tcPr>
            <w:tcW w:w="9351" w:type="dxa"/>
            <w:gridSpan w:val="2"/>
            <w:tcBorders>
              <w:top w:val="nil"/>
              <w:left w:val="nil"/>
              <w:bottom w:val="single" w:sz="4" w:space="0" w:color="auto"/>
              <w:right w:val="nil"/>
            </w:tcBorders>
          </w:tcPr>
          <w:p w14:paraId="278B2BB5" w14:textId="77777777" w:rsidR="006775C0" w:rsidRPr="00727166" w:rsidRDefault="006775C0" w:rsidP="006775C0">
            <w:pPr>
              <w:pStyle w:val="Odsekzoznamu"/>
              <w:spacing w:line="240" w:lineRule="auto"/>
              <w:ind w:right="49"/>
              <w:rPr>
                <w:b/>
                <w:bCs/>
              </w:rPr>
            </w:pPr>
          </w:p>
        </w:tc>
      </w:tr>
      <w:tr w:rsidR="006775C0" w:rsidRPr="00527627" w14:paraId="15EC19F1" w14:textId="77777777" w:rsidTr="00A73409">
        <w:trPr>
          <w:trHeight w:val="190"/>
        </w:trPr>
        <w:tc>
          <w:tcPr>
            <w:tcW w:w="9351" w:type="dxa"/>
            <w:gridSpan w:val="2"/>
            <w:tcBorders>
              <w:top w:val="single" w:sz="4" w:space="0" w:color="auto"/>
              <w:bottom w:val="single" w:sz="4" w:space="0" w:color="auto"/>
            </w:tcBorders>
            <w:shd w:val="clear" w:color="auto" w:fill="DAE9F7" w:themeFill="text2" w:themeFillTint="1A"/>
          </w:tcPr>
          <w:p w14:paraId="1A1AEC68" w14:textId="53424BB3" w:rsidR="006775C0" w:rsidRPr="00727166" w:rsidRDefault="006775C0" w:rsidP="007E76AD">
            <w:pPr>
              <w:pStyle w:val="Odsekzoznamu"/>
              <w:numPr>
                <w:ilvl w:val="0"/>
                <w:numId w:val="8"/>
              </w:numPr>
              <w:spacing w:line="240" w:lineRule="auto"/>
              <w:ind w:right="49"/>
              <w:jc w:val="center"/>
              <w:rPr>
                <w:b/>
                <w:bCs/>
                <w:sz w:val="24"/>
                <w:szCs w:val="24"/>
              </w:rPr>
            </w:pPr>
            <w:r w:rsidRPr="00727166">
              <w:rPr>
                <w:b/>
                <w:bCs/>
                <w:sz w:val="24"/>
              </w:rPr>
              <w:t>Zmena a zrušenie výzvy</w:t>
            </w:r>
          </w:p>
        </w:tc>
      </w:tr>
      <w:tr w:rsidR="006775C0" w:rsidRPr="00527627" w14:paraId="2CB5DCA3" w14:textId="77777777" w:rsidTr="00107A80">
        <w:trPr>
          <w:trHeight w:val="190"/>
        </w:trPr>
        <w:tc>
          <w:tcPr>
            <w:tcW w:w="9351" w:type="dxa"/>
            <w:gridSpan w:val="2"/>
            <w:tcBorders>
              <w:bottom w:val="single" w:sz="4" w:space="0" w:color="auto"/>
            </w:tcBorders>
          </w:tcPr>
          <w:p w14:paraId="6F938DCF" w14:textId="77777777" w:rsidR="006775C0" w:rsidRPr="00727166" w:rsidRDefault="006775C0" w:rsidP="006775C0">
            <w:pPr>
              <w:spacing w:line="240" w:lineRule="auto"/>
              <w:ind w:right="97"/>
              <w:jc w:val="both"/>
            </w:pPr>
            <w:r w:rsidRPr="00727166">
              <w:t xml:space="preserve">V nevyhnutných prípadoch, kedy nie je možné konať o </w:t>
            </w:r>
            <w:proofErr w:type="spellStart"/>
            <w:r w:rsidRPr="00727166">
              <w:t>ŽoZNP</w:t>
            </w:r>
            <w:proofErr w:type="spellEnd"/>
            <w:r w:rsidRPr="00727166">
              <w:t xml:space="preserve"> na základe pôvodne vyhlásenej výzvy, alebo je zmena potrebná za účelom jej optimalizácie alebo jej zosúladenia s aktualizovanou riadiacou dokumentáciou alebo príslušnými právnymi predpismi, je vyhlasovateľ oprávnený výzvu zmeniť alebo zrušiť. </w:t>
            </w:r>
          </w:p>
          <w:p w14:paraId="50D17C46" w14:textId="77777777" w:rsidR="006775C0" w:rsidRPr="00727166" w:rsidRDefault="006775C0" w:rsidP="006775C0">
            <w:pPr>
              <w:spacing w:line="240" w:lineRule="auto"/>
              <w:ind w:right="97"/>
              <w:jc w:val="both"/>
            </w:pPr>
          </w:p>
          <w:p w14:paraId="512C100E" w14:textId="4D49C718" w:rsidR="006775C0" w:rsidRPr="00727166" w:rsidRDefault="006775C0" w:rsidP="006775C0">
            <w:pPr>
              <w:spacing w:line="240" w:lineRule="auto"/>
              <w:ind w:right="97"/>
              <w:jc w:val="both"/>
            </w:pPr>
            <w:r w:rsidRPr="00727166">
              <w:t>Pri zmene alebo zrušení výzvy je potrebné zachovať princípy transparentnosti, nediskriminácie a rovnakého zaobchádzania.</w:t>
            </w:r>
          </w:p>
          <w:p w14:paraId="38299DC3" w14:textId="77777777" w:rsidR="006775C0" w:rsidRPr="00727166" w:rsidRDefault="006775C0" w:rsidP="006775C0">
            <w:pPr>
              <w:spacing w:line="240" w:lineRule="auto"/>
              <w:ind w:right="97"/>
              <w:jc w:val="both"/>
            </w:pPr>
          </w:p>
          <w:p w14:paraId="340CBE41" w14:textId="77777777" w:rsidR="006775C0" w:rsidRPr="00727166" w:rsidRDefault="006775C0" w:rsidP="006775C0">
            <w:pPr>
              <w:spacing w:line="240" w:lineRule="auto"/>
              <w:ind w:right="97"/>
              <w:jc w:val="both"/>
            </w:pPr>
            <w:r w:rsidRPr="00727166">
              <w:t xml:space="preserve">Zmenu / zrušenie výzvy vyhlasovateľ zverejňuje prostredníctvom informácie o zmene / zrušení výzvy na svojom webovom sídle. </w:t>
            </w:r>
          </w:p>
          <w:p w14:paraId="0BA02C9D" w14:textId="77777777" w:rsidR="006775C0" w:rsidRPr="00727166" w:rsidRDefault="006775C0" w:rsidP="006775C0">
            <w:pPr>
              <w:spacing w:line="240" w:lineRule="auto"/>
              <w:ind w:right="97"/>
              <w:jc w:val="both"/>
            </w:pPr>
          </w:p>
          <w:p w14:paraId="466A23F8" w14:textId="77777777" w:rsidR="006775C0" w:rsidRPr="00727166" w:rsidRDefault="006775C0" w:rsidP="006775C0">
            <w:pPr>
              <w:spacing w:line="240" w:lineRule="auto"/>
              <w:ind w:right="97"/>
              <w:jc w:val="both"/>
            </w:pPr>
            <w:r w:rsidRPr="00727166">
              <w:t xml:space="preserve">Zmena výzvy / zrušenie výzvy je účinné v súlade s informáciou uvedenou v informácii o zmene / zrušení výzvy, najskôr však dňom zverejnenia na webovom sídle vyhlasovateľa. </w:t>
            </w:r>
          </w:p>
          <w:p w14:paraId="6FADBE3B" w14:textId="77777777" w:rsidR="006775C0" w:rsidRPr="00727166" w:rsidRDefault="006775C0" w:rsidP="006775C0">
            <w:pPr>
              <w:spacing w:line="240" w:lineRule="auto"/>
              <w:ind w:right="97"/>
              <w:jc w:val="both"/>
            </w:pPr>
            <w:r w:rsidRPr="00727166">
              <w:t xml:space="preserve">Do vykonania zmeny výzvy sa na výzvu vzťahujú podmienky a dokumenty, ktoré ich definujú (vrátane dokumentov, na ktoré výzva odkazuje), platné v čase vyhlásenia výzvy, resp. v súlade s poslednou zverejnenou zmenou výzvy. </w:t>
            </w:r>
          </w:p>
          <w:p w14:paraId="6B47CDC4" w14:textId="1AFCD16B" w:rsidR="006775C0" w:rsidRPr="00727166" w:rsidRDefault="006775C0" w:rsidP="006775C0">
            <w:pPr>
              <w:spacing w:line="240" w:lineRule="auto"/>
              <w:ind w:right="97"/>
              <w:jc w:val="both"/>
            </w:pPr>
            <w:proofErr w:type="spellStart"/>
            <w:r w:rsidRPr="00727166">
              <w:t>ŽoZNP</w:t>
            </w:r>
            <w:proofErr w:type="spellEnd"/>
            <w:r w:rsidRPr="00727166">
              <w:t xml:space="preserve"> predloženú do dátumu zrušenia výzvy, ktorej posudzovanie vyhlasovateľ neukončil do dátumu zrušenia výzvy, vyhlasovateľ vráti žiadateľovi. </w:t>
            </w:r>
          </w:p>
          <w:p w14:paraId="3DF3416E" w14:textId="77777777" w:rsidR="006775C0" w:rsidRPr="00727166" w:rsidRDefault="006775C0" w:rsidP="006775C0">
            <w:pPr>
              <w:spacing w:line="240" w:lineRule="auto"/>
              <w:ind w:right="97"/>
              <w:jc w:val="both"/>
            </w:pPr>
          </w:p>
          <w:p w14:paraId="188B2277" w14:textId="576006ED" w:rsidR="006775C0" w:rsidRPr="00727166" w:rsidRDefault="006775C0" w:rsidP="006775C0">
            <w:pPr>
              <w:spacing w:line="240" w:lineRule="auto"/>
              <w:ind w:right="97"/>
              <w:jc w:val="both"/>
            </w:pPr>
            <w:r w:rsidRPr="00727166">
              <w:t>Oprava chýb v písaní, v počítaní alebo iných zrejmých nesprávností (napr. vyplývajúce z potreby úpravy technických náležitostí vybraných vzorových formulárov príloh žiadosti alebo iných častí výzvy alebo dokumentov týkajúcich sa výzvy) nepredstavujú zmenu výzvy</w:t>
            </w:r>
            <w:r w:rsidR="00B33953" w:rsidRPr="00727166">
              <w:t>.</w:t>
            </w:r>
          </w:p>
        </w:tc>
      </w:tr>
      <w:tr w:rsidR="006775C0" w:rsidRPr="00527627" w14:paraId="5A15631C" w14:textId="77777777" w:rsidTr="00107A80">
        <w:trPr>
          <w:trHeight w:val="190"/>
        </w:trPr>
        <w:tc>
          <w:tcPr>
            <w:tcW w:w="9351" w:type="dxa"/>
            <w:gridSpan w:val="2"/>
            <w:tcBorders>
              <w:top w:val="single" w:sz="4" w:space="0" w:color="auto"/>
              <w:left w:val="nil"/>
              <w:bottom w:val="nil"/>
              <w:right w:val="nil"/>
            </w:tcBorders>
          </w:tcPr>
          <w:p w14:paraId="00B5D0BC" w14:textId="77777777" w:rsidR="006775C0" w:rsidRPr="00727166" w:rsidRDefault="006775C0" w:rsidP="006775C0">
            <w:pPr>
              <w:pStyle w:val="Odsekzoznamu"/>
              <w:spacing w:line="240" w:lineRule="auto"/>
              <w:ind w:right="49"/>
              <w:rPr>
                <w:b/>
                <w:bCs/>
              </w:rPr>
            </w:pPr>
          </w:p>
        </w:tc>
      </w:tr>
      <w:tr w:rsidR="006775C0" w:rsidRPr="00527627" w14:paraId="1556F2B1" w14:textId="77777777" w:rsidTr="00107A80">
        <w:trPr>
          <w:trHeight w:val="190"/>
        </w:trPr>
        <w:tc>
          <w:tcPr>
            <w:tcW w:w="9351" w:type="dxa"/>
            <w:gridSpan w:val="2"/>
            <w:tcBorders>
              <w:top w:val="nil"/>
              <w:left w:val="nil"/>
              <w:bottom w:val="single" w:sz="4" w:space="0" w:color="auto"/>
              <w:right w:val="nil"/>
            </w:tcBorders>
          </w:tcPr>
          <w:p w14:paraId="1E03DD8B" w14:textId="77777777" w:rsidR="006775C0" w:rsidRPr="00727166" w:rsidRDefault="006775C0" w:rsidP="006775C0">
            <w:pPr>
              <w:pStyle w:val="Odsekzoznamu"/>
              <w:spacing w:line="240" w:lineRule="auto"/>
              <w:ind w:right="49"/>
              <w:rPr>
                <w:b/>
                <w:bCs/>
              </w:rPr>
            </w:pPr>
          </w:p>
        </w:tc>
      </w:tr>
      <w:tr w:rsidR="006775C0" w:rsidRPr="00527627" w14:paraId="1D53ECD6" w14:textId="77777777" w:rsidTr="00A73409">
        <w:trPr>
          <w:trHeight w:val="190"/>
        </w:trPr>
        <w:tc>
          <w:tcPr>
            <w:tcW w:w="9351" w:type="dxa"/>
            <w:gridSpan w:val="2"/>
            <w:tcBorders>
              <w:top w:val="single" w:sz="4" w:space="0" w:color="auto"/>
            </w:tcBorders>
            <w:shd w:val="clear" w:color="auto" w:fill="DAE9F7" w:themeFill="text2" w:themeFillTint="1A"/>
          </w:tcPr>
          <w:p w14:paraId="7971C9B4" w14:textId="204B1BDE" w:rsidR="006775C0" w:rsidRPr="00727166" w:rsidRDefault="006775C0" w:rsidP="007E76AD">
            <w:pPr>
              <w:pStyle w:val="Odsekzoznamu"/>
              <w:numPr>
                <w:ilvl w:val="0"/>
                <w:numId w:val="8"/>
              </w:numPr>
              <w:spacing w:line="240" w:lineRule="auto"/>
              <w:ind w:right="49"/>
              <w:jc w:val="center"/>
              <w:rPr>
                <w:b/>
                <w:bCs/>
                <w:sz w:val="24"/>
                <w:szCs w:val="24"/>
              </w:rPr>
            </w:pPr>
            <w:r w:rsidRPr="00727166">
              <w:rPr>
                <w:b/>
                <w:bCs/>
                <w:sz w:val="24"/>
              </w:rPr>
              <w:t>Zverejňovanie informácií</w:t>
            </w:r>
          </w:p>
        </w:tc>
      </w:tr>
      <w:tr w:rsidR="006775C0" w:rsidRPr="00527627" w14:paraId="19A85808" w14:textId="77777777" w:rsidTr="00107A80">
        <w:trPr>
          <w:trHeight w:val="190"/>
        </w:trPr>
        <w:tc>
          <w:tcPr>
            <w:tcW w:w="9351" w:type="dxa"/>
            <w:gridSpan w:val="2"/>
          </w:tcPr>
          <w:p w14:paraId="7A6996FB" w14:textId="0A01E909" w:rsidR="006775C0" w:rsidRPr="00727166" w:rsidRDefault="006775C0" w:rsidP="006775C0">
            <w:pPr>
              <w:spacing w:line="240" w:lineRule="auto"/>
              <w:ind w:right="97"/>
              <w:jc w:val="both"/>
            </w:pPr>
            <w:r w:rsidRPr="00727166">
              <w:t xml:space="preserve">Po uzatvorení výzvy, a to najneskôr do 30 pracovných dní, budú na webovom sídle vyhlasovateľa zverejnené zoznamy súvisiace s procesom posudzovania a schvaľovania </w:t>
            </w:r>
            <w:proofErr w:type="spellStart"/>
            <w:r w:rsidRPr="00727166">
              <w:t>ŽoZNP</w:t>
            </w:r>
            <w:proofErr w:type="spellEnd"/>
            <w:r w:rsidRPr="00727166">
              <w:t xml:space="preserve"> doručených do dátumu uzatvorenia výzvy: </w:t>
            </w:r>
          </w:p>
          <w:p w14:paraId="11393B76" w14:textId="77777777" w:rsidR="00C3308C" w:rsidRPr="00727166" w:rsidRDefault="006775C0" w:rsidP="007E76AD">
            <w:pPr>
              <w:pStyle w:val="Odsekzoznamu"/>
              <w:numPr>
                <w:ilvl w:val="0"/>
                <w:numId w:val="7"/>
              </w:numPr>
              <w:spacing w:line="240" w:lineRule="auto"/>
              <w:ind w:right="97"/>
              <w:jc w:val="both"/>
            </w:pPr>
            <w:r w:rsidRPr="00727166">
              <w:t xml:space="preserve">zoznam </w:t>
            </w:r>
            <w:proofErr w:type="spellStart"/>
            <w:r w:rsidRPr="00727166">
              <w:t>ŽoZNP</w:t>
            </w:r>
            <w:proofErr w:type="spellEnd"/>
            <w:r w:rsidRPr="00727166">
              <w:t>, ktoré nesplnili podmienky na zapojenie sa do Národného projektu</w:t>
            </w:r>
          </w:p>
          <w:p w14:paraId="6EDFBB06" w14:textId="7601E66C" w:rsidR="006775C0" w:rsidRPr="00727166" w:rsidRDefault="00C3308C" w:rsidP="007E76AD">
            <w:pPr>
              <w:pStyle w:val="Odsekzoznamu"/>
              <w:numPr>
                <w:ilvl w:val="0"/>
                <w:numId w:val="7"/>
              </w:numPr>
              <w:spacing w:line="240" w:lineRule="auto"/>
              <w:ind w:right="97"/>
              <w:jc w:val="both"/>
            </w:pPr>
            <w:r w:rsidRPr="00727166">
              <w:t xml:space="preserve">zoznam </w:t>
            </w:r>
            <w:proofErr w:type="spellStart"/>
            <w:r w:rsidRPr="00727166">
              <w:t>ŽoZNP</w:t>
            </w:r>
            <w:proofErr w:type="spellEnd"/>
            <w:r w:rsidRPr="00727166">
              <w:t xml:space="preserve"> s ktoré splnili podmienky na zapojenia sa do Národného projektu ale nebude s nimi podpísaná Zmluva o spolupráci z dôvodu nedostatku alokácie a poradia umiestnenia </w:t>
            </w:r>
            <w:proofErr w:type="spellStart"/>
            <w:r w:rsidRPr="00727166">
              <w:t>ŽoZNP</w:t>
            </w:r>
            <w:proofErr w:type="spellEnd"/>
            <w:r w:rsidRPr="00727166">
              <w:t xml:space="preserve"> po aplikácii kritérií pre výber projektov</w:t>
            </w:r>
          </w:p>
          <w:p w14:paraId="12747B3C" w14:textId="78E4A689" w:rsidR="006775C0" w:rsidRPr="00727166" w:rsidRDefault="00B33953" w:rsidP="007E76AD">
            <w:pPr>
              <w:pStyle w:val="Odsekzoznamu"/>
              <w:numPr>
                <w:ilvl w:val="0"/>
                <w:numId w:val="7"/>
              </w:numPr>
              <w:spacing w:line="240" w:lineRule="auto"/>
              <w:ind w:right="97"/>
              <w:jc w:val="both"/>
            </w:pPr>
            <w:r w:rsidRPr="00727166">
              <w:t xml:space="preserve">zoznam </w:t>
            </w:r>
            <w:proofErr w:type="spellStart"/>
            <w:r w:rsidR="006775C0" w:rsidRPr="00727166">
              <w:t>ŽoZNP</w:t>
            </w:r>
            <w:proofErr w:type="spellEnd"/>
            <w:r w:rsidR="006775C0" w:rsidRPr="00727166">
              <w:t xml:space="preserve"> s</w:t>
            </w:r>
            <w:r w:rsidRPr="00727166">
              <w:t> </w:t>
            </w:r>
            <w:r w:rsidR="006775C0" w:rsidRPr="00727166">
              <w:t>ktor</w:t>
            </w:r>
            <w:r w:rsidRPr="00727166">
              <w:t xml:space="preserve">ými </w:t>
            </w:r>
            <w:r w:rsidR="006775C0" w:rsidRPr="00727166">
              <w:t xml:space="preserve"> bude podpísaná Zmluva o spolupráci </w:t>
            </w:r>
          </w:p>
        </w:tc>
      </w:tr>
    </w:tbl>
    <w:p w14:paraId="6D401563" w14:textId="77777777" w:rsidR="00EF161F" w:rsidRPr="00727166" w:rsidRDefault="00EF161F" w:rsidP="00A73409">
      <w:pPr>
        <w:spacing w:after="0" w:line="240" w:lineRule="auto"/>
        <w:ind w:left="-1416" w:right="5"/>
      </w:pPr>
    </w:p>
    <w:p w14:paraId="149E87B8" w14:textId="77777777" w:rsidR="00EF161F" w:rsidRPr="00727166" w:rsidRDefault="00EF161F" w:rsidP="00A73409">
      <w:pPr>
        <w:spacing w:after="0" w:line="240" w:lineRule="auto"/>
        <w:ind w:left="-1416" w:right="5"/>
      </w:pPr>
    </w:p>
    <w:p w14:paraId="2BACAD9C" w14:textId="77777777" w:rsidR="00EF161F" w:rsidRPr="00727166" w:rsidRDefault="00EF161F" w:rsidP="00A73409">
      <w:pPr>
        <w:spacing w:after="0" w:line="240" w:lineRule="auto"/>
        <w:ind w:left="-1416" w:right="5"/>
      </w:pPr>
    </w:p>
    <w:p w14:paraId="27BD2D0A" w14:textId="77777777" w:rsidR="00EF161F" w:rsidRPr="00727166" w:rsidRDefault="00EF161F" w:rsidP="00A73409">
      <w:pPr>
        <w:spacing w:after="0" w:line="240" w:lineRule="auto"/>
        <w:ind w:left="-1416" w:right="5"/>
      </w:pPr>
    </w:p>
    <w:p w14:paraId="294B49A9" w14:textId="77777777" w:rsidR="00EF161F" w:rsidRPr="00727166" w:rsidRDefault="00EF161F" w:rsidP="00A73409">
      <w:pPr>
        <w:spacing w:after="0" w:line="240" w:lineRule="auto"/>
        <w:ind w:left="-1416" w:right="5"/>
      </w:pPr>
    </w:p>
    <w:tbl>
      <w:tblPr>
        <w:tblStyle w:val="TableGrid"/>
        <w:tblW w:w="9472" w:type="dxa"/>
        <w:tblInd w:w="5" w:type="dxa"/>
        <w:tblCellMar>
          <w:top w:w="48" w:type="dxa"/>
          <w:left w:w="110" w:type="dxa"/>
          <w:right w:w="56" w:type="dxa"/>
        </w:tblCellMar>
        <w:tblLook w:val="04A0" w:firstRow="1" w:lastRow="0" w:firstColumn="1" w:lastColumn="0" w:noHBand="0" w:noVBand="1"/>
      </w:tblPr>
      <w:tblGrid>
        <w:gridCol w:w="1691"/>
        <w:gridCol w:w="7781"/>
      </w:tblGrid>
      <w:tr w:rsidR="00471CC6" w:rsidRPr="00527627" w14:paraId="182F87DA" w14:textId="77777777" w:rsidTr="00C953F0">
        <w:trPr>
          <w:trHeight w:val="903"/>
        </w:trPr>
        <w:tc>
          <w:tcPr>
            <w:tcW w:w="1691" w:type="dxa"/>
            <w:tcBorders>
              <w:top w:val="single" w:sz="4" w:space="0" w:color="000000"/>
              <w:left w:val="single" w:sz="4" w:space="0" w:color="000000"/>
              <w:bottom w:val="single" w:sz="4" w:space="0" w:color="000000"/>
              <w:right w:val="single" w:sz="4" w:space="0" w:color="000000"/>
            </w:tcBorders>
          </w:tcPr>
          <w:p w14:paraId="3B6EEE5F" w14:textId="456F3C4D" w:rsidR="00471CC6" w:rsidRPr="00727166" w:rsidRDefault="00471CC6" w:rsidP="00A73409">
            <w:pPr>
              <w:spacing w:line="240" w:lineRule="auto"/>
              <w:rPr>
                <w:b/>
                <w:szCs w:val="22"/>
              </w:rPr>
            </w:pPr>
            <w:r w:rsidRPr="00727166">
              <w:rPr>
                <w:b/>
                <w:szCs w:val="22"/>
              </w:rPr>
              <w:t xml:space="preserve">Prílohy výzvy </w:t>
            </w:r>
          </w:p>
        </w:tc>
        <w:tc>
          <w:tcPr>
            <w:tcW w:w="7781" w:type="dxa"/>
            <w:tcBorders>
              <w:top w:val="single" w:sz="4" w:space="0" w:color="000000"/>
              <w:left w:val="single" w:sz="4" w:space="0" w:color="000000"/>
              <w:bottom w:val="single" w:sz="4" w:space="0" w:color="000000"/>
              <w:right w:val="single" w:sz="4" w:space="0" w:color="000000"/>
            </w:tcBorders>
          </w:tcPr>
          <w:p w14:paraId="4D85CC2A" w14:textId="0D9A79A6" w:rsidR="009D50EF" w:rsidRPr="00A64AE8" w:rsidRDefault="00EA4A8B" w:rsidP="00EA4A8B">
            <w:pPr>
              <w:spacing w:line="240" w:lineRule="auto"/>
              <w:ind w:right="101"/>
              <w:jc w:val="both"/>
              <w:rPr>
                <w:szCs w:val="22"/>
              </w:rPr>
            </w:pPr>
            <w:r w:rsidRPr="00A64AE8">
              <w:rPr>
                <w:szCs w:val="22"/>
              </w:rPr>
              <w:t xml:space="preserve">Príloha č. 1 Formulár </w:t>
            </w:r>
            <w:proofErr w:type="spellStart"/>
            <w:r w:rsidR="00471CC6" w:rsidRPr="00A64AE8">
              <w:rPr>
                <w:szCs w:val="22"/>
              </w:rPr>
              <w:t>Ž</w:t>
            </w:r>
            <w:r w:rsidRPr="00A64AE8">
              <w:rPr>
                <w:szCs w:val="22"/>
              </w:rPr>
              <w:t>oZNP</w:t>
            </w:r>
            <w:proofErr w:type="spellEnd"/>
            <w:r w:rsidRPr="00A64AE8">
              <w:rPr>
                <w:szCs w:val="22"/>
              </w:rPr>
              <w:t xml:space="preserve"> s prílohami </w:t>
            </w:r>
            <w:r w:rsidR="00471CC6" w:rsidRPr="00A64AE8">
              <w:rPr>
                <w:szCs w:val="22"/>
              </w:rPr>
              <w:t xml:space="preserve"> </w:t>
            </w:r>
          </w:p>
          <w:p w14:paraId="2F82F9FB" w14:textId="423FDFDC" w:rsidR="00EA4A8B" w:rsidRPr="00A64AE8" w:rsidRDefault="00EA4A8B" w:rsidP="00620E87">
            <w:pPr>
              <w:spacing w:line="240" w:lineRule="auto"/>
              <w:ind w:right="101"/>
              <w:jc w:val="both"/>
              <w:rPr>
                <w:szCs w:val="22"/>
              </w:rPr>
            </w:pPr>
            <w:r w:rsidRPr="00A64AE8">
              <w:rPr>
                <w:szCs w:val="22"/>
              </w:rPr>
              <w:t xml:space="preserve">Príloha č. 2 Zoznam a popis dokumentácie </w:t>
            </w:r>
            <w:proofErr w:type="spellStart"/>
            <w:r w:rsidRPr="00A64AE8">
              <w:rPr>
                <w:szCs w:val="22"/>
              </w:rPr>
              <w:t>ŽoZNP</w:t>
            </w:r>
            <w:proofErr w:type="spellEnd"/>
          </w:p>
          <w:p w14:paraId="05D929E3" w14:textId="277BCD45" w:rsidR="00080F2F" w:rsidRDefault="00080F2F" w:rsidP="00620E87">
            <w:pPr>
              <w:spacing w:line="240" w:lineRule="auto"/>
              <w:ind w:right="101"/>
              <w:jc w:val="both"/>
              <w:rPr>
                <w:szCs w:val="22"/>
              </w:rPr>
            </w:pPr>
            <w:r w:rsidRPr="00A64AE8">
              <w:rPr>
                <w:szCs w:val="22"/>
              </w:rPr>
              <w:t>Príloha č.</w:t>
            </w:r>
            <w:r w:rsidR="00696AD0" w:rsidRPr="00A64AE8">
              <w:rPr>
                <w:szCs w:val="22"/>
              </w:rPr>
              <w:t xml:space="preserve"> </w:t>
            </w:r>
            <w:r w:rsidRPr="00A64AE8">
              <w:rPr>
                <w:szCs w:val="22"/>
              </w:rPr>
              <w:t xml:space="preserve">3 </w:t>
            </w:r>
            <w:r w:rsidR="00696AD0" w:rsidRPr="00A64AE8">
              <w:rPr>
                <w:szCs w:val="22"/>
              </w:rPr>
              <w:t>Kritériá pre výber projektu</w:t>
            </w:r>
          </w:p>
          <w:p w14:paraId="04062DF6" w14:textId="77777777" w:rsidR="00D3658C" w:rsidRPr="00727166" w:rsidRDefault="00D3658C" w:rsidP="00D3658C">
            <w:pPr>
              <w:spacing w:line="240" w:lineRule="auto"/>
              <w:ind w:right="101"/>
              <w:jc w:val="both"/>
              <w:rPr>
                <w:szCs w:val="22"/>
              </w:rPr>
            </w:pPr>
            <w:r w:rsidRPr="003A367A">
              <w:rPr>
                <w:szCs w:val="22"/>
              </w:rPr>
              <w:t xml:space="preserve">Príloha č. 4 Zoznam záujemcov o realizáciu </w:t>
            </w:r>
            <w:r w:rsidRPr="003A367A">
              <w:t>projektov pôsobenia odborníkov na pohyb a šport na základných školách</w:t>
            </w:r>
          </w:p>
          <w:p w14:paraId="0370F3EB" w14:textId="77777777" w:rsidR="00D3658C" w:rsidRDefault="00D3658C" w:rsidP="00620E87">
            <w:pPr>
              <w:spacing w:line="240" w:lineRule="auto"/>
              <w:ind w:right="101"/>
              <w:jc w:val="both"/>
              <w:rPr>
                <w:szCs w:val="22"/>
              </w:rPr>
            </w:pPr>
          </w:p>
          <w:p w14:paraId="0A3E6EDB" w14:textId="519C6612" w:rsidR="00471CC6" w:rsidRPr="00727166" w:rsidRDefault="00471CC6" w:rsidP="00D3658C">
            <w:pPr>
              <w:spacing w:line="240" w:lineRule="auto"/>
              <w:ind w:right="101"/>
              <w:jc w:val="both"/>
              <w:rPr>
                <w:szCs w:val="22"/>
              </w:rPr>
            </w:pPr>
          </w:p>
        </w:tc>
      </w:tr>
    </w:tbl>
    <w:p w14:paraId="14FE3A83" w14:textId="5710BF3A" w:rsidR="00EF161F" w:rsidRPr="00727166" w:rsidRDefault="00EF161F" w:rsidP="00A73409">
      <w:pPr>
        <w:spacing w:after="0" w:line="240" w:lineRule="auto"/>
        <w:jc w:val="both"/>
        <w:rPr>
          <w:szCs w:val="22"/>
        </w:rPr>
      </w:pPr>
    </w:p>
    <w:sectPr w:rsidR="00EF161F" w:rsidRPr="00727166" w:rsidSect="00107A80">
      <w:headerReference w:type="default" r:id="rId29"/>
      <w:footerReference w:type="even" r:id="rId30"/>
      <w:footerReference w:type="default" r:id="rId31"/>
      <w:footerReference w:type="first" r:id="rId32"/>
      <w:pgSz w:w="11899" w:h="16841"/>
      <w:pgMar w:top="1421" w:right="1834" w:bottom="1431" w:left="1416" w:header="708" w:footer="7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A5B2B" w14:textId="77777777" w:rsidR="00C34E64" w:rsidRDefault="00C34E64">
      <w:pPr>
        <w:spacing w:after="0" w:line="240" w:lineRule="auto"/>
      </w:pPr>
      <w:r>
        <w:separator/>
      </w:r>
    </w:p>
  </w:endnote>
  <w:endnote w:type="continuationSeparator" w:id="0">
    <w:p w14:paraId="6C2E400B" w14:textId="77777777" w:rsidR="00C34E64" w:rsidRDefault="00C3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453C" w14:textId="77777777" w:rsidR="00EF161F" w:rsidRDefault="00FE620E">
    <w:pPr>
      <w:tabs>
        <w:tab w:val="center" w:pos="4535"/>
      </w:tabs>
      <w:spacing w:after="0"/>
    </w:pP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C3FB" w14:textId="77777777" w:rsidR="00EF161F" w:rsidRDefault="00FE620E">
    <w:pPr>
      <w:tabs>
        <w:tab w:val="center" w:pos="4535"/>
      </w:tabs>
      <w:spacing w:after="0"/>
    </w:pP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811B" w14:textId="77777777" w:rsidR="00EF161F" w:rsidRDefault="00FE620E">
    <w:pPr>
      <w:tabs>
        <w:tab w:val="center" w:pos="4535"/>
      </w:tabs>
      <w:spacing w:after="0"/>
    </w:pP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87AFC" w14:textId="77777777" w:rsidR="00C34E64" w:rsidRDefault="00C34E64">
      <w:pPr>
        <w:spacing w:after="0" w:line="240" w:lineRule="auto"/>
      </w:pPr>
      <w:r>
        <w:separator/>
      </w:r>
    </w:p>
  </w:footnote>
  <w:footnote w:type="continuationSeparator" w:id="0">
    <w:p w14:paraId="1C1C5116" w14:textId="77777777" w:rsidR="00C34E64" w:rsidRDefault="00C34E64">
      <w:pPr>
        <w:spacing w:after="0" w:line="240" w:lineRule="auto"/>
      </w:pPr>
      <w:r>
        <w:continuationSeparator/>
      </w:r>
    </w:p>
  </w:footnote>
  <w:footnote w:id="1">
    <w:p w14:paraId="315DCE98" w14:textId="42B97CD2" w:rsidR="006775C0" w:rsidRPr="00385968" w:rsidRDefault="008A6F25">
      <w:pPr>
        <w:pStyle w:val="Textpoznmkypodiarou"/>
        <w:rPr>
          <w:sz w:val="16"/>
          <w:szCs w:val="16"/>
        </w:rPr>
      </w:pPr>
      <w:r w:rsidRPr="007E76AD">
        <w:rPr>
          <w:rStyle w:val="Odkaznapoznmkupodiarou"/>
        </w:rPr>
        <w:footnoteRef/>
      </w:r>
      <w:r w:rsidRPr="007E76AD">
        <w:t xml:space="preserve"> </w:t>
      </w:r>
      <w:r w:rsidRPr="007E76AD">
        <w:rPr>
          <w:color w:val="000000" w:themeColor="text1"/>
          <w:sz w:val="16"/>
          <w:szCs w:val="16"/>
        </w:rPr>
        <w:t>Užívateľom je podľa § 3 písm. u) zákona č. 121/2022 Z. z. o príspevkoch z fondov Európskej únie a o zmene a doplnení niektorých zákonov v znení neskorších predpisov (ďalej len „zákon o príspevkoch z fondov EÚ“) osoba, ktorej prijímateľ poskytuje finančné prostriedky z príspevku v súlade so zmluvou alebo iným obdobným právnym vzťahom medzi prijímateľom a užívateľom.</w:t>
      </w:r>
    </w:p>
  </w:footnote>
  <w:footnote w:id="2">
    <w:p w14:paraId="7971C1D5" w14:textId="77777777" w:rsidR="006775C0" w:rsidRPr="00385968" w:rsidRDefault="006775C0">
      <w:pPr>
        <w:pStyle w:val="Textpoznmkypodiarou"/>
        <w:rPr>
          <w:sz w:val="16"/>
          <w:szCs w:val="16"/>
        </w:rPr>
      </w:pPr>
      <w:r w:rsidRPr="00D337EA">
        <w:rPr>
          <w:rStyle w:val="Odkaznapoznmkupodiarou"/>
          <w:rFonts w:ascii="Times New Roman" w:hAnsi="Times New Roman" w:cs="Times New Roman"/>
          <w:sz w:val="16"/>
          <w:szCs w:val="16"/>
        </w:rPr>
        <w:footnoteRef/>
      </w:r>
      <w:r w:rsidRPr="00D337EA">
        <w:rPr>
          <w:rFonts w:ascii="Times New Roman" w:hAnsi="Times New Roman" w:cs="Times New Roman"/>
          <w:sz w:val="16"/>
          <w:szCs w:val="16"/>
        </w:rPr>
        <w:t xml:space="preserve"> </w:t>
      </w:r>
      <w:r w:rsidRPr="00385968">
        <w:rPr>
          <w:sz w:val="16"/>
          <w:szCs w:val="16"/>
        </w:rPr>
        <w:t xml:space="preserve">V zmysle článku 137 nariadenia Európskeho parlamentu a Rady (EÚ, </w:t>
      </w:r>
      <w:proofErr w:type="spellStart"/>
      <w:r w:rsidRPr="00385968">
        <w:rPr>
          <w:sz w:val="16"/>
          <w:szCs w:val="16"/>
        </w:rPr>
        <w:t>Euratom</w:t>
      </w:r>
      <w:proofErr w:type="spellEnd"/>
      <w:r w:rsidRPr="00385968">
        <w:rPr>
          <w:sz w:val="16"/>
          <w:szCs w:val="16"/>
        </w:rPr>
        <w:t>) 2024/2509 z 23. septembra 2024 o rozpočtových pravidlách, ktoré sa vzťahujú na všeobecný rozpočet Únie</w:t>
      </w:r>
    </w:p>
  </w:footnote>
  <w:footnote w:id="3">
    <w:p w14:paraId="5E92993D" w14:textId="77777777" w:rsidR="00B034E3" w:rsidRPr="006378E8" w:rsidRDefault="00B034E3" w:rsidP="00B034E3">
      <w:pPr>
        <w:autoSpaceDE w:val="0"/>
        <w:autoSpaceDN w:val="0"/>
        <w:adjustRightInd w:val="0"/>
        <w:spacing w:after="0" w:line="240" w:lineRule="auto"/>
        <w:jc w:val="both"/>
        <w:rPr>
          <w:sz w:val="18"/>
          <w:szCs w:val="18"/>
        </w:rPr>
      </w:pPr>
      <w:r>
        <w:rPr>
          <w:rStyle w:val="Odkaznapoznmkupodiarou"/>
        </w:rPr>
        <w:footnoteRef/>
      </w:r>
      <w:r>
        <w:t xml:space="preserve"> </w:t>
      </w:r>
      <w:r w:rsidRPr="00F026B5">
        <w:rPr>
          <w:sz w:val="16"/>
          <w:szCs w:val="16"/>
        </w:rPr>
        <w:t>Podmienka sa vzťahuje aj na konania začaté a neukončené podľa zákona č. 328/1991 Zb. o konkurze a vyrovnaní v znení neskorších predpisov, ktorý bol účinný pred zákonom č. 7/2005 Z. z. o konkurze a reštrukturalizácii v znení neskorších predpisov.</w:t>
      </w:r>
    </w:p>
  </w:footnote>
  <w:footnote w:id="4">
    <w:p w14:paraId="3A3B3A8A" w14:textId="77777777" w:rsidR="00547A54" w:rsidRPr="00060555" w:rsidRDefault="00547A54" w:rsidP="00547A54">
      <w:pPr>
        <w:pStyle w:val="Textpoznmkypodiarou"/>
        <w:rPr>
          <w:sz w:val="18"/>
          <w:szCs w:val="18"/>
        </w:rPr>
      </w:pPr>
      <w:r w:rsidRPr="00060555">
        <w:rPr>
          <w:rStyle w:val="Odkaznapoznmkupodiarou"/>
          <w:sz w:val="18"/>
          <w:szCs w:val="18"/>
        </w:rPr>
        <w:footnoteRef/>
      </w:r>
      <w:r w:rsidRPr="00060555">
        <w:rPr>
          <w:sz w:val="18"/>
          <w:szCs w:val="18"/>
        </w:rPr>
        <w:t xml:space="preserve"> Vedené podľa Exekučného poriadku.</w:t>
      </w:r>
    </w:p>
  </w:footnote>
  <w:footnote w:id="5">
    <w:p w14:paraId="0D419C13" w14:textId="77777777" w:rsidR="00547A54" w:rsidRPr="00AD5ACF" w:rsidRDefault="00547A54" w:rsidP="00547A54">
      <w:pPr>
        <w:pStyle w:val="Textpoznmkypodiarou"/>
        <w:rPr>
          <w:sz w:val="18"/>
          <w:szCs w:val="18"/>
        </w:rPr>
      </w:pPr>
      <w:r w:rsidRPr="00AD5ACF">
        <w:rPr>
          <w:rStyle w:val="Odkaznapoznmkupodiarou"/>
          <w:sz w:val="18"/>
          <w:szCs w:val="18"/>
        </w:rPr>
        <w:footnoteRef/>
      </w:r>
      <w:r w:rsidRPr="00AD5ACF">
        <w:rPr>
          <w:sz w:val="18"/>
          <w:szCs w:val="18"/>
        </w:rPr>
        <w:t xml:space="preserve"> V prípade, ak ide o exekučné konania začaté pred 01.04.2017, podmienka úhrady trov súvisiacich s výkonom rozhodnutia nie je relevantná v prípade, ak ide o exekúcie, od vykonania ktorých sa upúšťa.</w:t>
      </w:r>
    </w:p>
  </w:footnote>
  <w:footnote w:id="6">
    <w:p w14:paraId="0828B79A" w14:textId="75CBCBA8" w:rsidR="006775C0" w:rsidRPr="00421FB8" w:rsidRDefault="006775C0">
      <w:pPr>
        <w:pStyle w:val="Textpoznmkypodiarou"/>
        <w:rPr>
          <w:sz w:val="16"/>
          <w:szCs w:val="16"/>
        </w:rPr>
      </w:pPr>
      <w:r>
        <w:rPr>
          <w:rStyle w:val="Odkaznapoznmkupodiarou"/>
        </w:rPr>
        <w:footnoteRef/>
      </w:r>
      <w:r>
        <w:t xml:space="preserve"> </w:t>
      </w:r>
      <w:hyperlink r:id="rId1" w:history="1">
        <w:r w:rsidRPr="00421FB8">
          <w:rPr>
            <w:rStyle w:val="Hypertextovprepojenie"/>
            <w:sz w:val="16"/>
            <w:szCs w:val="16"/>
          </w:rPr>
          <w:t>https://horizontalneprincipy.gov.sk/hp-v-novom-po-2021-2027/index.html</w:t>
        </w:r>
      </w:hyperlink>
    </w:p>
  </w:footnote>
  <w:footnote w:id="7">
    <w:p w14:paraId="5FCA3D8C" w14:textId="15C027D0" w:rsidR="00AA718D" w:rsidRPr="00421FB8" w:rsidRDefault="00AA718D" w:rsidP="00D337EA">
      <w:pPr>
        <w:pStyle w:val="Textpoznmkypodiarou"/>
        <w:jc w:val="both"/>
        <w:rPr>
          <w:rStyle w:val="Hypertextovprepojenie"/>
          <w:sz w:val="16"/>
          <w:szCs w:val="16"/>
        </w:rPr>
      </w:pPr>
      <w:r w:rsidRPr="00421FB8">
        <w:rPr>
          <w:rStyle w:val="Odkaznapoznmkupodiarou"/>
          <w:sz w:val="16"/>
          <w:szCs w:val="16"/>
        </w:rPr>
        <w:footnoteRef/>
      </w:r>
      <w:r w:rsidRPr="00421FB8">
        <w:rPr>
          <w:sz w:val="16"/>
          <w:szCs w:val="16"/>
        </w:rPr>
        <w:t xml:space="preserve"> </w:t>
      </w:r>
      <w:r w:rsidR="009C3DDB" w:rsidRPr="00421FB8">
        <w:rPr>
          <w:sz w:val="16"/>
          <w:szCs w:val="16"/>
        </w:rPr>
        <w:t xml:space="preserve">NARIADENIE EURÓPSKEHO PARLAMENTU A RADY (EÚ) 2021/1060 z 24. júna 2021, ktorým sa stanovujú spoločné ustanovenia o Európskom fonde regionálneho rozvoja, Európskom sociálnom fonde plus, Kohéznom fonde, Fonde na spravodlivú transformáciu a Európskom námornom, rybolovnom a </w:t>
      </w:r>
      <w:proofErr w:type="spellStart"/>
      <w:r w:rsidR="009C3DDB" w:rsidRPr="00421FB8">
        <w:rPr>
          <w:sz w:val="16"/>
          <w:szCs w:val="16"/>
        </w:rPr>
        <w:t>akvakultúrnom</w:t>
      </w:r>
      <w:proofErr w:type="spellEnd"/>
      <w:r w:rsidR="009C3DDB" w:rsidRPr="00421FB8">
        <w:rPr>
          <w:sz w:val="16"/>
          <w:szCs w:val="16"/>
        </w:rPr>
        <w:t xml:space="preserve"> fonde a rozpočtové pravidlá pre uvedené fondy, ako aj pre Fond pre azyl, migráciu a integráciu, Fond pre vnútornú bezpečnosť a Nástroj finančnej podpory na riadenie hraníc a vízovú politiku</w:t>
      </w:r>
    </w:p>
  </w:footnote>
  <w:footnote w:id="8">
    <w:p w14:paraId="2CA9D5B8" w14:textId="35A3FE43" w:rsidR="00AA718D" w:rsidRPr="00534860" w:rsidRDefault="00AA718D">
      <w:pPr>
        <w:pStyle w:val="Textpoznmkypodiarou"/>
        <w:rPr>
          <w:sz w:val="16"/>
          <w:szCs w:val="16"/>
        </w:rPr>
      </w:pPr>
      <w:r w:rsidRPr="00D337EA">
        <w:rPr>
          <w:rStyle w:val="Odkaznapoznmkupodiarou"/>
          <w:rFonts w:ascii="Times New Roman" w:hAnsi="Times New Roman" w:cs="Times New Roman"/>
          <w:sz w:val="16"/>
          <w:szCs w:val="16"/>
        </w:rPr>
        <w:footnoteRef/>
      </w:r>
      <w:r w:rsidRPr="00D337EA">
        <w:rPr>
          <w:rFonts w:ascii="Times New Roman" w:hAnsi="Times New Roman" w:cs="Times New Roman"/>
          <w:sz w:val="16"/>
          <w:szCs w:val="16"/>
        </w:rPr>
        <w:t xml:space="preserve"> </w:t>
      </w:r>
      <w:hyperlink r:id="rId2" w:history="1">
        <w:r w:rsidRPr="00534860">
          <w:rPr>
            <w:rStyle w:val="Hypertextovprepojenie"/>
            <w:sz w:val="16"/>
            <w:szCs w:val="16"/>
          </w:rPr>
          <w:t>317/2010 Oznámenie Ministerstva zahraničných vecí Slovenskej republiky o uzavretí Dohovoru o právach osôb so zdravotným postihnutím</w:t>
        </w:r>
      </w:hyperlink>
    </w:p>
  </w:footnote>
  <w:footnote w:id="9">
    <w:p w14:paraId="077988E4" w14:textId="77777777" w:rsidR="006775C0" w:rsidRPr="00534860" w:rsidRDefault="006775C0" w:rsidP="00FF3482">
      <w:pPr>
        <w:pStyle w:val="Textpoznmkypodiarou"/>
        <w:rPr>
          <w:sz w:val="16"/>
          <w:szCs w:val="16"/>
        </w:rPr>
      </w:pPr>
      <w:r w:rsidRPr="00534860">
        <w:rPr>
          <w:rStyle w:val="Odkaznapoznmkupodiarou"/>
          <w:sz w:val="16"/>
          <w:szCs w:val="16"/>
        </w:rPr>
        <w:footnoteRef/>
      </w:r>
      <w:r w:rsidRPr="00534860">
        <w:rPr>
          <w:sz w:val="16"/>
          <w:szCs w:val="16"/>
        </w:rPr>
        <w:t xml:space="preserve"> </w:t>
      </w:r>
      <w:hyperlink r:id="rId3" w:history="1">
        <w:r w:rsidRPr="00534860">
          <w:rPr>
            <w:rStyle w:val="Hypertextovprepojenie"/>
            <w:sz w:val="16"/>
            <w:szCs w:val="16"/>
          </w:rPr>
          <w:t>https://eurofondy.gov.sk/wp-content/uploads/2024/04/Prirucka_k-_opravnenosti_vydavkov_verzia_1.zip</w:t>
        </w:r>
      </w:hyperlink>
    </w:p>
    <w:p w14:paraId="025CEA57" w14:textId="5C853E83" w:rsidR="006775C0" w:rsidRPr="00534860" w:rsidRDefault="006775C0">
      <w:pPr>
        <w:pStyle w:val="Textpoznmkypodiarou"/>
        <w:rPr>
          <w:sz w:val="16"/>
          <w:szCs w:val="16"/>
        </w:rPr>
      </w:pPr>
    </w:p>
  </w:footnote>
  <w:footnote w:id="10">
    <w:p w14:paraId="0FB16021" w14:textId="6E6DCDA5" w:rsidR="006775C0" w:rsidRPr="00534860" w:rsidRDefault="006775C0">
      <w:pPr>
        <w:pStyle w:val="Textpoznmkypodiarou"/>
        <w:rPr>
          <w:sz w:val="16"/>
          <w:szCs w:val="16"/>
        </w:rPr>
      </w:pPr>
      <w:r w:rsidRPr="00534860">
        <w:rPr>
          <w:rStyle w:val="Odkaznapoznmkupodiarou"/>
          <w:sz w:val="16"/>
          <w:szCs w:val="16"/>
        </w:rPr>
        <w:footnoteRef/>
      </w:r>
      <w:r w:rsidRPr="00534860">
        <w:rPr>
          <w:sz w:val="16"/>
          <w:szCs w:val="16"/>
        </w:rPr>
        <w:t xml:space="preserve"> Relevantné zložky mzdy (povinné odvody za zamestnávateľa ako aj povinné sociálne náklady) vrátane pohyblivých zložiek (napr. osobné príplatky)</w:t>
      </w:r>
    </w:p>
  </w:footnote>
  <w:footnote w:id="11">
    <w:p w14:paraId="7D890B1E" w14:textId="7DAA13BA" w:rsidR="006775C0" w:rsidRDefault="006775C0" w:rsidP="00F64C73">
      <w:pPr>
        <w:pStyle w:val="Textpoznmkypodiarou"/>
      </w:pPr>
      <w:r>
        <w:rPr>
          <w:rStyle w:val="Odkaznapoznmkupodiarou"/>
        </w:rPr>
        <w:footnoteRef/>
      </w:r>
      <w:r>
        <w:t xml:space="preserve"> </w:t>
      </w:r>
      <w:r w:rsidR="00F64C73" w:rsidRPr="00F64C73">
        <w:rPr>
          <w:sz w:val="16"/>
          <w:szCs w:val="16"/>
        </w:rPr>
        <w:t>pre pohybové a športové aktivity v súlade s konceptom Aktívna škola</w:t>
      </w:r>
    </w:p>
  </w:footnote>
  <w:footnote w:id="12">
    <w:p w14:paraId="6CFB2921" w14:textId="77777777" w:rsidR="006775C0" w:rsidRPr="005F49D7" w:rsidRDefault="006775C0" w:rsidP="005B02D5">
      <w:pPr>
        <w:pStyle w:val="Textpoznmkypodiarou"/>
        <w:rPr>
          <w:sz w:val="16"/>
          <w:szCs w:val="16"/>
        </w:rPr>
      </w:pPr>
      <w:r>
        <w:rPr>
          <w:rStyle w:val="Odkaznapoznmkupodiarou"/>
        </w:rPr>
        <w:footnoteRef/>
      </w:r>
      <w:r>
        <w:t xml:space="preserve"> </w:t>
      </w:r>
      <w:hyperlink r:id="rId4" w:history="1">
        <w:r w:rsidRPr="005F49D7">
          <w:rPr>
            <w:rStyle w:val="Hypertextovprepojenie"/>
            <w:sz w:val="16"/>
            <w:szCs w:val="16"/>
          </w:rPr>
          <w:t xml:space="preserve">Implementačný manuál národných projektov </w:t>
        </w:r>
        <w:proofErr w:type="spellStart"/>
        <w:r w:rsidRPr="005F49D7">
          <w:rPr>
            <w:rStyle w:val="Hypertextovprepojenie"/>
            <w:sz w:val="16"/>
            <w:szCs w:val="16"/>
          </w:rPr>
          <w:t>MŠVVaM</w:t>
        </w:r>
        <w:proofErr w:type="spellEnd"/>
        <w:r w:rsidRPr="005F49D7">
          <w:rPr>
            <w:rStyle w:val="Hypertextovprepojenie"/>
            <w:sz w:val="16"/>
            <w:szCs w:val="16"/>
          </w:rPr>
          <w:t xml:space="preserve"> pre užívateľov verzia 1.0 | Ministerstvo školstva, výskumu, vývoja a mládeže Slovenskej republiky</w:t>
        </w:r>
      </w:hyperlink>
    </w:p>
  </w:footnote>
  <w:footnote w:id="13">
    <w:p w14:paraId="307A2B43" w14:textId="79F45D0C" w:rsidR="006775C0" w:rsidRPr="001D0C2C" w:rsidRDefault="006775C0">
      <w:pPr>
        <w:pStyle w:val="Textpoznmkypodiarou"/>
        <w:rPr>
          <w:sz w:val="16"/>
          <w:szCs w:val="16"/>
        </w:rPr>
      </w:pPr>
      <w:r>
        <w:rPr>
          <w:rStyle w:val="Odkaznapoznmkupodiarou"/>
        </w:rPr>
        <w:footnoteRef/>
      </w:r>
      <w:r>
        <w:t xml:space="preserve"> </w:t>
      </w:r>
      <w:hyperlink r:id="rId5" w:history="1">
        <w:r w:rsidRPr="001D0C2C">
          <w:rPr>
            <w:rStyle w:val="Hypertextovprepojenie"/>
            <w:sz w:val="16"/>
            <w:szCs w:val="16"/>
          </w:rPr>
          <w:t xml:space="preserve">Implementačný manuál národných projektov </w:t>
        </w:r>
        <w:proofErr w:type="spellStart"/>
        <w:r w:rsidRPr="001D0C2C">
          <w:rPr>
            <w:rStyle w:val="Hypertextovprepojenie"/>
            <w:sz w:val="16"/>
            <w:szCs w:val="16"/>
          </w:rPr>
          <w:t>MŠVVaM</w:t>
        </w:r>
        <w:proofErr w:type="spellEnd"/>
        <w:r w:rsidRPr="001D0C2C">
          <w:rPr>
            <w:rStyle w:val="Hypertextovprepojenie"/>
            <w:sz w:val="16"/>
            <w:szCs w:val="16"/>
          </w:rPr>
          <w:t xml:space="preserve"> pre užívateľov verzia 1.0 | Ministerstvo školstva, výskumu, vývoja a mládeže Slovenskej republiky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5094" w14:textId="7BD481E3" w:rsidR="008233BD" w:rsidRDefault="008233BD">
    <w:pPr>
      <w:pStyle w:val="Hlavika"/>
    </w:pPr>
    <w:r>
      <w:rPr>
        <w:noProof/>
      </w:rPr>
      <w:drawing>
        <wp:inline distT="0" distB="0" distL="0" distR="0" wp14:anchorId="2287DBFA" wp14:editId="510EB8B2">
          <wp:extent cx="5753098" cy="438150"/>
          <wp:effectExtent l="0" t="0" r="0" b="0"/>
          <wp:docPr id="2079411583" name="Obrázok 207941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098" cy="438150"/>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CDA"/>
    <w:multiLevelType w:val="hybridMultilevel"/>
    <w:tmpl w:val="FF1C80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A35EE1"/>
    <w:multiLevelType w:val="hybridMultilevel"/>
    <w:tmpl w:val="ADC87B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FE556F"/>
    <w:multiLevelType w:val="hybridMultilevel"/>
    <w:tmpl w:val="E612EF8C"/>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E36B6A"/>
    <w:multiLevelType w:val="hybridMultilevel"/>
    <w:tmpl w:val="A0F0C31E"/>
    <w:lvl w:ilvl="0" w:tplc="07221972">
      <w:start w:val="6"/>
      <w:numFmt w:val="bullet"/>
      <w:lvlText w:val="-"/>
      <w:lvlJc w:val="left"/>
      <w:pPr>
        <w:ind w:left="470" w:hanging="360"/>
      </w:pPr>
      <w:rPr>
        <w:rFonts w:ascii="Calibri" w:eastAsia="Calibri" w:hAnsi="Calibri" w:cs="Calibri" w:hint="default"/>
      </w:rPr>
    </w:lvl>
    <w:lvl w:ilvl="1" w:tplc="041B0003" w:tentative="1">
      <w:start w:val="1"/>
      <w:numFmt w:val="bullet"/>
      <w:lvlText w:val="o"/>
      <w:lvlJc w:val="left"/>
      <w:pPr>
        <w:ind w:left="1190" w:hanging="360"/>
      </w:pPr>
      <w:rPr>
        <w:rFonts w:ascii="Courier New" w:hAnsi="Courier New" w:cs="Courier New" w:hint="default"/>
      </w:rPr>
    </w:lvl>
    <w:lvl w:ilvl="2" w:tplc="041B0005" w:tentative="1">
      <w:start w:val="1"/>
      <w:numFmt w:val="bullet"/>
      <w:lvlText w:val=""/>
      <w:lvlJc w:val="left"/>
      <w:pPr>
        <w:ind w:left="1910" w:hanging="360"/>
      </w:pPr>
      <w:rPr>
        <w:rFonts w:ascii="Wingdings" w:hAnsi="Wingdings" w:hint="default"/>
      </w:rPr>
    </w:lvl>
    <w:lvl w:ilvl="3" w:tplc="041B0001" w:tentative="1">
      <w:start w:val="1"/>
      <w:numFmt w:val="bullet"/>
      <w:lvlText w:val=""/>
      <w:lvlJc w:val="left"/>
      <w:pPr>
        <w:ind w:left="2630" w:hanging="360"/>
      </w:pPr>
      <w:rPr>
        <w:rFonts w:ascii="Symbol" w:hAnsi="Symbol" w:hint="default"/>
      </w:rPr>
    </w:lvl>
    <w:lvl w:ilvl="4" w:tplc="041B0003" w:tentative="1">
      <w:start w:val="1"/>
      <w:numFmt w:val="bullet"/>
      <w:lvlText w:val="o"/>
      <w:lvlJc w:val="left"/>
      <w:pPr>
        <w:ind w:left="3350" w:hanging="360"/>
      </w:pPr>
      <w:rPr>
        <w:rFonts w:ascii="Courier New" w:hAnsi="Courier New" w:cs="Courier New" w:hint="default"/>
      </w:rPr>
    </w:lvl>
    <w:lvl w:ilvl="5" w:tplc="041B0005" w:tentative="1">
      <w:start w:val="1"/>
      <w:numFmt w:val="bullet"/>
      <w:lvlText w:val=""/>
      <w:lvlJc w:val="left"/>
      <w:pPr>
        <w:ind w:left="4070" w:hanging="360"/>
      </w:pPr>
      <w:rPr>
        <w:rFonts w:ascii="Wingdings" w:hAnsi="Wingdings" w:hint="default"/>
      </w:rPr>
    </w:lvl>
    <w:lvl w:ilvl="6" w:tplc="041B0001" w:tentative="1">
      <w:start w:val="1"/>
      <w:numFmt w:val="bullet"/>
      <w:lvlText w:val=""/>
      <w:lvlJc w:val="left"/>
      <w:pPr>
        <w:ind w:left="4790" w:hanging="360"/>
      </w:pPr>
      <w:rPr>
        <w:rFonts w:ascii="Symbol" w:hAnsi="Symbol" w:hint="default"/>
      </w:rPr>
    </w:lvl>
    <w:lvl w:ilvl="7" w:tplc="041B0003" w:tentative="1">
      <w:start w:val="1"/>
      <w:numFmt w:val="bullet"/>
      <w:lvlText w:val="o"/>
      <w:lvlJc w:val="left"/>
      <w:pPr>
        <w:ind w:left="5510" w:hanging="360"/>
      </w:pPr>
      <w:rPr>
        <w:rFonts w:ascii="Courier New" w:hAnsi="Courier New" w:cs="Courier New" w:hint="default"/>
      </w:rPr>
    </w:lvl>
    <w:lvl w:ilvl="8" w:tplc="041B0005" w:tentative="1">
      <w:start w:val="1"/>
      <w:numFmt w:val="bullet"/>
      <w:lvlText w:val=""/>
      <w:lvlJc w:val="left"/>
      <w:pPr>
        <w:ind w:left="6230" w:hanging="360"/>
      </w:pPr>
      <w:rPr>
        <w:rFonts w:ascii="Wingdings" w:hAnsi="Wingdings" w:hint="default"/>
      </w:rPr>
    </w:lvl>
  </w:abstractNum>
  <w:abstractNum w:abstractNumId="4" w15:restartNumberingAfterBreak="0">
    <w:nsid w:val="158A7FBC"/>
    <w:multiLevelType w:val="hybridMultilevel"/>
    <w:tmpl w:val="30A4718C"/>
    <w:lvl w:ilvl="0" w:tplc="74B0DE72">
      <w:start w:val="1"/>
      <w:numFmt w:val="bullet"/>
      <w:lvlText w:val="-"/>
      <w:lvlJc w:val="left"/>
      <w:pPr>
        <w:ind w:left="1439" w:hanging="3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041B0003" w:tentative="1">
      <w:start w:val="1"/>
      <w:numFmt w:val="bullet"/>
      <w:lvlText w:val="o"/>
      <w:lvlJc w:val="left"/>
      <w:pPr>
        <w:ind w:left="2159" w:hanging="360"/>
      </w:pPr>
      <w:rPr>
        <w:rFonts w:ascii="Courier New" w:hAnsi="Courier New" w:cs="Courier New" w:hint="default"/>
      </w:rPr>
    </w:lvl>
    <w:lvl w:ilvl="2" w:tplc="041B0005" w:tentative="1">
      <w:start w:val="1"/>
      <w:numFmt w:val="bullet"/>
      <w:lvlText w:val=""/>
      <w:lvlJc w:val="left"/>
      <w:pPr>
        <w:ind w:left="2879" w:hanging="360"/>
      </w:pPr>
      <w:rPr>
        <w:rFonts w:ascii="Wingdings" w:hAnsi="Wingdings" w:hint="default"/>
      </w:rPr>
    </w:lvl>
    <w:lvl w:ilvl="3" w:tplc="041B0001" w:tentative="1">
      <w:start w:val="1"/>
      <w:numFmt w:val="bullet"/>
      <w:lvlText w:val=""/>
      <w:lvlJc w:val="left"/>
      <w:pPr>
        <w:ind w:left="3599" w:hanging="360"/>
      </w:pPr>
      <w:rPr>
        <w:rFonts w:ascii="Symbol" w:hAnsi="Symbol" w:hint="default"/>
      </w:rPr>
    </w:lvl>
    <w:lvl w:ilvl="4" w:tplc="041B0003" w:tentative="1">
      <w:start w:val="1"/>
      <w:numFmt w:val="bullet"/>
      <w:lvlText w:val="o"/>
      <w:lvlJc w:val="left"/>
      <w:pPr>
        <w:ind w:left="4319" w:hanging="360"/>
      </w:pPr>
      <w:rPr>
        <w:rFonts w:ascii="Courier New" w:hAnsi="Courier New" w:cs="Courier New" w:hint="default"/>
      </w:rPr>
    </w:lvl>
    <w:lvl w:ilvl="5" w:tplc="041B0005" w:tentative="1">
      <w:start w:val="1"/>
      <w:numFmt w:val="bullet"/>
      <w:lvlText w:val=""/>
      <w:lvlJc w:val="left"/>
      <w:pPr>
        <w:ind w:left="5039" w:hanging="360"/>
      </w:pPr>
      <w:rPr>
        <w:rFonts w:ascii="Wingdings" w:hAnsi="Wingdings" w:hint="default"/>
      </w:rPr>
    </w:lvl>
    <w:lvl w:ilvl="6" w:tplc="041B0001" w:tentative="1">
      <w:start w:val="1"/>
      <w:numFmt w:val="bullet"/>
      <w:lvlText w:val=""/>
      <w:lvlJc w:val="left"/>
      <w:pPr>
        <w:ind w:left="5759" w:hanging="360"/>
      </w:pPr>
      <w:rPr>
        <w:rFonts w:ascii="Symbol" w:hAnsi="Symbol" w:hint="default"/>
      </w:rPr>
    </w:lvl>
    <w:lvl w:ilvl="7" w:tplc="041B0003" w:tentative="1">
      <w:start w:val="1"/>
      <w:numFmt w:val="bullet"/>
      <w:lvlText w:val="o"/>
      <w:lvlJc w:val="left"/>
      <w:pPr>
        <w:ind w:left="6479" w:hanging="360"/>
      </w:pPr>
      <w:rPr>
        <w:rFonts w:ascii="Courier New" w:hAnsi="Courier New" w:cs="Courier New" w:hint="default"/>
      </w:rPr>
    </w:lvl>
    <w:lvl w:ilvl="8" w:tplc="041B0005" w:tentative="1">
      <w:start w:val="1"/>
      <w:numFmt w:val="bullet"/>
      <w:lvlText w:val=""/>
      <w:lvlJc w:val="left"/>
      <w:pPr>
        <w:ind w:left="7199" w:hanging="360"/>
      </w:pPr>
      <w:rPr>
        <w:rFonts w:ascii="Wingdings" w:hAnsi="Wingdings" w:hint="default"/>
      </w:rPr>
    </w:lvl>
  </w:abstractNum>
  <w:abstractNum w:abstractNumId="5" w15:restartNumberingAfterBreak="0">
    <w:nsid w:val="16586F15"/>
    <w:multiLevelType w:val="hybridMultilevel"/>
    <w:tmpl w:val="96328A30"/>
    <w:lvl w:ilvl="0" w:tplc="E4CE3278">
      <w:start w:val="5"/>
      <w:numFmt w:val="upperRoman"/>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F5ECD7A">
      <w:start w:val="1"/>
      <w:numFmt w:val="lowerLetter"/>
      <w:lvlText w:val="%2"/>
      <w:lvlJc w:val="left"/>
      <w:pPr>
        <w:ind w:left="24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BC6068C">
      <w:start w:val="1"/>
      <w:numFmt w:val="lowerRoman"/>
      <w:lvlText w:val="%3"/>
      <w:lvlJc w:val="left"/>
      <w:pPr>
        <w:ind w:left="32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936697C">
      <w:start w:val="1"/>
      <w:numFmt w:val="decimal"/>
      <w:lvlText w:val="%4"/>
      <w:lvlJc w:val="left"/>
      <w:pPr>
        <w:ind w:left="39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B34820A">
      <w:start w:val="1"/>
      <w:numFmt w:val="lowerLetter"/>
      <w:lvlText w:val="%5"/>
      <w:lvlJc w:val="left"/>
      <w:pPr>
        <w:ind w:left="46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E928F40">
      <w:start w:val="1"/>
      <w:numFmt w:val="lowerRoman"/>
      <w:lvlText w:val="%6"/>
      <w:lvlJc w:val="left"/>
      <w:pPr>
        <w:ind w:left="53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5AC9360">
      <w:start w:val="1"/>
      <w:numFmt w:val="decimal"/>
      <w:lvlText w:val="%7"/>
      <w:lvlJc w:val="left"/>
      <w:pPr>
        <w:ind w:left="6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5B2422E">
      <w:start w:val="1"/>
      <w:numFmt w:val="lowerLetter"/>
      <w:lvlText w:val="%8"/>
      <w:lvlJc w:val="left"/>
      <w:pPr>
        <w:ind w:left="6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05C3E8A">
      <w:start w:val="1"/>
      <w:numFmt w:val="lowerRoman"/>
      <w:lvlText w:val="%9"/>
      <w:lvlJc w:val="left"/>
      <w:pPr>
        <w:ind w:left="7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280DEC"/>
    <w:multiLevelType w:val="hybridMultilevel"/>
    <w:tmpl w:val="92E275CC"/>
    <w:lvl w:ilvl="0" w:tplc="AA3A1818">
      <w:start w:val="1"/>
      <w:numFmt w:val="bullet"/>
      <w:lvlText w:val=""/>
      <w:lvlJc w:val="left"/>
      <w:pPr>
        <w:ind w:left="720" w:hanging="360"/>
      </w:pPr>
      <w:rPr>
        <w:rFonts w:ascii="Symbol" w:hAnsi="Symbol"/>
      </w:rPr>
    </w:lvl>
    <w:lvl w:ilvl="1" w:tplc="BD1C77B0">
      <w:start w:val="1"/>
      <w:numFmt w:val="bullet"/>
      <w:lvlText w:val=""/>
      <w:lvlJc w:val="left"/>
      <w:pPr>
        <w:ind w:left="720" w:hanging="360"/>
      </w:pPr>
      <w:rPr>
        <w:rFonts w:ascii="Symbol" w:hAnsi="Symbol"/>
      </w:rPr>
    </w:lvl>
    <w:lvl w:ilvl="2" w:tplc="26C4AF00">
      <w:start w:val="1"/>
      <w:numFmt w:val="bullet"/>
      <w:lvlText w:val=""/>
      <w:lvlJc w:val="left"/>
      <w:pPr>
        <w:ind w:left="720" w:hanging="360"/>
      </w:pPr>
      <w:rPr>
        <w:rFonts w:ascii="Symbol" w:hAnsi="Symbol"/>
      </w:rPr>
    </w:lvl>
    <w:lvl w:ilvl="3" w:tplc="1AAEF39E">
      <w:start w:val="1"/>
      <w:numFmt w:val="bullet"/>
      <w:lvlText w:val=""/>
      <w:lvlJc w:val="left"/>
      <w:pPr>
        <w:ind w:left="720" w:hanging="360"/>
      </w:pPr>
      <w:rPr>
        <w:rFonts w:ascii="Symbol" w:hAnsi="Symbol"/>
      </w:rPr>
    </w:lvl>
    <w:lvl w:ilvl="4" w:tplc="B0FC46CC">
      <w:start w:val="1"/>
      <w:numFmt w:val="bullet"/>
      <w:lvlText w:val=""/>
      <w:lvlJc w:val="left"/>
      <w:pPr>
        <w:ind w:left="720" w:hanging="360"/>
      </w:pPr>
      <w:rPr>
        <w:rFonts w:ascii="Symbol" w:hAnsi="Symbol"/>
      </w:rPr>
    </w:lvl>
    <w:lvl w:ilvl="5" w:tplc="94E6B9D0">
      <w:start w:val="1"/>
      <w:numFmt w:val="bullet"/>
      <w:lvlText w:val=""/>
      <w:lvlJc w:val="left"/>
      <w:pPr>
        <w:ind w:left="720" w:hanging="360"/>
      </w:pPr>
      <w:rPr>
        <w:rFonts w:ascii="Symbol" w:hAnsi="Symbol"/>
      </w:rPr>
    </w:lvl>
    <w:lvl w:ilvl="6" w:tplc="E750A4DC">
      <w:start w:val="1"/>
      <w:numFmt w:val="bullet"/>
      <w:lvlText w:val=""/>
      <w:lvlJc w:val="left"/>
      <w:pPr>
        <w:ind w:left="720" w:hanging="360"/>
      </w:pPr>
      <w:rPr>
        <w:rFonts w:ascii="Symbol" w:hAnsi="Symbol"/>
      </w:rPr>
    </w:lvl>
    <w:lvl w:ilvl="7" w:tplc="0F5CBE54">
      <w:start w:val="1"/>
      <w:numFmt w:val="bullet"/>
      <w:lvlText w:val=""/>
      <w:lvlJc w:val="left"/>
      <w:pPr>
        <w:ind w:left="720" w:hanging="360"/>
      </w:pPr>
      <w:rPr>
        <w:rFonts w:ascii="Symbol" w:hAnsi="Symbol"/>
      </w:rPr>
    </w:lvl>
    <w:lvl w:ilvl="8" w:tplc="0E74B2C8">
      <w:start w:val="1"/>
      <w:numFmt w:val="bullet"/>
      <w:lvlText w:val=""/>
      <w:lvlJc w:val="left"/>
      <w:pPr>
        <w:ind w:left="720" w:hanging="360"/>
      </w:pPr>
      <w:rPr>
        <w:rFonts w:ascii="Symbol" w:hAnsi="Symbol"/>
      </w:rPr>
    </w:lvl>
  </w:abstractNum>
  <w:abstractNum w:abstractNumId="7" w15:restartNumberingAfterBreak="0">
    <w:nsid w:val="17293CAD"/>
    <w:multiLevelType w:val="hybridMultilevel"/>
    <w:tmpl w:val="0F941E7E"/>
    <w:lvl w:ilvl="0" w:tplc="041B0017">
      <w:start w:val="1"/>
      <w:numFmt w:val="lowerLetter"/>
      <w:lvlText w:val="%1)"/>
      <w:lvlJc w:val="left"/>
      <w:pPr>
        <w:ind w:left="1441" w:hanging="360"/>
      </w:pPr>
    </w:lvl>
    <w:lvl w:ilvl="1" w:tplc="041B0019" w:tentative="1">
      <w:start w:val="1"/>
      <w:numFmt w:val="lowerLetter"/>
      <w:lvlText w:val="%2."/>
      <w:lvlJc w:val="left"/>
      <w:pPr>
        <w:ind w:left="2161" w:hanging="360"/>
      </w:pPr>
    </w:lvl>
    <w:lvl w:ilvl="2" w:tplc="041B001B" w:tentative="1">
      <w:start w:val="1"/>
      <w:numFmt w:val="lowerRoman"/>
      <w:lvlText w:val="%3."/>
      <w:lvlJc w:val="right"/>
      <w:pPr>
        <w:ind w:left="2881" w:hanging="180"/>
      </w:pPr>
    </w:lvl>
    <w:lvl w:ilvl="3" w:tplc="041B000F" w:tentative="1">
      <w:start w:val="1"/>
      <w:numFmt w:val="decimal"/>
      <w:lvlText w:val="%4."/>
      <w:lvlJc w:val="left"/>
      <w:pPr>
        <w:ind w:left="3601" w:hanging="360"/>
      </w:pPr>
    </w:lvl>
    <w:lvl w:ilvl="4" w:tplc="041B0019" w:tentative="1">
      <w:start w:val="1"/>
      <w:numFmt w:val="lowerLetter"/>
      <w:lvlText w:val="%5."/>
      <w:lvlJc w:val="left"/>
      <w:pPr>
        <w:ind w:left="4321" w:hanging="360"/>
      </w:pPr>
    </w:lvl>
    <w:lvl w:ilvl="5" w:tplc="041B001B" w:tentative="1">
      <w:start w:val="1"/>
      <w:numFmt w:val="lowerRoman"/>
      <w:lvlText w:val="%6."/>
      <w:lvlJc w:val="right"/>
      <w:pPr>
        <w:ind w:left="5041" w:hanging="180"/>
      </w:pPr>
    </w:lvl>
    <w:lvl w:ilvl="6" w:tplc="041B000F" w:tentative="1">
      <w:start w:val="1"/>
      <w:numFmt w:val="decimal"/>
      <w:lvlText w:val="%7."/>
      <w:lvlJc w:val="left"/>
      <w:pPr>
        <w:ind w:left="5761" w:hanging="360"/>
      </w:pPr>
    </w:lvl>
    <w:lvl w:ilvl="7" w:tplc="041B0019" w:tentative="1">
      <w:start w:val="1"/>
      <w:numFmt w:val="lowerLetter"/>
      <w:lvlText w:val="%8."/>
      <w:lvlJc w:val="left"/>
      <w:pPr>
        <w:ind w:left="6481" w:hanging="360"/>
      </w:pPr>
    </w:lvl>
    <w:lvl w:ilvl="8" w:tplc="041B001B" w:tentative="1">
      <w:start w:val="1"/>
      <w:numFmt w:val="lowerRoman"/>
      <w:lvlText w:val="%9."/>
      <w:lvlJc w:val="right"/>
      <w:pPr>
        <w:ind w:left="7201" w:hanging="180"/>
      </w:pPr>
    </w:lvl>
  </w:abstractNum>
  <w:abstractNum w:abstractNumId="8" w15:restartNumberingAfterBreak="0">
    <w:nsid w:val="1F25082F"/>
    <w:multiLevelType w:val="hybridMultilevel"/>
    <w:tmpl w:val="748EF212"/>
    <w:lvl w:ilvl="0" w:tplc="0CB6EA84">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1877823"/>
    <w:multiLevelType w:val="hybridMultilevel"/>
    <w:tmpl w:val="DA601BAE"/>
    <w:lvl w:ilvl="0" w:tplc="74B0DE72">
      <w:start w:val="1"/>
      <w:numFmt w:val="bullet"/>
      <w:lvlText w:val="-"/>
      <w:lvlJc w:val="left"/>
      <w:pPr>
        <w:ind w:left="1635" w:hanging="360"/>
      </w:pPr>
      <w:rPr>
        <w:rFonts w:ascii="Calibri" w:eastAsia="Calibri" w:hAnsi="Calibri" w:cs="Calibri" w:hint="default"/>
        <w:b w:val="0"/>
        <w:i w:val="0"/>
        <w:strike w:val="0"/>
        <w:dstrike w:val="0"/>
        <w:color w:val="000000"/>
        <w:sz w:val="14"/>
        <w:szCs w:val="14"/>
        <w:u w:val="none" w:color="000000"/>
        <w:bdr w:val="none" w:sz="0" w:space="0" w:color="auto"/>
        <w:shd w:val="clear" w:color="auto" w:fill="auto"/>
        <w:vertAlign w:val="baseline"/>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10" w15:restartNumberingAfterBreak="0">
    <w:nsid w:val="2B4B2849"/>
    <w:multiLevelType w:val="hybridMultilevel"/>
    <w:tmpl w:val="431041BC"/>
    <w:lvl w:ilvl="0" w:tplc="74B0DE72">
      <w:start w:val="1"/>
      <w:numFmt w:val="bullet"/>
      <w:lvlText w:val="-"/>
      <w:lvlJc w:val="left"/>
      <w:pPr>
        <w:ind w:left="720" w:hanging="3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CB84682"/>
    <w:multiLevelType w:val="hybridMultilevel"/>
    <w:tmpl w:val="165C220E"/>
    <w:lvl w:ilvl="0" w:tplc="FFFFFFFF">
      <w:start w:val="1"/>
      <w:numFmt w:val="bullet"/>
      <w:lvlText w:val="-"/>
      <w:lvlJc w:val="left"/>
      <w:pPr>
        <w:ind w:left="721"/>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1" w:tplc="FAAA179A">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0829D2">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DA2B96">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1C0288">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2EDA9C">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622380">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463208">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564C90">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F034CBA"/>
    <w:multiLevelType w:val="hybridMultilevel"/>
    <w:tmpl w:val="A914EC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4F54E80"/>
    <w:multiLevelType w:val="hybridMultilevel"/>
    <w:tmpl w:val="9CF4E3BA"/>
    <w:lvl w:ilvl="0" w:tplc="04B035AC">
      <w:start w:val="1"/>
      <w:numFmt w:val="decimal"/>
      <w:lvlText w:val="%1."/>
      <w:lvlJc w:val="left"/>
      <w:pPr>
        <w:ind w:left="720" w:hanging="360"/>
      </w:pPr>
    </w:lvl>
    <w:lvl w:ilvl="1" w:tplc="653C0E1A">
      <w:start w:val="1"/>
      <w:numFmt w:val="decimal"/>
      <w:lvlText w:val="%2."/>
      <w:lvlJc w:val="left"/>
      <w:pPr>
        <w:ind w:left="720" w:hanging="360"/>
      </w:pPr>
    </w:lvl>
    <w:lvl w:ilvl="2" w:tplc="55F4E2C6">
      <w:start w:val="1"/>
      <w:numFmt w:val="decimal"/>
      <w:lvlText w:val="%3."/>
      <w:lvlJc w:val="left"/>
      <w:pPr>
        <w:ind w:left="720" w:hanging="360"/>
      </w:pPr>
    </w:lvl>
    <w:lvl w:ilvl="3" w:tplc="5400EB10">
      <w:start w:val="1"/>
      <w:numFmt w:val="decimal"/>
      <w:lvlText w:val="%4."/>
      <w:lvlJc w:val="left"/>
      <w:pPr>
        <w:ind w:left="720" w:hanging="360"/>
      </w:pPr>
    </w:lvl>
    <w:lvl w:ilvl="4" w:tplc="72280790">
      <w:start w:val="1"/>
      <w:numFmt w:val="decimal"/>
      <w:lvlText w:val="%5."/>
      <w:lvlJc w:val="left"/>
      <w:pPr>
        <w:ind w:left="720" w:hanging="360"/>
      </w:pPr>
    </w:lvl>
    <w:lvl w:ilvl="5" w:tplc="696CEF90">
      <w:start w:val="1"/>
      <w:numFmt w:val="decimal"/>
      <w:lvlText w:val="%6."/>
      <w:lvlJc w:val="left"/>
      <w:pPr>
        <w:ind w:left="720" w:hanging="360"/>
      </w:pPr>
    </w:lvl>
    <w:lvl w:ilvl="6" w:tplc="1ECE3300">
      <w:start w:val="1"/>
      <w:numFmt w:val="decimal"/>
      <w:lvlText w:val="%7."/>
      <w:lvlJc w:val="left"/>
      <w:pPr>
        <w:ind w:left="720" w:hanging="360"/>
      </w:pPr>
    </w:lvl>
    <w:lvl w:ilvl="7" w:tplc="F9E08970">
      <w:start w:val="1"/>
      <w:numFmt w:val="decimal"/>
      <w:lvlText w:val="%8."/>
      <w:lvlJc w:val="left"/>
      <w:pPr>
        <w:ind w:left="720" w:hanging="360"/>
      </w:pPr>
    </w:lvl>
    <w:lvl w:ilvl="8" w:tplc="360494F6">
      <w:start w:val="1"/>
      <w:numFmt w:val="decimal"/>
      <w:lvlText w:val="%9."/>
      <w:lvlJc w:val="left"/>
      <w:pPr>
        <w:ind w:left="720" w:hanging="360"/>
      </w:pPr>
    </w:lvl>
  </w:abstractNum>
  <w:abstractNum w:abstractNumId="14" w15:restartNumberingAfterBreak="0">
    <w:nsid w:val="36035C15"/>
    <w:multiLevelType w:val="hybridMultilevel"/>
    <w:tmpl w:val="4BCC2B88"/>
    <w:lvl w:ilvl="0" w:tplc="A3767D10">
      <w:start w:val="10"/>
      <w:numFmt w:val="bullet"/>
      <w:lvlText w:val="-"/>
      <w:lvlJc w:val="left"/>
      <w:pPr>
        <w:ind w:left="720" w:hanging="360"/>
      </w:pPr>
      <w:rPr>
        <w:rFonts w:ascii="Aptos" w:eastAsia="Calibri" w:hAnsi="Aptos"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65C1BA7"/>
    <w:multiLevelType w:val="multilevel"/>
    <w:tmpl w:val="F204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8517A"/>
    <w:multiLevelType w:val="hybridMultilevel"/>
    <w:tmpl w:val="3E8A8A28"/>
    <w:lvl w:ilvl="0" w:tplc="FFFFFFFF">
      <w:start w:val="1"/>
      <w:numFmt w:val="lowerLetter"/>
      <w:lvlText w:val="%1)"/>
      <w:lvlJc w:val="left"/>
      <w:pPr>
        <w:ind w:left="866" w:hanging="360"/>
      </w:pPr>
      <w:rPr>
        <w:rFonts w:hint="default"/>
      </w:rPr>
    </w:lvl>
    <w:lvl w:ilvl="1" w:tplc="FFFFFFFF" w:tentative="1">
      <w:start w:val="1"/>
      <w:numFmt w:val="lowerLetter"/>
      <w:lvlText w:val="%2."/>
      <w:lvlJc w:val="left"/>
      <w:pPr>
        <w:ind w:left="1586" w:hanging="360"/>
      </w:pPr>
    </w:lvl>
    <w:lvl w:ilvl="2" w:tplc="FFFFFFFF" w:tentative="1">
      <w:start w:val="1"/>
      <w:numFmt w:val="lowerRoman"/>
      <w:lvlText w:val="%3."/>
      <w:lvlJc w:val="right"/>
      <w:pPr>
        <w:ind w:left="2306" w:hanging="180"/>
      </w:pPr>
    </w:lvl>
    <w:lvl w:ilvl="3" w:tplc="FFFFFFFF" w:tentative="1">
      <w:start w:val="1"/>
      <w:numFmt w:val="decimal"/>
      <w:lvlText w:val="%4."/>
      <w:lvlJc w:val="left"/>
      <w:pPr>
        <w:ind w:left="3026" w:hanging="360"/>
      </w:pPr>
    </w:lvl>
    <w:lvl w:ilvl="4" w:tplc="FFFFFFFF" w:tentative="1">
      <w:start w:val="1"/>
      <w:numFmt w:val="lowerLetter"/>
      <w:lvlText w:val="%5."/>
      <w:lvlJc w:val="left"/>
      <w:pPr>
        <w:ind w:left="3746" w:hanging="360"/>
      </w:pPr>
    </w:lvl>
    <w:lvl w:ilvl="5" w:tplc="FFFFFFFF" w:tentative="1">
      <w:start w:val="1"/>
      <w:numFmt w:val="lowerRoman"/>
      <w:lvlText w:val="%6."/>
      <w:lvlJc w:val="right"/>
      <w:pPr>
        <w:ind w:left="4466" w:hanging="180"/>
      </w:pPr>
    </w:lvl>
    <w:lvl w:ilvl="6" w:tplc="FFFFFFFF" w:tentative="1">
      <w:start w:val="1"/>
      <w:numFmt w:val="decimal"/>
      <w:lvlText w:val="%7."/>
      <w:lvlJc w:val="left"/>
      <w:pPr>
        <w:ind w:left="5186" w:hanging="360"/>
      </w:pPr>
    </w:lvl>
    <w:lvl w:ilvl="7" w:tplc="FFFFFFFF" w:tentative="1">
      <w:start w:val="1"/>
      <w:numFmt w:val="lowerLetter"/>
      <w:lvlText w:val="%8."/>
      <w:lvlJc w:val="left"/>
      <w:pPr>
        <w:ind w:left="5906" w:hanging="360"/>
      </w:pPr>
    </w:lvl>
    <w:lvl w:ilvl="8" w:tplc="FFFFFFFF" w:tentative="1">
      <w:start w:val="1"/>
      <w:numFmt w:val="lowerRoman"/>
      <w:lvlText w:val="%9."/>
      <w:lvlJc w:val="right"/>
      <w:pPr>
        <w:ind w:left="6626" w:hanging="180"/>
      </w:pPr>
    </w:lvl>
  </w:abstractNum>
  <w:abstractNum w:abstractNumId="17" w15:restartNumberingAfterBreak="0">
    <w:nsid w:val="391D5C2D"/>
    <w:multiLevelType w:val="hybridMultilevel"/>
    <w:tmpl w:val="F244B5B0"/>
    <w:lvl w:ilvl="0" w:tplc="AE381388">
      <w:start w:val="1"/>
      <w:numFmt w:val="decimal"/>
      <w:lvlText w:val="%1."/>
      <w:lvlJc w:val="left"/>
      <w:pPr>
        <w:ind w:left="720" w:hanging="360"/>
      </w:pPr>
    </w:lvl>
    <w:lvl w:ilvl="1" w:tplc="8F88E918">
      <w:start w:val="1"/>
      <w:numFmt w:val="decimal"/>
      <w:lvlText w:val="%2."/>
      <w:lvlJc w:val="left"/>
      <w:pPr>
        <w:ind w:left="720" w:hanging="360"/>
      </w:pPr>
    </w:lvl>
    <w:lvl w:ilvl="2" w:tplc="FD3A5812">
      <w:start w:val="1"/>
      <w:numFmt w:val="decimal"/>
      <w:lvlText w:val="%3."/>
      <w:lvlJc w:val="left"/>
      <w:pPr>
        <w:ind w:left="720" w:hanging="360"/>
      </w:pPr>
    </w:lvl>
    <w:lvl w:ilvl="3" w:tplc="1A36C9A6">
      <w:start w:val="1"/>
      <w:numFmt w:val="decimal"/>
      <w:lvlText w:val="%4."/>
      <w:lvlJc w:val="left"/>
      <w:pPr>
        <w:ind w:left="720" w:hanging="360"/>
      </w:pPr>
    </w:lvl>
    <w:lvl w:ilvl="4" w:tplc="90C673D0">
      <w:start w:val="1"/>
      <w:numFmt w:val="decimal"/>
      <w:lvlText w:val="%5."/>
      <w:lvlJc w:val="left"/>
      <w:pPr>
        <w:ind w:left="720" w:hanging="360"/>
      </w:pPr>
    </w:lvl>
    <w:lvl w:ilvl="5" w:tplc="88F81060">
      <w:start w:val="1"/>
      <w:numFmt w:val="decimal"/>
      <w:lvlText w:val="%6."/>
      <w:lvlJc w:val="left"/>
      <w:pPr>
        <w:ind w:left="720" w:hanging="360"/>
      </w:pPr>
    </w:lvl>
    <w:lvl w:ilvl="6" w:tplc="7416F41E">
      <w:start w:val="1"/>
      <w:numFmt w:val="decimal"/>
      <w:lvlText w:val="%7."/>
      <w:lvlJc w:val="left"/>
      <w:pPr>
        <w:ind w:left="720" w:hanging="360"/>
      </w:pPr>
    </w:lvl>
    <w:lvl w:ilvl="7" w:tplc="DEA8533C">
      <w:start w:val="1"/>
      <w:numFmt w:val="decimal"/>
      <w:lvlText w:val="%8."/>
      <w:lvlJc w:val="left"/>
      <w:pPr>
        <w:ind w:left="720" w:hanging="360"/>
      </w:pPr>
    </w:lvl>
    <w:lvl w:ilvl="8" w:tplc="8A5439D8">
      <w:start w:val="1"/>
      <w:numFmt w:val="decimal"/>
      <w:lvlText w:val="%9."/>
      <w:lvlJc w:val="left"/>
      <w:pPr>
        <w:ind w:left="720" w:hanging="360"/>
      </w:pPr>
    </w:lvl>
  </w:abstractNum>
  <w:abstractNum w:abstractNumId="18" w15:restartNumberingAfterBreak="0">
    <w:nsid w:val="39263787"/>
    <w:multiLevelType w:val="multilevel"/>
    <w:tmpl w:val="F44A44D8"/>
    <w:lvl w:ilvl="0">
      <w:start w:val="1"/>
      <w:numFmt w:val="bullet"/>
      <w:lvlText w:val="-"/>
      <w:lvlJc w:val="left"/>
      <w:pPr>
        <w:tabs>
          <w:tab w:val="num" w:pos="720"/>
        </w:tabs>
        <w:ind w:left="720" w:hanging="360"/>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9428FE"/>
    <w:multiLevelType w:val="hybridMultilevel"/>
    <w:tmpl w:val="06822166"/>
    <w:lvl w:ilvl="0" w:tplc="041B0015">
      <w:start w:val="1"/>
      <w:numFmt w:val="upperLetter"/>
      <w:lvlText w:val="%1."/>
      <w:lvlJc w:val="left"/>
      <w:pPr>
        <w:ind w:left="1069" w:hanging="360"/>
      </w:pPr>
    </w:lvl>
    <w:lvl w:ilvl="1" w:tplc="FFFFFFFF">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20" w15:restartNumberingAfterBreak="0">
    <w:nsid w:val="4433251F"/>
    <w:multiLevelType w:val="hybridMultilevel"/>
    <w:tmpl w:val="20D853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BD31D8"/>
    <w:multiLevelType w:val="hybridMultilevel"/>
    <w:tmpl w:val="6A2EE1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632341"/>
    <w:multiLevelType w:val="hybridMultilevel"/>
    <w:tmpl w:val="63309E8E"/>
    <w:lvl w:ilvl="0" w:tplc="74B0DE72">
      <w:start w:val="1"/>
      <w:numFmt w:val="bullet"/>
      <w:lvlText w:val="-"/>
      <w:lvlJc w:val="left"/>
      <w:pPr>
        <w:ind w:left="1581" w:hanging="3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041B0003" w:tentative="1">
      <w:start w:val="1"/>
      <w:numFmt w:val="bullet"/>
      <w:lvlText w:val="o"/>
      <w:lvlJc w:val="left"/>
      <w:pPr>
        <w:ind w:left="2301" w:hanging="360"/>
      </w:pPr>
      <w:rPr>
        <w:rFonts w:ascii="Courier New" w:hAnsi="Courier New" w:cs="Courier New" w:hint="default"/>
      </w:rPr>
    </w:lvl>
    <w:lvl w:ilvl="2" w:tplc="041B0005" w:tentative="1">
      <w:start w:val="1"/>
      <w:numFmt w:val="bullet"/>
      <w:lvlText w:val=""/>
      <w:lvlJc w:val="left"/>
      <w:pPr>
        <w:ind w:left="3021" w:hanging="360"/>
      </w:pPr>
      <w:rPr>
        <w:rFonts w:ascii="Wingdings" w:hAnsi="Wingdings" w:hint="default"/>
      </w:rPr>
    </w:lvl>
    <w:lvl w:ilvl="3" w:tplc="041B0001" w:tentative="1">
      <w:start w:val="1"/>
      <w:numFmt w:val="bullet"/>
      <w:lvlText w:val=""/>
      <w:lvlJc w:val="left"/>
      <w:pPr>
        <w:ind w:left="3741" w:hanging="360"/>
      </w:pPr>
      <w:rPr>
        <w:rFonts w:ascii="Symbol" w:hAnsi="Symbol" w:hint="default"/>
      </w:rPr>
    </w:lvl>
    <w:lvl w:ilvl="4" w:tplc="041B0003" w:tentative="1">
      <w:start w:val="1"/>
      <w:numFmt w:val="bullet"/>
      <w:lvlText w:val="o"/>
      <w:lvlJc w:val="left"/>
      <w:pPr>
        <w:ind w:left="4461" w:hanging="360"/>
      </w:pPr>
      <w:rPr>
        <w:rFonts w:ascii="Courier New" w:hAnsi="Courier New" w:cs="Courier New" w:hint="default"/>
      </w:rPr>
    </w:lvl>
    <w:lvl w:ilvl="5" w:tplc="041B0005" w:tentative="1">
      <w:start w:val="1"/>
      <w:numFmt w:val="bullet"/>
      <w:lvlText w:val=""/>
      <w:lvlJc w:val="left"/>
      <w:pPr>
        <w:ind w:left="5181" w:hanging="360"/>
      </w:pPr>
      <w:rPr>
        <w:rFonts w:ascii="Wingdings" w:hAnsi="Wingdings" w:hint="default"/>
      </w:rPr>
    </w:lvl>
    <w:lvl w:ilvl="6" w:tplc="041B0001" w:tentative="1">
      <w:start w:val="1"/>
      <w:numFmt w:val="bullet"/>
      <w:lvlText w:val=""/>
      <w:lvlJc w:val="left"/>
      <w:pPr>
        <w:ind w:left="5901" w:hanging="360"/>
      </w:pPr>
      <w:rPr>
        <w:rFonts w:ascii="Symbol" w:hAnsi="Symbol" w:hint="default"/>
      </w:rPr>
    </w:lvl>
    <w:lvl w:ilvl="7" w:tplc="041B0003" w:tentative="1">
      <w:start w:val="1"/>
      <w:numFmt w:val="bullet"/>
      <w:lvlText w:val="o"/>
      <w:lvlJc w:val="left"/>
      <w:pPr>
        <w:ind w:left="6621" w:hanging="360"/>
      </w:pPr>
      <w:rPr>
        <w:rFonts w:ascii="Courier New" w:hAnsi="Courier New" w:cs="Courier New" w:hint="default"/>
      </w:rPr>
    </w:lvl>
    <w:lvl w:ilvl="8" w:tplc="041B0005" w:tentative="1">
      <w:start w:val="1"/>
      <w:numFmt w:val="bullet"/>
      <w:lvlText w:val=""/>
      <w:lvlJc w:val="left"/>
      <w:pPr>
        <w:ind w:left="7341" w:hanging="360"/>
      </w:pPr>
      <w:rPr>
        <w:rFonts w:ascii="Wingdings" w:hAnsi="Wingdings" w:hint="default"/>
      </w:rPr>
    </w:lvl>
  </w:abstractNum>
  <w:abstractNum w:abstractNumId="23" w15:restartNumberingAfterBreak="0">
    <w:nsid w:val="4AB66652"/>
    <w:multiLevelType w:val="hybridMultilevel"/>
    <w:tmpl w:val="C344B26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E2A69BB"/>
    <w:multiLevelType w:val="hybridMultilevel"/>
    <w:tmpl w:val="BBE6F6A6"/>
    <w:lvl w:ilvl="0" w:tplc="A56EFA08">
      <w:start w:val="1"/>
      <w:numFmt w:val="lowerLetter"/>
      <w:lvlText w:val="%1)"/>
      <w:lvlJc w:val="left"/>
      <w:pPr>
        <w:ind w:left="1069"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25" w15:restartNumberingAfterBreak="0">
    <w:nsid w:val="501C1051"/>
    <w:multiLevelType w:val="hybridMultilevel"/>
    <w:tmpl w:val="6BBC8A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10D16E0"/>
    <w:multiLevelType w:val="hybridMultilevel"/>
    <w:tmpl w:val="70AE493C"/>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127652"/>
    <w:multiLevelType w:val="hybridMultilevel"/>
    <w:tmpl w:val="FA1E1D54"/>
    <w:lvl w:ilvl="0" w:tplc="74B0DE72">
      <w:start w:val="1"/>
      <w:numFmt w:val="bullet"/>
      <w:lvlText w:val="-"/>
      <w:lvlJc w:val="left"/>
      <w:pPr>
        <w:ind w:left="1581" w:hanging="3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041B0003" w:tentative="1">
      <w:start w:val="1"/>
      <w:numFmt w:val="bullet"/>
      <w:lvlText w:val="o"/>
      <w:lvlJc w:val="left"/>
      <w:pPr>
        <w:ind w:left="2301" w:hanging="360"/>
      </w:pPr>
      <w:rPr>
        <w:rFonts w:ascii="Courier New" w:hAnsi="Courier New" w:cs="Courier New" w:hint="default"/>
      </w:rPr>
    </w:lvl>
    <w:lvl w:ilvl="2" w:tplc="041B0005" w:tentative="1">
      <w:start w:val="1"/>
      <w:numFmt w:val="bullet"/>
      <w:lvlText w:val=""/>
      <w:lvlJc w:val="left"/>
      <w:pPr>
        <w:ind w:left="3021" w:hanging="360"/>
      </w:pPr>
      <w:rPr>
        <w:rFonts w:ascii="Wingdings" w:hAnsi="Wingdings" w:hint="default"/>
      </w:rPr>
    </w:lvl>
    <w:lvl w:ilvl="3" w:tplc="041B0001" w:tentative="1">
      <w:start w:val="1"/>
      <w:numFmt w:val="bullet"/>
      <w:lvlText w:val=""/>
      <w:lvlJc w:val="left"/>
      <w:pPr>
        <w:ind w:left="3741" w:hanging="360"/>
      </w:pPr>
      <w:rPr>
        <w:rFonts w:ascii="Symbol" w:hAnsi="Symbol" w:hint="default"/>
      </w:rPr>
    </w:lvl>
    <w:lvl w:ilvl="4" w:tplc="041B0003" w:tentative="1">
      <w:start w:val="1"/>
      <w:numFmt w:val="bullet"/>
      <w:lvlText w:val="o"/>
      <w:lvlJc w:val="left"/>
      <w:pPr>
        <w:ind w:left="4461" w:hanging="360"/>
      </w:pPr>
      <w:rPr>
        <w:rFonts w:ascii="Courier New" w:hAnsi="Courier New" w:cs="Courier New" w:hint="default"/>
      </w:rPr>
    </w:lvl>
    <w:lvl w:ilvl="5" w:tplc="041B0005" w:tentative="1">
      <w:start w:val="1"/>
      <w:numFmt w:val="bullet"/>
      <w:lvlText w:val=""/>
      <w:lvlJc w:val="left"/>
      <w:pPr>
        <w:ind w:left="5181" w:hanging="360"/>
      </w:pPr>
      <w:rPr>
        <w:rFonts w:ascii="Wingdings" w:hAnsi="Wingdings" w:hint="default"/>
      </w:rPr>
    </w:lvl>
    <w:lvl w:ilvl="6" w:tplc="041B0001" w:tentative="1">
      <w:start w:val="1"/>
      <w:numFmt w:val="bullet"/>
      <w:lvlText w:val=""/>
      <w:lvlJc w:val="left"/>
      <w:pPr>
        <w:ind w:left="5901" w:hanging="360"/>
      </w:pPr>
      <w:rPr>
        <w:rFonts w:ascii="Symbol" w:hAnsi="Symbol" w:hint="default"/>
      </w:rPr>
    </w:lvl>
    <w:lvl w:ilvl="7" w:tplc="041B0003" w:tentative="1">
      <w:start w:val="1"/>
      <w:numFmt w:val="bullet"/>
      <w:lvlText w:val="o"/>
      <w:lvlJc w:val="left"/>
      <w:pPr>
        <w:ind w:left="6621" w:hanging="360"/>
      </w:pPr>
      <w:rPr>
        <w:rFonts w:ascii="Courier New" w:hAnsi="Courier New" w:cs="Courier New" w:hint="default"/>
      </w:rPr>
    </w:lvl>
    <w:lvl w:ilvl="8" w:tplc="041B0005" w:tentative="1">
      <w:start w:val="1"/>
      <w:numFmt w:val="bullet"/>
      <w:lvlText w:val=""/>
      <w:lvlJc w:val="left"/>
      <w:pPr>
        <w:ind w:left="7341" w:hanging="360"/>
      </w:pPr>
      <w:rPr>
        <w:rFonts w:ascii="Wingdings" w:hAnsi="Wingdings" w:hint="default"/>
      </w:rPr>
    </w:lvl>
  </w:abstractNum>
  <w:abstractNum w:abstractNumId="28" w15:restartNumberingAfterBreak="0">
    <w:nsid w:val="59EA3DF8"/>
    <w:multiLevelType w:val="multilevel"/>
    <w:tmpl w:val="42EC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494FFE"/>
    <w:multiLevelType w:val="hybridMultilevel"/>
    <w:tmpl w:val="1CAE87C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DBE7BB3"/>
    <w:multiLevelType w:val="hybridMultilevel"/>
    <w:tmpl w:val="8FA4FCE2"/>
    <w:lvl w:ilvl="0" w:tplc="FC98EEC4">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626203A7"/>
    <w:multiLevelType w:val="hybridMultilevel"/>
    <w:tmpl w:val="C13EED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757535F"/>
    <w:multiLevelType w:val="hybridMultilevel"/>
    <w:tmpl w:val="93A0F488"/>
    <w:lvl w:ilvl="0" w:tplc="041B0017">
      <w:start w:val="1"/>
      <w:numFmt w:val="lowerLetter"/>
      <w:lvlText w:val="%1)"/>
      <w:lvlJc w:val="left"/>
      <w:pPr>
        <w:ind w:left="1069" w:hanging="360"/>
      </w:pPr>
    </w:lvl>
    <w:lvl w:ilvl="1" w:tplc="FFFFFFFF">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33" w15:restartNumberingAfterBreak="0">
    <w:nsid w:val="68C9469F"/>
    <w:multiLevelType w:val="hybridMultilevel"/>
    <w:tmpl w:val="272040EC"/>
    <w:lvl w:ilvl="0" w:tplc="9C2CBF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96A85"/>
    <w:multiLevelType w:val="hybridMultilevel"/>
    <w:tmpl w:val="5C7EACEC"/>
    <w:lvl w:ilvl="0" w:tplc="74B0DE72">
      <w:start w:val="1"/>
      <w:numFmt w:val="bullet"/>
      <w:lvlText w:val="-"/>
      <w:lvlJc w:val="left"/>
      <w:pPr>
        <w:ind w:left="1581" w:hanging="3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041B0003" w:tentative="1">
      <w:start w:val="1"/>
      <w:numFmt w:val="bullet"/>
      <w:lvlText w:val="o"/>
      <w:lvlJc w:val="left"/>
      <w:pPr>
        <w:ind w:left="2301" w:hanging="360"/>
      </w:pPr>
      <w:rPr>
        <w:rFonts w:ascii="Courier New" w:hAnsi="Courier New" w:cs="Courier New" w:hint="default"/>
      </w:rPr>
    </w:lvl>
    <w:lvl w:ilvl="2" w:tplc="041B0005" w:tentative="1">
      <w:start w:val="1"/>
      <w:numFmt w:val="bullet"/>
      <w:lvlText w:val=""/>
      <w:lvlJc w:val="left"/>
      <w:pPr>
        <w:ind w:left="3021" w:hanging="360"/>
      </w:pPr>
      <w:rPr>
        <w:rFonts w:ascii="Wingdings" w:hAnsi="Wingdings" w:hint="default"/>
      </w:rPr>
    </w:lvl>
    <w:lvl w:ilvl="3" w:tplc="041B0001" w:tentative="1">
      <w:start w:val="1"/>
      <w:numFmt w:val="bullet"/>
      <w:lvlText w:val=""/>
      <w:lvlJc w:val="left"/>
      <w:pPr>
        <w:ind w:left="3741" w:hanging="360"/>
      </w:pPr>
      <w:rPr>
        <w:rFonts w:ascii="Symbol" w:hAnsi="Symbol" w:hint="default"/>
      </w:rPr>
    </w:lvl>
    <w:lvl w:ilvl="4" w:tplc="041B0003" w:tentative="1">
      <w:start w:val="1"/>
      <w:numFmt w:val="bullet"/>
      <w:lvlText w:val="o"/>
      <w:lvlJc w:val="left"/>
      <w:pPr>
        <w:ind w:left="4461" w:hanging="360"/>
      </w:pPr>
      <w:rPr>
        <w:rFonts w:ascii="Courier New" w:hAnsi="Courier New" w:cs="Courier New" w:hint="default"/>
      </w:rPr>
    </w:lvl>
    <w:lvl w:ilvl="5" w:tplc="041B0005" w:tentative="1">
      <w:start w:val="1"/>
      <w:numFmt w:val="bullet"/>
      <w:lvlText w:val=""/>
      <w:lvlJc w:val="left"/>
      <w:pPr>
        <w:ind w:left="5181" w:hanging="360"/>
      </w:pPr>
      <w:rPr>
        <w:rFonts w:ascii="Wingdings" w:hAnsi="Wingdings" w:hint="default"/>
      </w:rPr>
    </w:lvl>
    <w:lvl w:ilvl="6" w:tplc="041B0001" w:tentative="1">
      <w:start w:val="1"/>
      <w:numFmt w:val="bullet"/>
      <w:lvlText w:val=""/>
      <w:lvlJc w:val="left"/>
      <w:pPr>
        <w:ind w:left="5901" w:hanging="360"/>
      </w:pPr>
      <w:rPr>
        <w:rFonts w:ascii="Symbol" w:hAnsi="Symbol" w:hint="default"/>
      </w:rPr>
    </w:lvl>
    <w:lvl w:ilvl="7" w:tplc="041B0003" w:tentative="1">
      <w:start w:val="1"/>
      <w:numFmt w:val="bullet"/>
      <w:lvlText w:val="o"/>
      <w:lvlJc w:val="left"/>
      <w:pPr>
        <w:ind w:left="6621" w:hanging="360"/>
      </w:pPr>
      <w:rPr>
        <w:rFonts w:ascii="Courier New" w:hAnsi="Courier New" w:cs="Courier New" w:hint="default"/>
      </w:rPr>
    </w:lvl>
    <w:lvl w:ilvl="8" w:tplc="041B0005" w:tentative="1">
      <w:start w:val="1"/>
      <w:numFmt w:val="bullet"/>
      <w:lvlText w:val=""/>
      <w:lvlJc w:val="left"/>
      <w:pPr>
        <w:ind w:left="7341" w:hanging="360"/>
      </w:pPr>
      <w:rPr>
        <w:rFonts w:ascii="Wingdings" w:hAnsi="Wingdings" w:hint="default"/>
      </w:rPr>
    </w:lvl>
  </w:abstractNum>
  <w:abstractNum w:abstractNumId="35" w15:restartNumberingAfterBreak="0">
    <w:nsid w:val="6BB54211"/>
    <w:multiLevelType w:val="hybridMultilevel"/>
    <w:tmpl w:val="8D2653AC"/>
    <w:lvl w:ilvl="0" w:tplc="486018A2">
      <w:start w:val="1"/>
      <w:numFmt w:val="bullet"/>
      <w:lvlText w:val=""/>
      <w:lvlJc w:val="left"/>
      <w:pPr>
        <w:ind w:left="720" w:hanging="360"/>
      </w:pPr>
      <w:rPr>
        <w:rFonts w:ascii="Symbol" w:hAnsi="Symbol"/>
      </w:rPr>
    </w:lvl>
    <w:lvl w:ilvl="1" w:tplc="7C38F0A4">
      <w:start w:val="1"/>
      <w:numFmt w:val="bullet"/>
      <w:lvlText w:val=""/>
      <w:lvlJc w:val="left"/>
      <w:pPr>
        <w:ind w:left="720" w:hanging="360"/>
      </w:pPr>
      <w:rPr>
        <w:rFonts w:ascii="Symbol" w:hAnsi="Symbol"/>
      </w:rPr>
    </w:lvl>
    <w:lvl w:ilvl="2" w:tplc="530205F2">
      <w:start w:val="1"/>
      <w:numFmt w:val="bullet"/>
      <w:lvlText w:val=""/>
      <w:lvlJc w:val="left"/>
      <w:pPr>
        <w:ind w:left="720" w:hanging="360"/>
      </w:pPr>
      <w:rPr>
        <w:rFonts w:ascii="Symbol" w:hAnsi="Symbol"/>
      </w:rPr>
    </w:lvl>
    <w:lvl w:ilvl="3" w:tplc="98880202">
      <w:start w:val="1"/>
      <w:numFmt w:val="bullet"/>
      <w:lvlText w:val=""/>
      <w:lvlJc w:val="left"/>
      <w:pPr>
        <w:ind w:left="720" w:hanging="360"/>
      </w:pPr>
      <w:rPr>
        <w:rFonts w:ascii="Symbol" w:hAnsi="Symbol"/>
      </w:rPr>
    </w:lvl>
    <w:lvl w:ilvl="4" w:tplc="78609320">
      <w:start w:val="1"/>
      <w:numFmt w:val="bullet"/>
      <w:lvlText w:val=""/>
      <w:lvlJc w:val="left"/>
      <w:pPr>
        <w:ind w:left="720" w:hanging="360"/>
      </w:pPr>
      <w:rPr>
        <w:rFonts w:ascii="Symbol" w:hAnsi="Symbol"/>
      </w:rPr>
    </w:lvl>
    <w:lvl w:ilvl="5" w:tplc="AB5C7340">
      <w:start w:val="1"/>
      <w:numFmt w:val="bullet"/>
      <w:lvlText w:val=""/>
      <w:lvlJc w:val="left"/>
      <w:pPr>
        <w:ind w:left="720" w:hanging="360"/>
      </w:pPr>
      <w:rPr>
        <w:rFonts w:ascii="Symbol" w:hAnsi="Symbol"/>
      </w:rPr>
    </w:lvl>
    <w:lvl w:ilvl="6" w:tplc="F970F3DE">
      <w:start w:val="1"/>
      <w:numFmt w:val="bullet"/>
      <w:lvlText w:val=""/>
      <w:lvlJc w:val="left"/>
      <w:pPr>
        <w:ind w:left="720" w:hanging="360"/>
      </w:pPr>
      <w:rPr>
        <w:rFonts w:ascii="Symbol" w:hAnsi="Symbol"/>
      </w:rPr>
    </w:lvl>
    <w:lvl w:ilvl="7" w:tplc="313C31D8">
      <w:start w:val="1"/>
      <w:numFmt w:val="bullet"/>
      <w:lvlText w:val=""/>
      <w:lvlJc w:val="left"/>
      <w:pPr>
        <w:ind w:left="720" w:hanging="360"/>
      </w:pPr>
      <w:rPr>
        <w:rFonts w:ascii="Symbol" w:hAnsi="Symbol"/>
      </w:rPr>
    </w:lvl>
    <w:lvl w:ilvl="8" w:tplc="8C7263F0">
      <w:start w:val="1"/>
      <w:numFmt w:val="bullet"/>
      <w:lvlText w:val=""/>
      <w:lvlJc w:val="left"/>
      <w:pPr>
        <w:ind w:left="720" w:hanging="360"/>
      </w:pPr>
      <w:rPr>
        <w:rFonts w:ascii="Symbol" w:hAnsi="Symbol"/>
      </w:rPr>
    </w:lvl>
  </w:abstractNum>
  <w:abstractNum w:abstractNumId="36" w15:restartNumberingAfterBreak="0">
    <w:nsid w:val="6C054789"/>
    <w:multiLevelType w:val="hybridMultilevel"/>
    <w:tmpl w:val="13201D9C"/>
    <w:lvl w:ilvl="0" w:tplc="74B0DE72">
      <w:start w:val="1"/>
      <w:numFmt w:val="bullet"/>
      <w:lvlText w:val="-"/>
      <w:lvlJc w:val="left"/>
      <w:pPr>
        <w:ind w:left="1205" w:hanging="3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041B0003" w:tentative="1">
      <w:start w:val="1"/>
      <w:numFmt w:val="bullet"/>
      <w:lvlText w:val="o"/>
      <w:lvlJc w:val="left"/>
      <w:pPr>
        <w:ind w:left="1925" w:hanging="360"/>
      </w:pPr>
      <w:rPr>
        <w:rFonts w:ascii="Courier New" w:hAnsi="Courier New" w:cs="Courier New" w:hint="default"/>
      </w:rPr>
    </w:lvl>
    <w:lvl w:ilvl="2" w:tplc="041B0005" w:tentative="1">
      <w:start w:val="1"/>
      <w:numFmt w:val="bullet"/>
      <w:lvlText w:val=""/>
      <w:lvlJc w:val="left"/>
      <w:pPr>
        <w:ind w:left="2645" w:hanging="360"/>
      </w:pPr>
      <w:rPr>
        <w:rFonts w:ascii="Wingdings" w:hAnsi="Wingdings" w:hint="default"/>
      </w:rPr>
    </w:lvl>
    <w:lvl w:ilvl="3" w:tplc="041B0001" w:tentative="1">
      <w:start w:val="1"/>
      <w:numFmt w:val="bullet"/>
      <w:lvlText w:val=""/>
      <w:lvlJc w:val="left"/>
      <w:pPr>
        <w:ind w:left="3365" w:hanging="360"/>
      </w:pPr>
      <w:rPr>
        <w:rFonts w:ascii="Symbol" w:hAnsi="Symbol" w:hint="default"/>
      </w:rPr>
    </w:lvl>
    <w:lvl w:ilvl="4" w:tplc="041B0003" w:tentative="1">
      <w:start w:val="1"/>
      <w:numFmt w:val="bullet"/>
      <w:lvlText w:val="o"/>
      <w:lvlJc w:val="left"/>
      <w:pPr>
        <w:ind w:left="4085" w:hanging="360"/>
      </w:pPr>
      <w:rPr>
        <w:rFonts w:ascii="Courier New" w:hAnsi="Courier New" w:cs="Courier New" w:hint="default"/>
      </w:rPr>
    </w:lvl>
    <w:lvl w:ilvl="5" w:tplc="041B0005" w:tentative="1">
      <w:start w:val="1"/>
      <w:numFmt w:val="bullet"/>
      <w:lvlText w:val=""/>
      <w:lvlJc w:val="left"/>
      <w:pPr>
        <w:ind w:left="4805" w:hanging="360"/>
      </w:pPr>
      <w:rPr>
        <w:rFonts w:ascii="Wingdings" w:hAnsi="Wingdings" w:hint="default"/>
      </w:rPr>
    </w:lvl>
    <w:lvl w:ilvl="6" w:tplc="041B0001" w:tentative="1">
      <w:start w:val="1"/>
      <w:numFmt w:val="bullet"/>
      <w:lvlText w:val=""/>
      <w:lvlJc w:val="left"/>
      <w:pPr>
        <w:ind w:left="5525" w:hanging="360"/>
      </w:pPr>
      <w:rPr>
        <w:rFonts w:ascii="Symbol" w:hAnsi="Symbol" w:hint="default"/>
      </w:rPr>
    </w:lvl>
    <w:lvl w:ilvl="7" w:tplc="041B0003" w:tentative="1">
      <w:start w:val="1"/>
      <w:numFmt w:val="bullet"/>
      <w:lvlText w:val="o"/>
      <w:lvlJc w:val="left"/>
      <w:pPr>
        <w:ind w:left="6245" w:hanging="360"/>
      </w:pPr>
      <w:rPr>
        <w:rFonts w:ascii="Courier New" w:hAnsi="Courier New" w:cs="Courier New" w:hint="default"/>
      </w:rPr>
    </w:lvl>
    <w:lvl w:ilvl="8" w:tplc="041B0005" w:tentative="1">
      <w:start w:val="1"/>
      <w:numFmt w:val="bullet"/>
      <w:lvlText w:val=""/>
      <w:lvlJc w:val="left"/>
      <w:pPr>
        <w:ind w:left="6965" w:hanging="360"/>
      </w:pPr>
      <w:rPr>
        <w:rFonts w:ascii="Wingdings" w:hAnsi="Wingdings" w:hint="default"/>
      </w:rPr>
    </w:lvl>
  </w:abstractNum>
  <w:abstractNum w:abstractNumId="37" w15:restartNumberingAfterBreak="0">
    <w:nsid w:val="7222483F"/>
    <w:multiLevelType w:val="hybridMultilevel"/>
    <w:tmpl w:val="14C639F4"/>
    <w:lvl w:ilvl="0" w:tplc="D39EF080">
      <w:start w:val="1"/>
      <w:numFmt w:val="lowerLetter"/>
      <w:lvlText w:val="%1)"/>
      <w:lvlJc w:val="left"/>
      <w:pPr>
        <w:ind w:left="866" w:hanging="360"/>
      </w:pPr>
      <w:rPr>
        <w:rFonts w:hint="default"/>
      </w:rPr>
    </w:lvl>
    <w:lvl w:ilvl="1" w:tplc="041B0019" w:tentative="1">
      <w:start w:val="1"/>
      <w:numFmt w:val="lowerLetter"/>
      <w:lvlText w:val="%2."/>
      <w:lvlJc w:val="left"/>
      <w:pPr>
        <w:ind w:left="1586" w:hanging="360"/>
      </w:pPr>
    </w:lvl>
    <w:lvl w:ilvl="2" w:tplc="041B001B" w:tentative="1">
      <w:start w:val="1"/>
      <w:numFmt w:val="lowerRoman"/>
      <w:lvlText w:val="%3."/>
      <w:lvlJc w:val="right"/>
      <w:pPr>
        <w:ind w:left="2306" w:hanging="180"/>
      </w:pPr>
    </w:lvl>
    <w:lvl w:ilvl="3" w:tplc="041B000F" w:tentative="1">
      <w:start w:val="1"/>
      <w:numFmt w:val="decimal"/>
      <w:lvlText w:val="%4."/>
      <w:lvlJc w:val="left"/>
      <w:pPr>
        <w:ind w:left="3026" w:hanging="360"/>
      </w:pPr>
    </w:lvl>
    <w:lvl w:ilvl="4" w:tplc="041B0019" w:tentative="1">
      <w:start w:val="1"/>
      <w:numFmt w:val="lowerLetter"/>
      <w:lvlText w:val="%5."/>
      <w:lvlJc w:val="left"/>
      <w:pPr>
        <w:ind w:left="3746" w:hanging="360"/>
      </w:pPr>
    </w:lvl>
    <w:lvl w:ilvl="5" w:tplc="041B001B" w:tentative="1">
      <w:start w:val="1"/>
      <w:numFmt w:val="lowerRoman"/>
      <w:lvlText w:val="%6."/>
      <w:lvlJc w:val="right"/>
      <w:pPr>
        <w:ind w:left="4466" w:hanging="180"/>
      </w:pPr>
    </w:lvl>
    <w:lvl w:ilvl="6" w:tplc="041B000F" w:tentative="1">
      <w:start w:val="1"/>
      <w:numFmt w:val="decimal"/>
      <w:lvlText w:val="%7."/>
      <w:lvlJc w:val="left"/>
      <w:pPr>
        <w:ind w:left="5186" w:hanging="360"/>
      </w:pPr>
    </w:lvl>
    <w:lvl w:ilvl="7" w:tplc="041B0019" w:tentative="1">
      <w:start w:val="1"/>
      <w:numFmt w:val="lowerLetter"/>
      <w:lvlText w:val="%8."/>
      <w:lvlJc w:val="left"/>
      <w:pPr>
        <w:ind w:left="5906" w:hanging="360"/>
      </w:pPr>
    </w:lvl>
    <w:lvl w:ilvl="8" w:tplc="041B001B" w:tentative="1">
      <w:start w:val="1"/>
      <w:numFmt w:val="lowerRoman"/>
      <w:lvlText w:val="%9."/>
      <w:lvlJc w:val="right"/>
      <w:pPr>
        <w:ind w:left="6626" w:hanging="180"/>
      </w:pPr>
    </w:lvl>
  </w:abstractNum>
  <w:abstractNum w:abstractNumId="38" w15:restartNumberingAfterBreak="0">
    <w:nsid w:val="79306E30"/>
    <w:multiLevelType w:val="hybridMultilevel"/>
    <w:tmpl w:val="FF22894A"/>
    <w:lvl w:ilvl="0" w:tplc="FFFFFFFF">
      <w:start w:val="1"/>
      <w:numFmt w:val="bullet"/>
      <w:lvlText w:val="-"/>
      <w:lvlJc w:val="left"/>
      <w:pPr>
        <w:ind w:left="1068" w:hanging="360"/>
      </w:pPr>
      <w:rPr>
        <w:rFonts w:ascii="Calibri" w:hAnsi="Calibr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7BDF7D9C"/>
    <w:multiLevelType w:val="hybridMultilevel"/>
    <w:tmpl w:val="2168EB5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297607338">
    <w:abstractNumId w:val="11"/>
  </w:num>
  <w:num w:numId="2" w16cid:durableId="360741302">
    <w:abstractNumId w:val="5"/>
  </w:num>
  <w:num w:numId="3" w16cid:durableId="195696490">
    <w:abstractNumId w:val="3"/>
  </w:num>
  <w:num w:numId="4" w16cid:durableId="1226801063">
    <w:abstractNumId w:val="39"/>
  </w:num>
  <w:num w:numId="5" w16cid:durableId="600987175">
    <w:abstractNumId w:val="33"/>
  </w:num>
  <w:num w:numId="6" w16cid:durableId="1075199550">
    <w:abstractNumId w:val="19"/>
  </w:num>
  <w:num w:numId="7" w16cid:durableId="727148086">
    <w:abstractNumId w:val="38"/>
  </w:num>
  <w:num w:numId="8" w16cid:durableId="703602551">
    <w:abstractNumId w:val="12"/>
  </w:num>
  <w:num w:numId="9" w16cid:durableId="1793745654">
    <w:abstractNumId w:val="21"/>
  </w:num>
  <w:num w:numId="10" w16cid:durableId="566065125">
    <w:abstractNumId w:val="31"/>
  </w:num>
  <w:num w:numId="11" w16cid:durableId="792135604">
    <w:abstractNumId w:val="26"/>
  </w:num>
  <w:num w:numId="12" w16cid:durableId="769546455">
    <w:abstractNumId w:val="30"/>
  </w:num>
  <w:num w:numId="13" w16cid:durableId="1963878714">
    <w:abstractNumId w:val="7"/>
  </w:num>
  <w:num w:numId="14" w16cid:durableId="1903829393">
    <w:abstractNumId w:val="24"/>
  </w:num>
  <w:num w:numId="15" w16cid:durableId="774712037">
    <w:abstractNumId w:val="32"/>
  </w:num>
  <w:num w:numId="16" w16cid:durableId="1527255447">
    <w:abstractNumId w:val="0"/>
  </w:num>
  <w:num w:numId="17" w16cid:durableId="1340808983">
    <w:abstractNumId w:val="37"/>
  </w:num>
  <w:num w:numId="18" w16cid:durableId="1774863036">
    <w:abstractNumId w:val="15"/>
  </w:num>
  <w:num w:numId="19" w16cid:durableId="255406334">
    <w:abstractNumId w:val="28"/>
  </w:num>
  <w:num w:numId="20" w16cid:durableId="2005433345">
    <w:abstractNumId w:val="16"/>
  </w:num>
  <w:num w:numId="21" w16cid:durableId="593783065">
    <w:abstractNumId w:val="23"/>
  </w:num>
  <w:num w:numId="22" w16cid:durableId="1507404321">
    <w:abstractNumId w:val="2"/>
  </w:num>
  <w:num w:numId="23" w16cid:durableId="1302076079">
    <w:abstractNumId w:val="14"/>
  </w:num>
  <w:num w:numId="24" w16cid:durableId="1420058086">
    <w:abstractNumId w:val="8"/>
  </w:num>
  <w:num w:numId="25" w16cid:durableId="1102994610">
    <w:abstractNumId w:val="29"/>
  </w:num>
  <w:num w:numId="26" w16cid:durableId="988824811">
    <w:abstractNumId w:val="10"/>
  </w:num>
  <w:num w:numId="27" w16cid:durableId="666248937">
    <w:abstractNumId w:val="9"/>
  </w:num>
  <w:num w:numId="28" w16cid:durableId="1209876364">
    <w:abstractNumId w:val="4"/>
  </w:num>
  <w:num w:numId="29" w16cid:durableId="1649437798">
    <w:abstractNumId w:val="22"/>
  </w:num>
  <w:num w:numId="30" w16cid:durableId="62997617">
    <w:abstractNumId w:val="36"/>
  </w:num>
  <w:num w:numId="31" w16cid:durableId="1937012185">
    <w:abstractNumId w:val="27"/>
  </w:num>
  <w:num w:numId="32" w16cid:durableId="1214806947">
    <w:abstractNumId w:val="34"/>
  </w:num>
  <w:num w:numId="33" w16cid:durableId="1805388402">
    <w:abstractNumId w:val="18"/>
  </w:num>
  <w:num w:numId="34" w16cid:durableId="1087002169">
    <w:abstractNumId w:val="20"/>
  </w:num>
  <w:num w:numId="35" w16cid:durableId="1203205115">
    <w:abstractNumId w:val="25"/>
  </w:num>
  <w:num w:numId="36" w16cid:durableId="1323507779">
    <w:abstractNumId w:val="1"/>
  </w:num>
  <w:num w:numId="37" w16cid:durableId="1022783021">
    <w:abstractNumId w:val="35"/>
  </w:num>
  <w:num w:numId="38" w16cid:durableId="547684805">
    <w:abstractNumId w:val="6"/>
  </w:num>
  <w:num w:numId="39" w16cid:durableId="876506465">
    <w:abstractNumId w:val="17"/>
  </w:num>
  <w:num w:numId="40" w16cid:durableId="109713466">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61F"/>
    <w:rsid w:val="000003C8"/>
    <w:rsid w:val="000026F8"/>
    <w:rsid w:val="00003E73"/>
    <w:rsid w:val="00004448"/>
    <w:rsid w:val="00005E99"/>
    <w:rsid w:val="00006EF8"/>
    <w:rsid w:val="00010636"/>
    <w:rsid w:val="00013E6B"/>
    <w:rsid w:val="00016A38"/>
    <w:rsid w:val="00016E25"/>
    <w:rsid w:val="00016EE9"/>
    <w:rsid w:val="00020FB9"/>
    <w:rsid w:val="00021E75"/>
    <w:rsid w:val="00022A8F"/>
    <w:rsid w:val="00023EA0"/>
    <w:rsid w:val="00026D34"/>
    <w:rsid w:val="00027C50"/>
    <w:rsid w:val="00031933"/>
    <w:rsid w:val="00034E29"/>
    <w:rsid w:val="00035370"/>
    <w:rsid w:val="00035513"/>
    <w:rsid w:val="0003703B"/>
    <w:rsid w:val="00041278"/>
    <w:rsid w:val="00047729"/>
    <w:rsid w:val="0005008D"/>
    <w:rsid w:val="00050E4F"/>
    <w:rsid w:val="00051091"/>
    <w:rsid w:val="000526CC"/>
    <w:rsid w:val="00053247"/>
    <w:rsid w:val="0005352E"/>
    <w:rsid w:val="000538B5"/>
    <w:rsid w:val="00053FD0"/>
    <w:rsid w:val="0005416D"/>
    <w:rsid w:val="00054620"/>
    <w:rsid w:val="00056254"/>
    <w:rsid w:val="0005632A"/>
    <w:rsid w:val="00056519"/>
    <w:rsid w:val="00056D8F"/>
    <w:rsid w:val="00057FF1"/>
    <w:rsid w:val="00060B69"/>
    <w:rsid w:val="000645C2"/>
    <w:rsid w:val="00065573"/>
    <w:rsid w:val="000663D3"/>
    <w:rsid w:val="0006657F"/>
    <w:rsid w:val="00067EA9"/>
    <w:rsid w:val="0007105D"/>
    <w:rsid w:val="00074346"/>
    <w:rsid w:val="00075513"/>
    <w:rsid w:val="0007634D"/>
    <w:rsid w:val="000775B1"/>
    <w:rsid w:val="00080F2F"/>
    <w:rsid w:val="0008280E"/>
    <w:rsid w:val="00083FF4"/>
    <w:rsid w:val="00084E28"/>
    <w:rsid w:val="000864CF"/>
    <w:rsid w:val="00090380"/>
    <w:rsid w:val="00091F7D"/>
    <w:rsid w:val="00094B70"/>
    <w:rsid w:val="000953A6"/>
    <w:rsid w:val="0009633D"/>
    <w:rsid w:val="00096ADA"/>
    <w:rsid w:val="00096D6C"/>
    <w:rsid w:val="00097B96"/>
    <w:rsid w:val="000A057E"/>
    <w:rsid w:val="000A19D1"/>
    <w:rsid w:val="000A1E13"/>
    <w:rsid w:val="000A1F5D"/>
    <w:rsid w:val="000A358D"/>
    <w:rsid w:val="000A4D20"/>
    <w:rsid w:val="000A5974"/>
    <w:rsid w:val="000A5E41"/>
    <w:rsid w:val="000A6733"/>
    <w:rsid w:val="000A6A4E"/>
    <w:rsid w:val="000B2CC1"/>
    <w:rsid w:val="000B5D55"/>
    <w:rsid w:val="000B763A"/>
    <w:rsid w:val="000C1AF2"/>
    <w:rsid w:val="000C1F78"/>
    <w:rsid w:val="000C4F0F"/>
    <w:rsid w:val="000C57D4"/>
    <w:rsid w:val="000C733A"/>
    <w:rsid w:val="000C7A78"/>
    <w:rsid w:val="000D0174"/>
    <w:rsid w:val="000D07E0"/>
    <w:rsid w:val="000D22C4"/>
    <w:rsid w:val="000D281B"/>
    <w:rsid w:val="000D2A67"/>
    <w:rsid w:val="000D35A3"/>
    <w:rsid w:val="000D47C1"/>
    <w:rsid w:val="000D4C23"/>
    <w:rsid w:val="000D6D18"/>
    <w:rsid w:val="000E4B27"/>
    <w:rsid w:val="000E5422"/>
    <w:rsid w:val="000E6B1E"/>
    <w:rsid w:val="000F289C"/>
    <w:rsid w:val="000F357D"/>
    <w:rsid w:val="000F472E"/>
    <w:rsid w:val="0010096C"/>
    <w:rsid w:val="001015AB"/>
    <w:rsid w:val="001031E5"/>
    <w:rsid w:val="001054A0"/>
    <w:rsid w:val="001057E8"/>
    <w:rsid w:val="0010592A"/>
    <w:rsid w:val="00107A80"/>
    <w:rsid w:val="00107F24"/>
    <w:rsid w:val="0011142C"/>
    <w:rsid w:val="001124E3"/>
    <w:rsid w:val="00112F0F"/>
    <w:rsid w:val="001141BD"/>
    <w:rsid w:val="001144DC"/>
    <w:rsid w:val="00114772"/>
    <w:rsid w:val="00114CE4"/>
    <w:rsid w:val="00114E37"/>
    <w:rsid w:val="00117D73"/>
    <w:rsid w:val="001206BA"/>
    <w:rsid w:val="001219A4"/>
    <w:rsid w:val="00124188"/>
    <w:rsid w:val="001246A2"/>
    <w:rsid w:val="00126491"/>
    <w:rsid w:val="00135705"/>
    <w:rsid w:val="00140644"/>
    <w:rsid w:val="0014196E"/>
    <w:rsid w:val="0014235A"/>
    <w:rsid w:val="001430B7"/>
    <w:rsid w:val="001452A0"/>
    <w:rsid w:val="00146599"/>
    <w:rsid w:val="00161D39"/>
    <w:rsid w:val="00162A9D"/>
    <w:rsid w:val="00165C56"/>
    <w:rsid w:val="00167315"/>
    <w:rsid w:val="001711D8"/>
    <w:rsid w:val="00171646"/>
    <w:rsid w:val="00177F1F"/>
    <w:rsid w:val="001836B1"/>
    <w:rsid w:val="00185CC5"/>
    <w:rsid w:val="00196709"/>
    <w:rsid w:val="0019670C"/>
    <w:rsid w:val="001A0518"/>
    <w:rsid w:val="001A481C"/>
    <w:rsid w:val="001A48FE"/>
    <w:rsid w:val="001A4B57"/>
    <w:rsid w:val="001B3A6B"/>
    <w:rsid w:val="001B42AE"/>
    <w:rsid w:val="001B4A25"/>
    <w:rsid w:val="001B7CEE"/>
    <w:rsid w:val="001C3234"/>
    <w:rsid w:val="001C4AE5"/>
    <w:rsid w:val="001C6305"/>
    <w:rsid w:val="001C6AE8"/>
    <w:rsid w:val="001C7E23"/>
    <w:rsid w:val="001D0C2C"/>
    <w:rsid w:val="001D0E14"/>
    <w:rsid w:val="001D16BE"/>
    <w:rsid w:val="001D574C"/>
    <w:rsid w:val="001D67EC"/>
    <w:rsid w:val="001D7808"/>
    <w:rsid w:val="001E0F82"/>
    <w:rsid w:val="001E1E5E"/>
    <w:rsid w:val="001E37BC"/>
    <w:rsid w:val="001E450A"/>
    <w:rsid w:val="001E7041"/>
    <w:rsid w:val="001E77B1"/>
    <w:rsid w:val="001E7F0B"/>
    <w:rsid w:val="001F18C2"/>
    <w:rsid w:val="001F1AD9"/>
    <w:rsid w:val="001F282B"/>
    <w:rsid w:val="001F4837"/>
    <w:rsid w:val="001F75D2"/>
    <w:rsid w:val="00200A5B"/>
    <w:rsid w:val="0020369B"/>
    <w:rsid w:val="00203A68"/>
    <w:rsid w:val="002147BE"/>
    <w:rsid w:val="0021530F"/>
    <w:rsid w:val="00215D64"/>
    <w:rsid w:val="00216581"/>
    <w:rsid w:val="0022210D"/>
    <w:rsid w:val="00222589"/>
    <w:rsid w:val="00225C96"/>
    <w:rsid w:val="00226978"/>
    <w:rsid w:val="00230783"/>
    <w:rsid w:val="00235A82"/>
    <w:rsid w:val="0023764D"/>
    <w:rsid w:val="00240321"/>
    <w:rsid w:val="00244385"/>
    <w:rsid w:val="002473AE"/>
    <w:rsid w:val="002500FC"/>
    <w:rsid w:val="0025287D"/>
    <w:rsid w:val="0025425F"/>
    <w:rsid w:val="00254BE1"/>
    <w:rsid w:val="00254DE4"/>
    <w:rsid w:val="002568D6"/>
    <w:rsid w:val="0026211A"/>
    <w:rsid w:val="002627C5"/>
    <w:rsid w:val="002628C2"/>
    <w:rsid w:val="00265B34"/>
    <w:rsid w:val="00266E8D"/>
    <w:rsid w:val="002714D5"/>
    <w:rsid w:val="00272949"/>
    <w:rsid w:val="002729C3"/>
    <w:rsid w:val="00273037"/>
    <w:rsid w:val="00273627"/>
    <w:rsid w:val="00273BF0"/>
    <w:rsid w:val="00275F10"/>
    <w:rsid w:val="00277391"/>
    <w:rsid w:val="002773E7"/>
    <w:rsid w:val="0027787F"/>
    <w:rsid w:val="002810DB"/>
    <w:rsid w:val="002814A8"/>
    <w:rsid w:val="00283E36"/>
    <w:rsid w:val="00285700"/>
    <w:rsid w:val="00285A85"/>
    <w:rsid w:val="00285FD1"/>
    <w:rsid w:val="00286A68"/>
    <w:rsid w:val="002876E6"/>
    <w:rsid w:val="00287842"/>
    <w:rsid w:val="0029132B"/>
    <w:rsid w:val="00294431"/>
    <w:rsid w:val="00294C32"/>
    <w:rsid w:val="00295EA9"/>
    <w:rsid w:val="002A0FD9"/>
    <w:rsid w:val="002A2081"/>
    <w:rsid w:val="002A4776"/>
    <w:rsid w:val="002A6E31"/>
    <w:rsid w:val="002B1100"/>
    <w:rsid w:val="002B49CD"/>
    <w:rsid w:val="002C1446"/>
    <w:rsid w:val="002C6C23"/>
    <w:rsid w:val="002D0AB8"/>
    <w:rsid w:val="002D1497"/>
    <w:rsid w:val="002D2A36"/>
    <w:rsid w:val="002D6B52"/>
    <w:rsid w:val="002E02C7"/>
    <w:rsid w:val="002E1CF1"/>
    <w:rsid w:val="002E235D"/>
    <w:rsid w:val="002E3CAF"/>
    <w:rsid w:val="002F18FA"/>
    <w:rsid w:val="002F2945"/>
    <w:rsid w:val="002F4994"/>
    <w:rsid w:val="002F521E"/>
    <w:rsid w:val="002F66C4"/>
    <w:rsid w:val="002F7EDE"/>
    <w:rsid w:val="00311487"/>
    <w:rsid w:val="00314064"/>
    <w:rsid w:val="00314896"/>
    <w:rsid w:val="003151D6"/>
    <w:rsid w:val="00315C61"/>
    <w:rsid w:val="003175B5"/>
    <w:rsid w:val="00320984"/>
    <w:rsid w:val="003211A3"/>
    <w:rsid w:val="0032126A"/>
    <w:rsid w:val="00321A53"/>
    <w:rsid w:val="00322F06"/>
    <w:rsid w:val="00325354"/>
    <w:rsid w:val="0032538D"/>
    <w:rsid w:val="003308E7"/>
    <w:rsid w:val="00332833"/>
    <w:rsid w:val="00332E93"/>
    <w:rsid w:val="00333649"/>
    <w:rsid w:val="00333E25"/>
    <w:rsid w:val="00335EF5"/>
    <w:rsid w:val="003420F5"/>
    <w:rsid w:val="00345632"/>
    <w:rsid w:val="00345C82"/>
    <w:rsid w:val="00347A2C"/>
    <w:rsid w:val="003505F9"/>
    <w:rsid w:val="0035076D"/>
    <w:rsid w:val="0035222B"/>
    <w:rsid w:val="0035305C"/>
    <w:rsid w:val="00354081"/>
    <w:rsid w:val="00355AC3"/>
    <w:rsid w:val="0036151F"/>
    <w:rsid w:val="003728C3"/>
    <w:rsid w:val="00375477"/>
    <w:rsid w:val="00376207"/>
    <w:rsid w:val="003773A5"/>
    <w:rsid w:val="00383E74"/>
    <w:rsid w:val="00384339"/>
    <w:rsid w:val="00385968"/>
    <w:rsid w:val="00385BE7"/>
    <w:rsid w:val="00387BED"/>
    <w:rsid w:val="003928E1"/>
    <w:rsid w:val="00392A71"/>
    <w:rsid w:val="003A16D8"/>
    <w:rsid w:val="003A367A"/>
    <w:rsid w:val="003A4B6C"/>
    <w:rsid w:val="003A6CEF"/>
    <w:rsid w:val="003B57B5"/>
    <w:rsid w:val="003B7CA4"/>
    <w:rsid w:val="003C000E"/>
    <w:rsid w:val="003C0D98"/>
    <w:rsid w:val="003C1CF9"/>
    <w:rsid w:val="003C239D"/>
    <w:rsid w:val="003C4AB5"/>
    <w:rsid w:val="003C5B9D"/>
    <w:rsid w:val="003C5DE3"/>
    <w:rsid w:val="003D0691"/>
    <w:rsid w:val="003D1A83"/>
    <w:rsid w:val="003D1DD0"/>
    <w:rsid w:val="003D2A4C"/>
    <w:rsid w:val="003D4BEF"/>
    <w:rsid w:val="003E1916"/>
    <w:rsid w:val="003E275A"/>
    <w:rsid w:val="003E5C5B"/>
    <w:rsid w:val="003E6E96"/>
    <w:rsid w:val="003F22D0"/>
    <w:rsid w:val="003F34B3"/>
    <w:rsid w:val="003F5640"/>
    <w:rsid w:val="003F66FA"/>
    <w:rsid w:val="003F7B34"/>
    <w:rsid w:val="00400B57"/>
    <w:rsid w:val="004029F7"/>
    <w:rsid w:val="00403D3C"/>
    <w:rsid w:val="00406B27"/>
    <w:rsid w:val="00412E40"/>
    <w:rsid w:val="00413BB1"/>
    <w:rsid w:val="00414AEC"/>
    <w:rsid w:val="00421373"/>
    <w:rsid w:val="00421FB8"/>
    <w:rsid w:val="004239FA"/>
    <w:rsid w:val="004261FF"/>
    <w:rsid w:val="00426D02"/>
    <w:rsid w:val="00427BA7"/>
    <w:rsid w:val="00427F5B"/>
    <w:rsid w:val="0043261D"/>
    <w:rsid w:val="004339F4"/>
    <w:rsid w:val="00435260"/>
    <w:rsid w:val="00436D91"/>
    <w:rsid w:val="00437CC6"/>
    <w:rsid w:val="00437F10"/>
    <w:rsid w:val="0044138D"/>
    <w:rsid w:val="00447638"/>
    <w:rsid w:val="00450EA3"/>
    <w:rsid w:val="004531F0"/>
    <w:rsid w:val="004536C6"/>
    <w:rsid w:val="00453DC9"/>
    <w:rsid w:val="00454970"/>
    <w:rsid w:val="0045536F"/>
    <w:rsid w:val="00455B13"/>
    <w:rsid w:val="00457FE5"/>
    <w:rsid w:val="004645BB"/>
    <w:rsid w:val="0046573A"/>
    <w:rsid w:val="00471CC6"/>
    <w:rsid w:val="004720C7"/>
    <w:rsid w:val="00474583"/>
    <w:rsid w:val="00475866"/>
    <w:rsid w:val="00475C70"/>
    <w:rsid w:val="004765E2"/>
    <w:rsid w:val="004877A4"/>
    <w:rsid w:val="004901BB"/>
    <w:rsid w:val="00493726"/>
    <w:rsid w:val="00493E27"/>
    <w:rsid w:val="0049454F"/>
    <w:rsid w:val="00494C3F"/>
    <w:rsid w:val="0049559B"/>
    <w:rsid w:val="004A007B"/>
    <w:rsid w:val="004A1AF3"/>
    <w:rsid w:val="004A4EDD"/>
    <w:rsid w:val="004A63EC"/>
    <w:rsid w:val="004B2339"/>
    <w:rsid w:val="004B465E"/>
    <w:rsid w:val="004B638D"/>
    <w:rsid w:val="004B69FD"/>
    <w:rsid w:val="004B7B94"/>
    <w:rsid w:val="004C1E4B"/>
    <w:rsid w:val="004C43C3"/>
    <w:rsid w:val="004D0A6A"/>
    <w:rsid w:val="004D4996"/>
    <w:rsid w:val="004E1DD6"/>
    <w:rsid w:val="004E2368"/>
    <w:rsid w:val="004E5DCC"/>
    <w:rsid w:val="004E7398"/>
    <w:rsid w:val="004F2764"/>
    <w:rsid w:val="004F2CE9"/>
    <w:rsid w:val="004F3C78"/>
    <w:rsid w:val="004F611F"/>
    <w:rsid w:val="004F6DDD"/>
    <w:rsid w:val="0050000E"/>
    <w:rsid w:val="00500888"/>
    <w:rsid w:val="00500FC7"/>
    <w:rsid w:val="0050118F"/>
    <w:rsid w:val="00504CE3"/>
    <w:rsid w:val="00505B3E"/>
    <w:rsid w:val="00510063"/>
    <w:rsid w:val="0051312E"/>
    <w:rsid w:val="005131E0"/>
    <w:rsid w:val="005133EF"/>
    <w:rsid w:val="005136F9"/>
    <w:rsid w:val="00514E00"/>
    <w:rsid w:val="00515DF9"/>
    <w:rsid w:val="00516623"/>
    <w:rsid w:val="00523AF8"/>
    <w:rsid w:val="0052716A"/>
    <w:rsid w:val="00527627"/>
    <w:rsid w:val="00527B25"/>
    <w:rsid w:val="00530A15"/>
    <w:rsid w:val="00534029"/>
    <w:rsid w:val="005344A9"/>
    <w:rsid w:val="00534860"/>
    <w:rsid w:val="005360B4"/>
    <w:rsid w:val="00541191"/>
    <w:rsid w:val="00544688"/>
    <w:rsid w:val="00545344"/>
    <w:rsid w:val="00546BAE"/>
    <w:rsid w:val="00547A54"/>
    <w:rsid w:val="005503DE"/>
    <w:rsid w:val="00551247"/>
    <w:rsid w:val="00560509"/>
    <w:rsid w:val="00560CC2"/>
    <w:rsid w:val="00561D24"/>
    <w:rsid w:val="00561F1F"/>
    <w:rsid w:val="00562E49"/>
    <w:rsid w:val="00563472"/>
    <w:rsid w:val="00563B0D"/>
    <w:rsid w:val="005642EE"/>
    <w:rsid w:val="00564838"/>
    <w:rsid w:val="0056762C"/>
    <w:rsid w:val="00567A69"/>
    <w:rsid w:val="00567B50"/>
    <w:rsid w:val="0057362C"/>
    <w:rsid w:val="00574F9E"/>
    <w:rsid w:val="00577264"/>
    <w:rsid w:val="00581765"/>
    <w:rsid w:val="0058201D"/>
    <w:rsid w:val="00584DDB"/>
    <w:rsid w:val="0058735C"/>
    <w:rsid w:val="00587D73"/>
    <w:rsid w:val="00590C59"/>
    <w:rsid w:val="00592045"/>
    <w:rsid w:val="0059235B"/>
    <w:rsid w:val="00593485"/>
    <w:rsid w:val="00594B92"/>
    <w:rsid w:val="00595AEF"/>
    <w:rsid w:val="005A1225"/>
    <w:rsid w:val="005A403A"/>
    <w:rsid w:val="005B02D5"/>
    <w:rsid w:val="005B20CE"/>
    <w:rsid w:val="005B2C13"/>
    <w:rsid w:val="005B3AE3"/>
    <w:rsid w:val="005B45CF"/>
    <w:rsid w:val="005B5687"/>
    <w:rsid w:val="005C0F12"/>
    <w:rsid w:val="005C2E5E"/>
    <w:rsid w:val="005C369D"/>
    <w:rsid w:val="005C3AEB"/>
    <w:rsid w:val="005D075B"/>
    <w:rsid w:val="005D12FA"/>
    <w:rsid w:val="005D241E"/>
    <w:rsid w:val="005D4860"/>
    <w:rsid w:val="005D7699"/>
    <w:rsid w:val="005E28B3"/>
    <w:rsid w:val="005E3C58"/>
    <w:rsid w:val="005E3FA5"/>
    <w:rsid w:val="005F232A"/>
    <w:rsid w:val="005F2815"/>
    <w:rsid w:val="005F2822"/>
    <w:rsid w:val="005F49D7"/>
    <w:rsid w:val="005F5EE2"/>
    <w:rsid w:val="005F73D6"/>
    <w:rsid w:val="006000DA"/>
    <w:rsid w:val="00600C7C"/>
    <w:rsid w:val="00600ED2"/>
    <w:rsid w:val="00600EF7"/>
    <w:rsid w:val="00603C49"/>
    <w:rsid w:val="006044FA"/>
    <w:rsid w:val="006058DE"/>
    <w:rsid w:val="00605CEF"/>
    <w:rsid w:val="00607CC8"/>
    <w:rsid w:val="00613EEE"/>
    <w:rsid w:val="0061643A"/>
    <w:rsid w:val="00620BCC"/>
    <w:rsid w:val="00620C04"/>
    <w:rsid w:val="00620E87"/>
    <w:rsid w:val="006220F1"/>
    <w:rsid w:val="00623D5A"/>
    <w:rsid w:val="00626768"/>
    <w:rsid w:val="0063071E"/>
    <w:rsid w:val="00634B0C"/>
    <w:rsid w:val="006361CF"/>
    <w:rsid w:val="006402E2"/>
    <w:rsid w:val="00640F5D"/>
    <w:rsid w:val="006418F1"/>
    <w:rsid w:val="00643E10"/>
    <w:rsid w:val="00645AD9"/>
    <w:rsid w:val="006642A3"/>
    <w:rsid w:val="00666282"/>
    <w:rsid w:val="006665AE"/>
    <w:rsid w:val="0067090F"/>
    <w:rsid w:val="00670F6C"/>
    <w:rsid w:val="0067196E"/>
    <w:rsid w:val="00671CED"/>
    <w:rsid w:val="00672B12"/>
    <w:rsid w:val="00673018"/>
    <w:rsid w:val="00673E8E"/>
    <w:rsid w:val="00676DFE"/>
    <w:rsid w:val="006775C0"/>
    <w:rsid w:val="006803B4"/>
    <w:rsid w:val="00681343"/>
    <w:rsid w:val="00683DB6"/>
    <w:rsid w:val="00684B28"/>
    <w:rsid w:val="00685BE1"/>
    <w:rsid w:val="00687858"/>
    <w:rsid w:val="0069016B"/>
    <w:rsid w:val="006911FA"/>
    <w:rsid w:val="00691FAD"/>
    <w:rsid w:val="00692ECE"/>
    <w:rsid w:val="00693CE0"/>
    <w:rsid w:val="00694FD6"/>
    <w:rsid w:val="00696AD0"/>
    <w:rsid w:val="006A1E93"/>
    <w:rsid w:val="006A21EA"/>
    <w:rsid w:val="006A50BB"/>
    <w:rsid w:val="006A69F0"/>
    <w:rsid w:val="006A77ED"/>
    <w:rsid w:val="006A78EC"/>
    <w:rsid w:val="006B1A07"/>
    <w:rsid w:val="006B2C94"/>
    <w:rsid w:val="006B3744"/>
    <w:rsid w:val="006B59A3"/>
    <w:rsid w:val="006B7758"/>
    <w:rsid w:val="006C0845"/>
    <w:rsid w:val="006C2E09"/>
    <w:rsid w:val="006C3073"/>
    <w:rsid w:val="006C3C8B"/>
    <w:rsid w:val="006C40BE"/>
    <w:rsid w:val="006D0338"/>
    <w:rsid w:val="006D0C0B"/>
    <w:rsid w:val="006D2589"/>
    <w:rsid w:val="006D3CE5"/>
    <w:rsid w:val="006D569E"/>
    <w:rsid w:val="006D64F6"/>
    <w:rsid w:val="006D6EA1"/>
    <w:rsid w:val="006E27E7"/>
    <w:rsid w:val="006E30A9"/>
    <w:rsid w:val="006E52E1"/>
    <w:rsid w:val="006F16A9"/>
    <w:rsid w:val="006F4F7C"/>
    <w:rsid w:val="006F5444"/>
    <w:rsid w:val="006F6116"/>
    <w:rsid w:val="006F7897"/>
    <w:rsid w:val="00700846"/>
    <w:rsid w:val="0070277C"/>
    <w:rsid w:val="007051EF"/>
    <w:rsid w:val="0070573A"/>
    <w:rsid w:val="00707BD4"/>
    <w:rsid w:val="00710A4F"/>
    <w:rsid w:val="00712A0F"/>
    <w:rsid w:val="00715064"/>
    <w:rsid w:val="0071536B"/>
    <w:rsid w:val="007158D6"/>
    <w:rsid w:val="0071791D"/>
    <w:rsid w:val="00717D3F"/>
    <w:rsid w:val="0072455A"/>
    <w:rsid w:val="00725C2D"/>
    <w:rsid w:val="00727166"/>
    <w:rsid w:val="007313BD"/>
    <w:rsid w:val="0073294E"/>
    <w:rsid w:val="007331A2"/>
    <w:rsid w:val="00737E9C"/>
    <w:rsid w:val="00742049"/>
    <w:rsid w:val="0074212B"/>
    <w:rsid w:val="00742CED"/>
    <w:rsid w:val="007472B1"/>
    <w:rsid w:val="00751452"/>
    <w:rsid w:val="0075240F"/>
    <w:rsid w:val="00754FDA"/>
    <w:rsid w:val="007556F1"/>
    <w:rsid w:val="007619CE"/>
    <w:rsid w:val="00766794"/>
    <w:rsid w:val="00767A12"/>
    <w:rsid w:val="00767F03"/>
    <w:rsid w:val="007711EA"/>
    <w:rsid w:val="00773A02"/>
    <w:rsid w:val="0077702A"/>
    <w:rsid w:val="007811E6"/>
    <w:rsid w:val="007817C3"/>
    <w:rsid w:val="00786551"/>
    <w:rsid w:val="00786595"/>
    <w:rsid w:val="00790116"/>
    <w:rsid w:val="00791955"/>
    <w:rsid w:val="00792F80"/>
    <w:rsid w:val="00793207"/>
    <w:rsid w:val="007A10ED"/>
    <w:rsid w:val="007A1B67"/>
    <w:rsid w:val="007A4EB0"/>
    <w:rsid w:val="007A64C9"/>
    <w:rsid w:val="007A6A29"/>
    <w:rsid w:val="007A7A53"/>
    <w:rsid w:val="007B0311"/>
    <w:rsid w:val="007B06E9"/>
    <w:rsid w:val="007B12D1"/>
    <w:rsid w:val="007B2F87"/>
    <w:rsid w:val="007B7CFC"/>
    <w:rsid w:val="007B7DF3"/>
    <w:rsid w:val="007C207C"/>
    <w:rsid w:val="007C4846"/>
    <w:rsid w:val="007C4C76"/>
    <w:rsid w:val="007C690B"/>
    <w:rsid w:val="007D071E"/>
    <w:rsid w:val="007D2E42"/>
    <w:rsid w:val="007D3C84"/>
    <w:rsid w:val="007E0E85"/>
    <w:rsid w:val="007E2135"/>
    <w:rsid w:val="007E76AD"/>
    <w:rsid w:val="007E7ADD"/>
    <w:rsid w:val="007F3BE7"/>
    <w:rsid w:val="007F4874"/>
    <w:rsid w:val="007F61A3"/>
    <w:rsid w:val="007F61FA"/>
    <w:rsid w:val="007F6746"/>
    <w:rsid w:val="00801790"/>
    <w:rsid w:val="00806518"/>
    <w:rsid w:val="00813325"/>
    <w:rsid w:val="00813AF3"/>
    <w:rsid w:val="0081468F"/>
    <w:rsid w:val="00817B6F"/>
    <w:rsid w:val="00820897"/>
    <w:rsid w:val="008226D3"/>
    <w:rsid w:val="008233BD"/>
    <w:rsid w:val="0082410A"/>
    <w:rsid w:val="00825A83"/>
    <w:rsid w:val="00827B67"/>
    <w:rsid w:val="00835BF3"/>
    <w:rsid w:val="00840C17"/>
    <w:rsid w:val="00841BB2"/>
    <w:rsid w:val="008420FD"/>
    <w:rsid w:val="008427E3"/>
    <w:rsid w:val="008451DF"/>
    <w:rsid w:val="00846CCB"/>
    <w:rsid w:val="00847158"/>
    <w:rsid w:val="0085014E"/>
    <w:rsid w:val="0085339F"/>
    <w:rsid w:val="00853685"/>
    <w:rsid w:val="00853F24"/>
    <w:rsid w:val="0086233A"/>
    <w:rsid w:val="00867482"/>
    <w:rsid w:val="008738C2"/>
    <w:rsid w:val="00875729"/>
    <w:rsid w:val="0087599E"/>
    <w:rsid w:val="00882A62"/>
    <w:rsid w:val="00883159"/>
    <w:rsid w:val="0088448A"/>
    <w:rsid w:val="008933FD"/>
    <w:rsid w:val="00893E49"/>
    <w:rsid w:val="00893F65"/>
    <w:rsid w:val="00894704"/>
    <w:rsid w:val="00894EC6"/>
    <w:rsid w:val="00895817"/>
    <w:rsid w:val="00896552"/>
    <w:rsid w:val="008A0FED"/>
    <w:rsid w:val="008A1755"/>
    <w:rsid w:val="008A17DF"/>
    <w:rsid w:val="008A5743"/>
    <w:rsid w:val="008A598F"/>
    <w:rsid w:val="008A68A8"/>
    <w:rsid w:val="008A6F25"/>
    <w:rsid w:val="008B09ED"/>
    <w:rsid w:val="008B1A24"/>
    <w:rsid w:val="008B455E"/>
    <w:rsid w:val="008B495A"/>
    <w:rsid w:val="008B5BB7"/>
    <w:rsid w:val="008C1858"/>
    <w:rsid w:val="008C1B63"/>
    <w:rsid w:val="008C21D4"/>
    <w:rsid w:val="008C25A1"/>
    <w:rsid w:val="008C4239"/>
    <w:rsid w:val="008C60D7"/>
    <w:rsid w:val="008C6292"/>
    <w:rsid w:val="008C757A"/>
    <w:rsid w:val="008C7EB7"/>
    <w:rsid w:val="008D5A4B"/>
    <w:rsid w:val="008E2B24"/>
    <w:rsid w:val="008E4071"/>
    <w:rsid w:val="008E41DA"/>
    <w:rsid w:val="008E6955"/>
    <w:rsid w:val="008E7C3E"/>
    <w:rsid w:val="008F036C"/>
    <w:rsid w:val="008F230A"/>
    <w:rsid w:val="008F622F"/>
    <w:rsid w:val="008F7286"/>
    <w:rsid w:val="008F7C10"/>
    <w:rsid w:val="009006CF"/>
    <w:rsid w:val="009009B2"/>
    <w:rsid w:val="00904A0B"/>
    <w:rsid w:val="009062D2"/>
    <w:rsid w:val="00910168"/>
    <w:rsid w:val="00911FD4"/>
    <w:rsid w:val="009121C3"/>
    <w:rsid w:val="009129BB"/>
    <w:rsid w:val="009137F1"/>
    <w:rsid w:val="009148A5"/>
    <w:rsid w:val="00921585"/>
    <w:rsid w:val="009215CF"/>
    <w:rsid w:val="00924681"/>
    <w:rsid w:val="00925D16"/>
    <w:rsid w:val="0093447B"/>
    <w:rsid w:val="00936468"/>
    <w:rsid w:val="00936FD2"/>
    <w:rsid w:val="00937442"/>
    <w:rsid w:val="009428B0"/>
    <w:rsid w:val="00943F92"/>
    <w:rsid w:val="00946D5F"/>
    <w:rsid w:val="009531B8"/>
    <w:rsid w:val="00953209"/>
    <w:rsid w:val="00953AF8"/>
    <w:rsid w:val="009560D0"/>
    <w:rsid w:val="00956109"/>
    <w:rsid w:val="00956BF9"/>
    <w:rsid w:val="0096057E"/>
    <w:rsid w:val="00960DFC"/>
    <w:rsid w:val="00961645"/>
    <w:rsid w:val="0096248D"/>
    <w:rsid w:val="009633C8"/>
    <w:rsid w:val="00964EF7"/>
    <w:rsid w:val="009651C2"/>
    <w:rsid w:val="0096671B"/>
    <w:rsid w:val="00970064"/>
    <w:rsid w:val="0098282A"/>
    <w:rsid w:val="00983D8C"/>
    <w:rsid w:val="00985AD4"/>
    <w:rsid w:val="00986AE6"/>
    <w:rsid w:val="0098795B"/>
    <w:rsid w:val="009879BB"/>
    <w:rsid w:val="00987F66"/>
    <w:rsid w:val="0099114A"/>
    <w:rsid w:val="009935FC"/>
    <w:rsid w:val="009976F8"/>
    <w:rsid w:val="00997A60"/>
    <w:rsid w:val="009A3AAF"/>
    <w:rsid w:val="009A53B7"/>
    <w:rsid w:val="009A580C"/>
    <w:rsid w:val="009B02C3"/>
    <w:rsid w:val="009B632A"/>
    <w:rsid w:val="009C07A8"/>
    <w:rsid w:val="009C3DDB"/>
    <w:rsid w:val="009C4F15"/>
    <w:rsid w:val="009D04C7"/>
    <w:rsid w:val="009D0DEE"/>
    <w:rsid w:val="009D2338"/>
    <w:rsid w:val="009D4400"/>
    <w:rsid w:val="009D50EF"/>
    <w:rsid w:val="009D63C5"/>
    <w:rsid w:val="009E29F9"/>
    <w:rsid w:val="009E599E"/>
    <w:rsid w:val="009F314D"/>
    <w:rsid w:val="009F3BA3"/>
    <w:rsid w:val="009F5BD0"/>
    <w:rsid w:val="00A02A7B"/>
    <w:rsid w:val="00A032E6"/>
    <w:rsid w:val="00A10CAD"/>
    <w:rsid w:val="00A13387"/>
    <w:rsid w:val="00A16E81"/>
    <w:rsid w:val="00A202B9"/>
    <w:rsid w:val="00A3084F"/>
    <w:rsid w:val="00A3116B"/>
    <w:rsid w:val="00A31E5A"/>
    <w:rsid w:val="00A32931"/>
    <w:rsid w:val="00A32A54"/>
    <w:rsid w:val="00A3546F"/>
    <w:rsid w:val="00A373EF"/>
    <w:rsid w:val="00A42A37"/>
    <w:rsid w:val="00A4396D"/>
    <w:rsid w:val="00A44267"/>
    <w:rsid w:val="00A44839"/>
    <w:rsid w:val="00A46B2D"/>
    <w:rsid w:val="00A477BD"/>
    <w:rsid w:val="00A519D7"/>
    <w:rsid w:val="00A51B2F"/>
    <w:rsid w:val="00A525F9"/>
    <w:rsid w:val="00A5552E"/>
    <w:rsid w:val="00A56991"/>
    <w:rsid w:val="00A64AE8"/>
    <w:rsid w:val="00A651A7"/>
    <w:rsid w:val="00A67AE0"/>
    <w:rsid w:val="00A71CD1"/>
    <w:rsid w:val="00A71FCE"/>
    <w:rsid w:val="00A72E87"/>
    <w:rsid w:val="00A733A4"/>
    <w:rsid w:val="00A73409"/>
    <w:rsid w:val="00A7417E"/>
    <w:rsid w:val="00A77476"/>
    <w:rsid w:val="00A77E5A"/>
    <w:rsid w:val="00A80486"/>
    <w:rsid w:val="00A80EC6"/>
    <w:rsid w:val="00A82408"/>
    <w:rsid w:val="00A8309D"/>
    <w:rsid w:val="00A8526E"/>
    <w:rsid w:val="00A86CB3"/>
    <w:rsid w:val="00A91043"/>
    <w:rsid w:val="00A92283"/>
    <w:rsid w:val="00A95A0C"/>
    <w:rsid w:val="00A95CC2"/>
    <w:rsid w:val="00AA228D"/>
    <w:rsid w:val="00AA3D1A"/>
    <w:rsid w:val="00AA5A0B"/>
    <w:rsid w:val="00AA718D"/>
    <w:rsid w:val="00AA74E5"/>
    <w:rsid w:val="00AB03FE"/>
    <w:rsid w:val="00AB1BE8"/>
    <w:rsid w:val="00AB1C50"/>
    <w:rsid w:val="00AB685C"/>
    <w:rsid w:val="00AB7F15"/>
    <w:rsid w:val="00AC041D"/>
    <w:rsid w:val="00AC1109"/>
    <w:rsid w:val="00AC5A72"/>
    <w:rsid w:val="00AC5C0B"/>
    <w:rsid w:val="00AD2A1E"/>
    <w:rsid w:val="00AD358D"/>
    <w:rsid w:val="00AD5747"/>
    <w:rsid w:val="00AD5FF5"/>
    <w:rsid w:val="00AD6F02"/>
    <w:rsid w:val="00AD7BF5"/>
    <w:rsid w:val="00AE535E"/>
    <w:rsid w:val="00AE7088"/>
    <w:rsid w:val="00AF0B21"/>
    <w:rsid w:val="00AF56FA"/>
    <w:rsid w:val="00AF6A62"/>
    <w:rsid w:val="00B034E3"/>
    <w:rsid w:val="00B03725"/>
    <w:rsid w:val="00B05A50"/>
    <w:rsid w:val="00B077C0"/>
    <w:rsid w:val="00B07E2F"/>
    <w:rsid w:val="00B11E34"/>
    <w:rsid w:val="00B148B4"/>
    <w:rsid w:val="00B255DE"/>
    <w:rsid w:val="00B26682"/>
    <w:rsid w:val="00B3059A"/>
    <w:rsid w:val="00B33953"/>
    <w:rsid w:val="00B33EC5"/>
    <w:rsid w:val="00B36075"/>
    <w:rsid w:val="00B37EB7"/>
    <w:rsid w:val="00B40063"/>
    <w:rsid w:val="00B4148B"/>
    <w:rsid w:val="00B428F2"/>
    <w:rsid w:val="00B44EE8"/>
    <w:rsid w:val="00B44F19"/>
    <w:rsid w:val="00B50711"/>
    <w:rsid w:val="00B50A39"/>
    <w:rsid w:val="00B51D7C"/>
    <w:rsid w:val="00B522F2"/>
    <w:rsid w:val="00B52FFE"/>
    <w:rsid w:val="00B53457"/>
    <w:rsid w:val="00B53C3F"/>
    <w:rsid w:val="00B54470"/>
    <w:rsid w:val="00B608CD"/>
    <w:rsid w:val="00B626A0"/>
    <w:rsid w:val="00B6405E"/>
    <w:rsid w:val="00B659DF"/>
    <w:rsid w:val="00B66EDC"/>
    <w:rsid w:val="00B70558"/>
    <w:rsid w:val="00B71335"/>
    <w:rsid w:val="00B717DD"/>
    <w:rsid w:val="00B73E5F"/>
    <w:rsid w:val="00B773DF"/>
    <w:rsid w:val="00B77CAA"/>
    <w:rsid w:val="00B81DC2"/>
    <w:rsid w:val="00B8266B"/>
    <w:rsid w:val="00B827F0"/>
    <w:rsid w:val="00B82A02"/>
    <w:rsid w:val="00B92241"/>
    <w:rsid w:val="00B940A6"/>
    <w:rsid w:val="00B951E3"/>
    <w:rsid w:val="00B96374"/>
    <w:rsid w:val="00BA23AC"/>
    <w:rsid w:val="00BA5AC3"/>
    <w:rsid w:val="00BA5F63"/>
    <w:rsid w:val="00BB2013"/>
    <w:rsid w:val="00BB309D"/>
    <w:rsid w:val="00BB67E5"/>
    <w:rsid w:val="00BB686A"/>
    <w:rsid w:val="00BB6ABE"/>
    <w:rsid w:val="00BB7A48"/>
    <w:rsid w:val="00BC2009"/>
    <w:rsid w:val="00BC2A33"/>
    <w:rsid w:val="00BC387B"/>
    <w:rsid w:val="00BC4552"/>
    <w:rsid w:val="00BC5732"/>
    <w:rsid w:val="00BC5A3A"/>
    <w:rsid w:val="00BC635B"/>
    <w:rsid w:val="00BC662E"/>
    <w:rsid w:val="00BC7F05"/>
    <w:rsid w:val="00BE43ED"/>
    <w:rsid w:val="00BE5B5B"/>
    <w:rsid w:val="00BE6D9D"/>
    <w:rsid w:val="00BE72F2"/>
    <w:rsid w:val="00BE769D"/>
    <w:rsid w:val="00BE7FBE"/>
    <w:rsid w:val="00BF4114"/>
    <w:rsid w:val="00BF4970"/>
    <w:rsid w:val="00BF4A38"/>
    <w:rsid w:val="00BF741C"/>
    <w:rsid w:val="00C0136B"/>
    <w:rsid w:val="00C01B8A"/>
    <w:rsid w:val="00C0325F"/>
    <w:rsid w:val="00C0427B"/>
    <w:rsid w:val="00C062A0"/>
    <w:rsid w:val="00C11B8F"/>
    <w:rsid w:val="00C13C41"/>
    <w:rsid w:val="00C1476D"/>
    <w:rsid w:val="00C20293"/>
    <w:rsid w:val="00C230B0"/>
    <w:rsid w:val="00C2466D"/>
    <w:rsid w:val="00C268ED"/>
    <w:rsid w:val="00C270A5"/>
    <w:rsid w:val="00C27402"/>
    <w:rsid w:val="00C302F5"/>
    <w:rsid w:val="00C3073E"/>
    <w:rsid w:val="00C31BDE"/>
    <w:rsid w:val="00C31DF2"/>
    <w:rsid w:val="00C3308C"/>
    <w:rsid w:val="00C34524"/>
    <w:rsid w:val="00C34E64"/>
    <w:rsid w:val="00C3541B"/>
    <w:rsid w:val="00C359DF"/>
    <w:rsid w:val="00C3717D"/>
    <w:rsid w:val="00C406E6"/>
    <w:rsid w:val="00C4124F"/>
    <w:rsid w:val="00C41B17"/>
    <w:rsid w:val="00C42E8A"/>
    <w:rsid w:val="00C433D7"/>
    <w:rsid w:val="00C44D22"/>
    <w:rsid w:val="00C458CC"/>
    <w:rsid w:val="00C469BA"/>
    <w:rsid w:val="00C46E25"/>
    <w:rsid w:val="00C47783"/>
    <w:rsid w:val="00C51732"/>
    <w:rsid w:val="00C52E6D"/>
    <w:rsid w:val="00C5345C"/>
    <w:rsid w:val="00C542C6"/>
    <w:rsid w:val="00C54876"/>
    <w:rsid w:val="00C5576C"/>
    <w:rsid w:val="00C55B4A"/>
    <w:rsid w:val="00C56142"/>
    <w:rsid w:val="00C6193D"/>
    <w:rsid w:val="00C61E6E"/>
    <w:rsid w:val="00C62A40"/>
    <w:rsid w:val="00C63588"/>
    <w:rsid w:val="00C70958"/>
    <w:rsid w:val="00C71DB8"/>
    <w:rsid w:val="00C740D8"/>
    <w:rsid w:val="00C741A7"/>
    <w:rsid w:val="00C74BC9"/>
    <w:rsid w:val="00C76D7F"/>
    <w:rsid w:val="00C810BC"/>
    <w:rsid w:val="00C82BAA"/>
    <w:rsid w:val="00C8323C"/>
    <w:rsid w:val="00C85600"/>
    <w:rsid w:val="00C87A5B"/>
    <w:rsid w:val="00C90FBC"/>
    <w:rsid w:val="00C91BA4"/>
    <w:rsid w:val="00C92560"/>
    <w:rsid w:val="00C953F0"/>
    <w:rsid w:val="00C96C5E"/>
    <w:rsid w:val="00C96E63"/>
    <w:rsid w:val="00CA066D"/>
    <w:rsid w:val="00CA739D"/>
    <w:rsid w:val="00CA7DA3"/>
    <w:rsid w:val="00CB0FCA"/>
    <w:rsid w:val="00CB10AB"/>
    <w:rsid w:val="00CB63B1"/>
    <w:rsid w:val="00CC19D5"/>
    <w:rsid w:val="00CC3167"/>
    <w:rsid w:val="00CC35ED"/>
    <w:rsid w:val="00CC3A0D"/>
    <w:rsid w:val="00CC6A33"/>
    <w:rsid w:val="00CC7835"/>
    <w:rsid w:val="00CD1A7D"/>
    <w:rsid w:val="00CD6DFE"/>
    <w:rsid w:val="00CE1748"/>
    <w:rsid w:val="00CE3F75"/>
    <w:rsid w:val="00CE700C"/>
    <w:rsid w:val="00CF0785"/>
    <w:rsid w:val="00CF5D6F"/>
    <w:rsid w:val="00CF6C5C"/>
    <w:rsid w:val="00CF7CD7"/>
    <w:rsid w:val="00CF7D12"/>
    <w:rsid w:val="00D02202"/>
    <w:rsid w:val="00D03325"/>
    <w:rsid w:val="00D04851"/>
    <w:rsid w:val="00D05989"/>
    <w:rsid w:val="00D060EB"/>
    <w:rsid w:val="00D073D3"/>
    <w:rsid w:val="00D1431A"/>
    <w:rsid w:val="00D14CF2"/>
    <w:rsid w:val="00D15FC1"/>
    <w:rsid w:val="00D16B60"/>
    <w:rsid w:val="00D170E1"/>
    <w:rsid w:val="00D21BFF"/>
    <w:rsid w:val="00D3035E"/>
    <w:rsid w:val="00D308C0"/>
    <w:rsid w:val="00D31816"/>
    <w:rsid w:val="00D337EA"/>
    <w:rsid w:val="00D33D6C"/>
    <w:rsid w:val="00D3658C"/>
    <w:rsid w:val="00D37E63"/>
    <w:rsid w:val="00D42044"/>
    <w:rsid w:val="00D434BF"/>
    <w:rsid w:val="00D43D51"/>
    <w:rsid w:val="00D4484C"/>
    <w:rsid w:val="00D4648F"/>
    <w:rsid w:val="00D479EA"/>
    <w:rsid w:val="00D47B81"/>
    <w:rsid w:val="00D515B3"/>
    <w:rsid w:val="00D521C0"/>
    <w:rsid w:val="00D54801"/>
    <w:rsid w:val="00D55E8F"/>
    <w:rsid w:val="00D567FE"/>
    <w:rsid w:val="00D61434"/>
    <w:rsid w:val="00D63D45"/>
    <w:rsid w:val="00D648C1"/>
    <w:rsid w:val="00D64A7D"/>
    <w:rsid w:val="00D7130C"/>
    <w:rsid w:val="00D73344"/>
    <w:rsid w:val="00D73CF1"/>
    <w:rsid w:val="00D74C8A"/>
    <w:rsid w:val="00D75FDB"/>
    <w:rsid w:val="00D762AB"/>
    <w:rsid w:val="00D80828"/>
    <w:rsid w:val="00D81A48"/>
    <w:rsid w:val="00D821BC"/>
    <w:rsid w:val="00D8370A"/>
    <w:rsid w:val="00D84114"/>
    <w:rsid w:val="00D850A2"/>
    <w:rsid w:val="00D9063D"/>
    <w:rsid w:val="00D925BA"/>
    <w:rsid w:val="00D92E74"/>
    <w:rsid w:val="00D93FCD"/>
    <w:rsid w:val="00D95563"/>
    <w:rsid w:val="00DA0BA0"/>
    <w:rsid w:val="00DA4C1C"/>
    <w:rsid w:val="00DB1B79"/>
    <w:rsid w:val="00DB6C12"/>
    <w:rsid w:val="00DB6FF1"/>
    <w:rsid w:val="00DC20EA"/>
    <w:rsid w:val="00DC2C3A"/>
    <w:rsid w:val="00DC6A8F"/>
    <w:rsid w:val="00DC7128"/>
    <w:rsid w:val="00DD1F37"/>
    <w:rsid w:val="00DD35C6"/>
    <w:rsid w:val="00DE2B55"/>
    <w:rsid w:val="00DE3E5B"/>
    <w:rsid w:val="00DE3E82"/>
    <w:rsid w:val="00DE69ED"/>
    <w:rsid w:val="00DE793F"/>
    <w:rsid w:val="00DE7A91"/>
    <w:rsid w:val="00DF07D5"/>
    <w:rsid w:val="00DF3158"/>
    <w:rsid w:val="00DF33B7"/>
    <w:rsid w:val="00DF3A73"/>
    <w:rsid w:val="00DF3E26"/>
    <w:rsid w:val="00DF5312"/>
    <w:rsid w:val="00DF6744"/>
    <w:rsid w:val="00DF7DFE"/>
    <w:rsid w:val="00E013FF"/>
    <w:rsid w:val="00E018D4"/>
    <w:rsid w:val="00E01984"/>
    <w:rsid w:val="00E03C6E"/>
    <w:rsid w:val="00E121E3"/>
    <w:rsid w:val="00E12304"/>
    <w:rsid w:val="00E256AE"/>
    <w:rsid w:val="00E256E0"/>
    <w:rsid w:val="00E30CE2"/>
    <w:rsid w:val="00E316CE"/>
    <w:rsid w:val="00E33F30"/>
    <w:rsid w:val="00E36DFB"/>
    <w:rsid w:val="00E4328B"/>
    <w:rsid w:val="00E4526B"/>
    <w:rsid w:val="00E5051D"/>
    <w:rsid w:val="00E50B2A"/>
    <w:rsid w:val="00E562A5"/>
    <w:rsid w:val="00E5635C"/>
    <w:rsid w:val="00E5665B"/>
    <w:rsid w:val="00E60A25"/>
    <w:rsid w:val="00E60B05"/>
    <w:rsid w:val="00E60E9E"/>
    <w:rsid w:val="00E613CF"/>
    <w:rsid w:val="00E63B33"/>
    <w:rsid w:val="00E63FCA"/>
    <w:rsid w:val="00E6487D"/>
    <w:rsid w:val="00E64F19"/>
    <w:rsid w:val="00E66BBA"/>
    <w:rsid w:val="00E67436"/>
    <w:rsid w:val="00E70EFE"/>
    <w:rsid w:val="00E74551"/>
    <w:rsid w:val="00E7703E"/>
    <w:rsid w:val="00E829FB"/>
    <w:rsid w:val="00E83D99"/>
    <w:rsid w:val="00E841A8"/>
    <w:rsid w:val="00E84906"/>
    <w:rsid w:val="00E86D1C"/>
    <w:rsid w:val="00E87496"/>
    <w:rsid w:val="00E947C9"/>
    <w:rsid w:val="00E96C29"/>
    <w:rsid w:val="00EA2700"/>
    <w:rsid w:val="00EA3F0F"/>
    <w:rsid w:val="00EA40B6"/>
    <w:rsid w:val="00EA428C"/>
    <w:rsid w:val="00EA4816"/>
    <w:rsid w:val="00EA4A8B"/>
    <w:rsid w:val="00EA5555"/>
    <w:rsid w:val="00EA6F90"/>
    <w:rsid w:val="00EA7513"/>
    <w:rsid w:val="00EB1DE7"/>
    <w:rsid w:val="00EB2AA1"/>
    <w:rsid w:val="00EB2EE6"/>
    <w:rsid w:val="00EB2F10"/>
    <w:rsid w:val="00EB51BB"/>
    <w:rsid w:val="00EB5746"/>
    <w:rsid w:val="00EB73E5"/>
    <w:rsid w:val="00EB7E71"/>
    <w:rsid w:val="00EC08C0"/>
    <w:rsid w:val="00ED1ED9"/>
    <w:rsid w:val="00ED49BB"/>
    <w:rsid w:val="00ED5A2A"/>
    <w:rsid w:val="00ED5D32"/>
    <w:rsid w:val="00ED7E13"/>
    <w:rsid w:val="00EE21A5"/>
    <w:rsid w:val="00EE595D"/>
    <w:rsid w:val="00EE75CE"/>
    <w:rsid w:val="00EF161F"/>
    <w:rsid w:val="00EF2FF5"/>
    <w:rsid w:val="00EF35CF"/>
    <w:rsid w:val="00EF366D"/>
    <w:rsid w:val="00EF55D4"/>
    <w:rsid w:val="00EF5897"/>
    <w:rsid w:val="00EF6FE6"/>
    <w:rsid w:val="00F0067A"/>
    <w:rsid w:val="00F026B5"/>
    <w:rsid w:val="00F02C1C"/>
    <w:rsid w:val="00F05000"/>
    <w:rsid w:val="00F0735C"/>
    <w:rsid w:val="00F116C9"/>
    <w:rsid w:val="00F12D96"/>
    <w:rsid w:val="00F160EF"/>
    <w:rsid w:val="00F17F1B"/>
    <w:rsid w:val="00F20FAC"/>
    <w:rsid w:val="00F2255C"/>
    <w:rsid w:val="00F27F85"/>
    <w:rsid w:val="00F31A3B"/>
    <w:rsid w:val="00F34EE9"/>
    <w:rsid w:val="00F46BD0"/>
    <w:rsid w:val="00F471EB"/>
    <w:rsid w:val="00F47716"/>
    <w:rsid w:val="00F5076D"/>
    <w:rsid w:val="00F51E52"/>
    <w:rsid w:val="00F53080"/>
    <w:rsid w:val="00F5508D"/>
    <w:rsid w:val="00F55D2F"/>
    <w:rsid w:val="00F64C73"/>
    <w:rsid w:val="00F65194"/>
    <w:rsid w:val="00F65D06"/>
    <w:rsid w:val="00F67944"/>
    <w:rsid w:val="00F67971"/>
    <w:rsid w:val="00F7036F"/>
    <w:rsid w:val="00F7075C"/>
    <w:rsid w:val="00F71869"/>
    <w:rsid w:val="00F753BE"/>
    <w:rsid w:val="00F77A9F"/>
    <w:rsid w:val="00F80B81"/>
    <w:rsid w:val="00F81780"/>
    <w:rsid w:val="00F8210F"/>
    <w:rsid w:val="00F82197"/>
    <w:rsid w:val="00F8312B"/>
    <w:rsid w:val="00F839F7"/>
    <w:rsid w:val="00F83A64"/>
    <w:rsid w:val="00F83D27"/>
    <w:rsid w:val="00F8674B"/>
    <w:rsid w:val="00F86B9B"/>
    <w:rsid w:val="00F900A4"/>
    <w:rsid w:val="00F91881"/>
    <w:rsid w:val="00F9215D"/>
    <w:rsid w:val="00F943C0"/>
    <w:rsid w:val="00F9493B"/>
    <w:rsid w:val="00F94F2E"/>
    <w:rsid w:val="00F9698F"/>
    <w:rsid w:val="00F97E54"/>
    <w:rsid w:val="00F97F62"/>
    <w:rsid w:val="00FA2EB2"/>
    <w:rsid w:val="00FA393B"/>
    <w:rsid w:val="00FA51F6"/>
    <w:rsid w:val="00FA5D5E"/>
    <w:rsid w:val="00FA61D4"/>
    <w:rsid w:val="00FA70B7"/>
    <w:rsid w:val="00FB1EC2"/>
    <w:rsid w:val="00FB374C"/>
    <w:rsid w:val="00FC1240"/>
    <w:rsid w:val="00FC184C"/>
    <w:rsid w:val="00FC4E24"/>
    <w:rsid w:val="00FC4EB2"/>
    <w:rsid w:val="00FC689A"/>
    <w:rsid w:val="00FC7853"/>
    <w:rsid w:val="00FD1760"/>
    <w:rsid w:val="00FD27F7"/>
    <w:rsid w:val="00FD2FBE"/>
    <w:rsid w:val="00FD3599"/>
    <w:rsid w:val="00FD5626"/>
    <w:rsid w:val="00FD7AC4"/>
    <w:rsid w:val="00FE366E"/>
    <w:rsid w:val="00FE5BBE"/>
    <w:rsid w:val="00FE620E"/>
    <w:rsid w:val="00FF3482"/>
    <w:rsid w:val="00FF48BC"/>
    <w:rsid w:val="00FF5681"/>
    <w:rsid w:val="00FF58BA"/>
    <w:rsid w:val="00FF5DA1"/>
    <w:rsid w:val="00FF73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BFEA3"/>
  <w15:docId w15:val="{070BA5AE-542C-4F07-99F9-C326EB4F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line="259" w:lineRule="auto"/>
    </w:pPr>
    <w:rPr>
      <w:rFonts w:ascii="Calibri" w:eastAsia="Calibri" w:hAnsi="Calibri" w:cs="Calibri"/>
      <w:color w:val="000000"/>
      <w:sz w:val="22"/>
    </w:rPr>
  </w:style>
  <w:style w:type="paragraph" w:styleId="Nadpis1">
    <w:name w:val="heading 1"/>
    <w:next w:val="Normlny"/>
    <w:link w:val="Nadpis1Char"/>
    <w:uiPriority w:val="9"/>
    <w:qFormat/>
    <w:pPr>
      <w:keepNext/>
      <w:keepLines/>
      <w:numPr>
        <w:numId w:val="2"/>
      </w:numPr>
      <w:spacing w:after="0" w:line="259" w:lineRule="auto"/>
      <w:ind w:left="14" w:hanging="10"/>
      <w:jc w:val="center"/>
      <w:outlineLvl w:val="0"/>
    </w:pPr>
    <w:rPr>
      <w:rFonts w:ascii="Calibri" w:eastAsia="Calibri" w:hAnsi="Calibri" w:cs="Calibri"/>
      <w:b/>
      <w:color w:val="000000"/>
      <w:sz w:val="22"/>
    </w:rPr>
  </w:style>
  <w:style w:type="paragraph" w:styleId="Nadpis2">
    <w:name w:val="heading 2"/>
    <w:next w:val="Normlny"/>
    <w:link w:val="Nadpis2Char"/>
    <w:uiPriority w:val="9"/>
    <w:unhideWhenUsed/>
    <w:qFormat/>
    <w:pPr>
      <w:keepNext/>
      <w:keepLines/>
      <w:spacing w:after="0" w:line="259" w:lineRule="auto"/>
      <w:jc w:val="right"/>
      <w:outlineLvl w:val="1"/>
    </w:pPr>
    <w:rPr>
      <w:rFonts w:ascii="Calibri" w:eastAsia="Calibri" w:hAnsi="Calibri" w:cs="Calibri"/>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color w:val="000000"/>
      <w:sz w:val="20"/>
    </w:rPr>
  </w:style>
  <w:style w:type="character" w:customStyle="1" w:styleId="Nadpis1Char">
    <w:name w:val="Nadpis 1 Char"/>
    <w:link w:val="Nadpis1"/>
    <w:uiPriority w:val="9"/>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zia">
    <w:name w:val="Revision"/>
    <w:hidden/>
    <w:uiPriority w:val="99"/>
    <w:semiHidden/>
    <w:rsid w:val="003B57B5"/>
    <w:pPr>
      <w:spacing w:after="0" w:line="240" w:lineRule="auto"/>
    </w:pPr>
    <w:rPr>
      <w:rFonts w:ascii="Calibri" w:eastAsia="Calibri" w:hAnsi="Calibri" w:cs="Calibri"/>
      <w:color w:val="000000"/>
      <w:sz w:val="22"/>
    </w:rPr>
  </w:style>
  <w:style w:type="paragraph" w:styleId="Odsekzoznamu">
    <w:name w:val="List Paragraph"/>
    <w:basedOn w:val="Normlny"/>
    <w:uiPriority w:val="34"/>
    <w:qFormat/>
    <w:rsid w:val="004720C7"/>
    <w:pPr>
      <w:ind w:left="720"/>
      <w:contextualSpacing/>
    </w:pPr>
  </w:style>
  <w:style w:type="character" w:styleId="Odkaznakomentr">
    <w:name w:val="annotation reference"/>
    <w:basedOn w:val="Predvolenpsmoodseku"/>
    <w:uiPriority w:val="99"/>
    <w:semiHidden/>
    <w:unhideWhenUsed/>
    <w:rsid w:val="00185CC5"/>
    <w:rPr>
      <w:sz w:val="16"/>
      <w:szCs w:val="16"/>
    </w:rPr>
  </w:style>
  <w:style w:type="paragraph" w:styleId="Textkomentra">
    <w:name w:val="annotation text"/>
    <w:basedOn w:val="Normlny"/>
    <w:link w:val="TextkomentraChar"/>
    <w:uiPriority w:val="99"/>
    <w:unhideWhenUsed/>
    <w:rsid w:val="00185CC5"/>
    <w:pPr>
      <w:spacing w:line="240" w:lineRule="auto"/>
    </w:pPr>
    <w:rPr>
      <w:sz w:val="20"/>
      <w:szCs w:val="20"/>
    </w:rPr>
  </w:style>
  <w:style w:type="character" w:customStyle="1" w:styleId="TextkomentraChar">
    <w:name w:val="Text komentára Char"/>
    <w:basedOn w:val="Predvolenpsmoodseku"/>
    <w:link w:val="Textkomentra"/>
    <w:uiPriority w:val="99"/>
    <w:rsid w:val="00185CC5"/>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185CC5"/>
    <w:rPr>
      <w:b/>
      <w:bCs/>
    </w:rPr>
  </w:style>
  <w:style w:type="character" w:customStyle="1" w:styleId="PredmetkomentraChar">
    <w:name w:val="Predmet komentára Char"/>
    <w:basedOn w:val="TextkomentraChar"/>
    <w:link w:val="Predmetkomentra"/>
    <w:uiPriority w:val="99"/>
    <w:semiHidden/>
    <w:rsid w:val="00185CC5"/>
    <w:rPr>
      <w:rFonts w:ascii="Calibri" w:eastAsia="Calibri" w:hAnsi="Calibri" w:cs="Calibri"/>
      <w:b/>
      <w:bCs/>
      <w:color w:val="000000"/>
      <w:sz w:val="20"/>
      <w:szCs w:val="20"/>
    </w:rPr>
  </w:style>
  <w:style w:type="character" w:styleId="Hypertextovprepojenie">
    <w:name w:val="Hyperlink"/>
    <w:basedOn w:val="Predvolenpsmoodseku"/>
    <w:uiPriority w:val="99"/>
    <w:unhideWhenUsed/>
    <w:rsid w:val="000A4D20"/>
    <w:rPr>
      <w:color w:val="467886" w:themeColor="hyperlink"/>
      <w:u w:val="single"/>
    </w:rPr>
  </w:style>
  <w:style w:type="character" w:styleId="Nevyrieenzmienka">
    <w:name w:val="Unresolved Mention"/>
    <w:basedOn w:val="Predvolenpsmoodseku"/>
    <w:uiPriority w:val="99"/>
    <w:semiHidden/>
    <w:unhideWhenUsed/>
    <w:rsid w:val="000A4D20"/>
    <w:rPr>
      <w:color w:val="605E5C"/>
      <w:shd w:val="clear" w:color="auto" w:fill="E1DFDD"/>
    </w:rPr>
  </w:style>
  <w:style w:type="paragraph" w:styleId="Textpoznmkypodiarou">
    <w:name w:val="footnote text"/>
    <w:basedOn w:val="Normlny"/>
    <w:link w:val="TextpoznmkypodiarouChar"/>
    <w:uiPriority w:val="99"/>
    <w:semiHidden/>
    <w:unhideWhenUsed/>
    <w:rsid w:val="009D0DE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0DEE"/>
    <w:rPr>
      <w:rFonts w:ascii="Calibri" w:eastAsia="Calibri" w:hAnsi="Calibri" w:cs="Calibri"/>
      <w:color w:val="000000"/>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link w:val="Char2"/>
    <w:unhideWhenUsed/>
    <w:qFormat/>
    <w:rsid w:val="009D0DEE"/>
    <w:rPr>
      <w:vertAlign w:val="superscript"/>
    </w:rPr>
  </w:style>
  <w:style w:type="table" w:styleId="Mriekatabuky">
    <w:name w:val="Table Grid"/>
    <w:basedOn w:val="Normlnatabuka"/>
    <w:uiPriority w:val="39"/>
    <w:rsid w:val="002C6C23"/>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233B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233BD"/>
    <w:rPr>
      <w:rFonts w:ascii="Calibri" w:eastAsia="Calibri" w:hAnsi="Calibri" w:cs="Calibri"/>
      <w:color w:val="000000"/>
      <w:sz w:val="22"/>
    </w:rPr>
  </w:style>
  <w:style w:type="character" w:styleId="PouitHypertextovPrepojenie">
    <w:name w:val="FollowedHyperlink"/>
    <w:basedOn w:val="Predvolenpsmoodseku"/>
    <w:uiPriority w:val="99"/>
    <w:semiHidden/>
    <w:unhideWhenUsed/>
    <w:rsid w:val="006D0338"/>
    <w:rPr>
      <w:color w:val="96607D" w:themeColor="followedHyperlink"/>
      <w:u w:val="single"/>
    </w:rPr>
  </w:style>
  <w:style w:type="paragraph" w:customStyle="1" w:styleId="xmsolistparagraph">
    <w:name w:val="x_msolistparagraph"/>
    <w:basedOn w:val="Normlny"/>
    <w:rsid w:val="006665AE"/>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Default">
    <w:name w:val="Default"/>
    <w:rsid w:val="00AA718D"/>
    <w:pPr>
      <w:autoSpaceDE w:val="0"/>
      <w:autoSpaceDN w:val="0"/>
      <w:adjustRightInd w:val="0"/>
      <w:spacing w:after="0" w:line="240" w:lineRule="auto"/>
    </w:pPr>
    <w:rPr>
      <w:rFonts w:ascii="Calibri" w:hAnsi="Calibri" w:cs="Calibri"/>
      <w:color w:val="000000"/>
      <w:kern w:val="0"/>
    </w:rPr>
  </w:style>
  <w:style w:type="paragraph" w:customStyle="1" w:styleId="Char2">
    <w:name w:val="Char2"/>
    <w:basedOn w:val="Normlny"/>
    <w:link w:val="Odkaznapoznmkupodiarou"/>
    <w:qFormat/>
    <w:rsid w:val="00B034E3"/>
    <w:pPr>
      <w:spacing w:line="240" w:lineRule="exact"/>
    </w:pPr>
    <w:rPr>
      <w:rFonts w:asciiTheme="minorHAnsi" w:eastAsiaTheme="minorEastAsia" w:hAnsiTheme="minorHAnsi" w:cstheme="minorBidi"/>
      <w:color w:val="auto"/>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c.europa.eu/budget/edes/index_en.cfm" TargetMode="External"/><Relationship Id="rId18" Type="http://schemas.openxmlformats.org/officeDocument/2006/relationships/hyperlink" Target="https://www.slov-lex.sk/ezbierky/pravne-predpisy/SK/ZZ/1995/233/" TargetMode="External"/><Relationship Id="rId26" Type="http://schemas.openxmlformats.org/officeDocument/2006/relationships/hyperlink" Target="http://www.socpoist.sk/zoznam-dlznikov-emw/487s" TargetMode="External"/><Relationship Id="rId3" Type="http://schemas.openxmlformats.org/officeDocument/2006/relationships/styles" Target="styles.xml"/><Relationship Id="rId21" Type="http://schemas.openxmlformats.org/officeDocument/2006/relationships/hyperlink" Target="https://www.ip.gov.sk/app/registerNZ/"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laf.vlada.gov.sk/system-vcasneho-odhalovania-rizika-a-vylucenia-edes/" TargetMode="External"/><Relationship Id="rId17" Type="http://schemas.openxmlformats.org/officeDocument/2006/relationships/hyperlink" Target="https://esluzby.genpro.gov.sk/zoznam-odsudenych-pravnickych-osob" TargetMode="External"/><Relationship Id="rId25" Type="http://schemas.openxmlformats.org/officeDocument/2006/relationships/hyperlink" Target="https://www.union.sk/zoznam-dlzniko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lov-lex.sk/ezbierky/pravne-predpisy/SK/ZZ/2016/91/" TargetMode="External"/><Relationship Id="rId20" Type="http://schemas.openxmlformats.org/officeDocument/2006/relationships/hyperlink" Target="https://cre.s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ves.minv.sk/rmno" TargetMode="External"/><Relationship Id="rId24" Type="http://schemas.openxmlformats.org/officeDocument/2006/relationships/hyperlink" Target="http://www.dovera.sk/overenia/dlznici/zoznam-dlznikov"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oversi.gov.sk" TargetMode="External"/><Relationship Id="rId23" Type="http://schemas.openxmlformats.org/officeDocument/2006/relationships/hyperlink" Target="https://www.vszp.sk/platitelia/platenie-poistneho/zoznam-dlznikov.html" TargetMode="External"/><Relationship Id="rId28" Type="http://schemas.openxmlformats.org/officeDocument/2006/relationships/hyperlink" Target="https://eurofondy.gov.sk/program-slovensko/monitorovaci-vybor/schvalene-zamery/" TargetMode="External"/><Relationship Id="rId10" Type="http://schemas.openxmlformats.org/officeDocument/2006/relationships/hyperlink" Target="https://rpo.statistics.sk/new/" TargetMode="External"/><Relationship Id="rId19" Type="http://schemas.openxmlformats.org/officeDocument/2006/relationships/hyperlink" Target="https://oversi.gov.sk/api/v1/iam/login"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inedu.sk." TargetMode="External"/><Relationship Id="rId14" Type="http://schemas.openxmlformats.org/officeDocument/2006/relationships/hyperlink" Target="https://ru.justice.sk/ru-verejnost%20web/pages/searchKonanie.xhtml?query=" TargetMode="External"/><Relationship Id="rId22" Type="http://schemas.openxmlformats.org/officeDocument/2006/relationships/hyperlink" Target="https://www.financnasprava.sk/sk/elektronicke-sluzby/verejne-sluzby/zoznamy/detail/_f4211cf3-eb6d-4b43-928e-a62800e27a3a" TargetMode="External"/><Relationship Id="rId27" Type="http://schemas.openxmlformats.org/officeDocument/2006/relationships/hyperlink" Target="https://oversi.gov.sk" TargetMode="External"/><Relationship Id="rId30" Type="http://schemas.openxmlformats.org/officeDocument/2006/relationships/footer" Target="footer1.xml"/><Relationship Id="rId8" Type="http://schemas.openxmlformats.org/officeDocument/2006/relationships/hyperlink" Target="mailto:pohybomkpohode@minedu.s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ofondy.gov.sk/wp-content/uploads/2024/04/Prirucka_k-_opravnenosti_vydavkov_verzia_1.zip" TargetMode="External"/><Relationship Id="rId2" Type="http://schemas.openxmlformats.org/officeDocument/2006/relationships/hyperlink" Target="https://www.mpsvr.sk/files/slovensky/uvod/legislativa/socialna-pomoc-podpora/dohovor-osn-pravach-osob-so-zdravotnym-postihnutim-opcny-protokol-sk-aj.pdf" TargetMode="External"/><Relationship Id="rId1" Type="http://schemas.openxmlformats.org/officeDocument/2006/relationships/hyperlink" Target="https://horizontalneprincipy.gov.sk/hp-v-novom-po-2021-2027/index.html" TargetMode="External"/><Relationship Id="rId5" Type="http://schemas.openxmlformats.org/officeDocument/2006/relationships/hyperlink" Target="https://www.minedu.sk/implementacny-manual-narodnych-projektov-msvvam-pre-uzivatelov-verzia-10/" TargetMode="External"/><Relationship Id="rId4" Type="http://schemas.openxmlformats.org/officeDocument/2006/relationships/hyperlink" Target="https://www.minedu.sk/implementacny-manual-narodnych-projektov-msvvam-pre-uzivatelov-verzi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1785D-07DC-466E-A8BD-9FD4CB51C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6790</Words>
  <Characters>38705</Characters>
  <Application>Microsoft Office Word</Application>
  <DocSecurity>0</DocSecurity>
  <Lines>322</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Lenčo</dc:creator>
  <cp:keywords/>
  <dc:description/>
  <cp:lastModifiedBy>Buttko Martin</cp:lastModifiedBy>
  <cp:revision>9</cp:revision>
  <cp:lastPrinted>2025-09-23T12:48:00Z</cp:lastPrinted>
  <dcterms:created xsi:type="dcterms:W3CDTF">2026-02-09T14:03:00Z</dcterms:created>
  <dcterms:modified xsi:type="dcterms:W3CDTF">2026-02-12T11:37:00Z</dcterms:modified>
</cp:coreProperties>
</file>