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A72" w:rsidRDefault="00EB0619">
      <w:pPr>
        <w:spacing w:after="0" w:line="240" w:lineRule="auto"/>
        <w:ind w:left="567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„Príloha č. 1</w:t>
      </w:r>
    </w:p>
    <w:p w:rsidR="00B60A72" w:rsidRDefault="00EB0619">
      <w:pPr>
        <w:spacing w:after="0" w:line="240" w:lineRule="auto"/>
        <w:ind w:left="567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k vyhláške č. 158/2021 Z. z.</w:t>
      </w:r>
    </w:p>
    <w:p w:rsidR="00B60A72" w:rsidRDefault="00EB0619">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TEST PROPORCIONALITY </w:t>
      </w:r>
    </w:p>
    <w:tbl>
      <w:tblPr>
        <w:tblStyle w:val="a"/>
        <w:tblW w:w="992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253"/>
        <w:gridCol w:w="5103"/>
      </w:tblGrid>
      <w:tr w:rsidR="00B60A72">
        <w:trPr>
          <w:trHeight w:val="911"/>
        </w:trPr>
        <w:tc>
          <w:tcPr>
            <w:tcW w:w="567" w:type="dxa"/>
          </w:tcPr>
          <w:p w:rsidR="00B60A72" w:rsidRDefault="00B60A72">
            <w:pPr>
              <w:numPr>
                <w:ilvl w:val="0"/>
                <w:numId w:val="4"/>
              </w:numPr>
              <w:pBdr>
                <w:top w:val="nil"/>
                <w:left w:val="nil"/>
                <w:bottom w:val="nil"/>
                <w:right w:val="nil"/>
                <w:between w:val="nil"/>
              </w:pBdr>
              <w:spacing w:before="144" w:after="144"/>
              <w:ind w:left="460" w:right="-284" w:hanging="360"/>
              <w:rPr>
                <w:rFonts w:ascii="Times New Roman" w:eastAsia="Times New Roman" w:hAnsi="Times New Roman" w:cs="Times New Roman"/>
                <w:color w:val="000000"/>
                <w:sz w:val="24"/>
                <w:szCs w:val="24"/>
              </w:rPr>
            </w:pPr>
          </w:p>
        </w:tc>
        <w:tc>
          <w:tcPr>
            <w:tcW w:w="4253" w:type="dxa"/>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Subjekt, ktorý navrhuje reguláciu povolania</w:t>
            </w:r>
          </w:p>
        </w:tc>
        <w:tc>
          <w:tcPr>
            <w:tcW w:w="5103" w:type="dxa"/>
          </w:tcPr>
          <w:p w:rsidR="00B60A72" w:rsidRDefault="00EB0619">
            <w:pPr>
              <w:spacing w:before="144" w:after="144"/>
              <w:rPr>
                <w:rFonts w:ascii="Times New Roman" w:eastAsia="Times New Roman" w:hAnsi="Times New Roman" w:cs="Times New Roman"/>
                <w:i/>
                <w:sz w:val="24"/>
                <w:szCs w:val="24"/>
              </w:rPr>
            </w:pPr>
            <w:bookmarkStart w:id="0" w:name="_heading=h.rxa0531dzo7j" w:colFirst="0" w:colLast="0"/>
            <w:bookmarkEnd w:id="0"/>
            <w:r>
              <w:rPr>
                <w:rFonts w:ascii="Times New Roman" w:eastAsia="Times New Roman" w:hAnsi="Times New Roman" w:cs="Times New Roman"/>
                <w:i/>
                <w:sz w:val="24"/>
                <w:szCs w:val="24"/>
              </w:rPr>
              <w:t>Ministerstvo zdravotníctva SR/Úrad verejného zdravotníctva SR</w:t>
            </w:r>
          </w:p>
        </w:tc>
      </w:tr>
      <w:tr w:rsidR="00B60A72">
        <w:trPr>
          <w:trHeight w:val="895"/>
        </w:trPr>
        <w:tc>
          <w:tcPr>
            <w:tcW w:w="567" w:type="dxa"/>
          </w:tcPr>
          <w:p w:rsidR="00B60A72" w:rsidRDefault="00B60A72">
            <w:pPr>
              <w:numPr>
                <w:ilvl w:val="0"/>
                <w:numId w:val="4"/>
              </w:numPr>
              <w:pBdr>
                <w:top w:val="nil"/>
                <w:left w:val="nil"/>
                <w:bottom w:val="nil"/>
                <w:right w:val="nil"/>
                <w:between w:val="nil"/>
              </w:pBdr>
              <w:spacing w:before="144" w:after="144"/>
              <w:ind w:left="460" w:right="-284" w:hanging="360"/>
              <w:rPr>
                <w:rFonts w:ascii="Times New Roman" w:eastAsia="Times New Roman" w:hAnsi="Times New Roman" w:cs="Times New Roman"/>
                <w:color w:val="000000"/>
                <w:sz w:val="24"/>
                <w:szCs w:val="24"/>
              </w:rPr>
            </w:pPr>
          </w:p>
        </w:tc>
        <w:tc>
          <w:tcPr>
            <w:tcW w:w="4253" w:type="dxa"/>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Názov regulovaného povolania,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ktorého regulácia sa navrhuje</w:t>
            </w:r>
          </w:p>
        </w:tc>
        <w:tc>
          <w:tcPr>
            <w:tcW w:w="5103" w:type="dxa"/>
          </w:tcPr>
          <w:p w:rsidR="00B60A72" w:rsidRDefault="00EB0619">
            <w:pPr>
              <w:spacing w:before="144" w:after="144"/>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práca s akútne toxickými látkami a zmesami </w:t>
            </w:r>
          </w:p>
        </w:tc>
      </w:tr>
      <w:tr w:rsidR="00B60A72">
        <w:trPr>
          <w:trHeight w:val="3166"/>
        </w:trPr>
        <w:tc>
          <w:tcPr>
            <w:tcW w:w="567" w:type="dxa"/>
          </w:tcPr>
          <w:p w:rsidR="00B60A72" w:rsidRDefault="00B60A72">
            <w:pPr>
              <w:numPr>
                <w:ilvl w:val="0"/>
                <w:numId w:val="4"/>
              </w:numPr>
              <w:pBdr>
                <w:top w:val="nil"/>
                <w:left w:val="nil"/>
                <w:bottom w:val="nil"/>
                <w:right w:val="nil"/>
                <w:between w:val="nil"/>
              </w:pBdr>
              <w:spacing w:before="144" w:after="144"/>
              <w:ind w:left="460" w:right="-284" w:hanging="360"/>
              <w:rPr>
                <w:rFonts w:ascii="Times New Roman" w:eastAsia="Times New Roman" w:hAnsi="Times New Roman" w:cs="Times New Roman"/>
                <w:color w:val="000000"/>
                <w:sz w:val="24"/>
                <w:szCs w:val="24"/>
              </w:rPr>
            </w:pPr>
          </w:p>
        </w:tc>
        <w:tc>
          <w:tcPr>
            <w:tcW w:w="4253" w:type="dxa"/>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Stručný opis vykonávaných činností v rámci regulovaného povolania</w:t>
            </w:r>
          </w:p>
        </w:tc>
        <w:tc>
          <w:tcPr>
            <w:tcW w:w="5103" w:type="dxa"/>
          </w:tcPr>
          <w:p w:rsidR="00B60A72" w:rsidRDefault="00EB0619">
            <w:pPr>
              <w:spacing w:before="144" w:after="144"/>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Odborná spôsobilosť na prácu s akútne toxickými látkami a zmesami je súhrn teoretických vedomostí a praktických schopností, ktoré musí spĺňať žiadateľ o overenie odbornej spôsobilosti na prácu s akútne toxickými látkami a zmesami, ktoré sú zaradené do triedy a kategórie nebezpečnosti </w:t>
            </w:r>
          </w:p>
          <w:p w:rsidR="00B60A72" w:rsidRDefault="00EB0619">
            <w:pPr>
              <w:spacing w:before="144" w:after="144"/>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 akútna toxicita kategórie 1 a kategórie 2 s výstražnými upozorneniami H300, H310, H330, </w:t>
            </w:r>
          </w:p>
          <w:p w:rsidR="00B60A72" w:rsidRDefault="00EB0619">
            <w:pPr>
              <w:spacing w:before="144" w:after="144"/>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 akútna toxicita kategórie 3 s výstražnými upozorneniami H301, H311, H331, alebo </w:t>
            </w:r>
          </w:p>
          <w:p w:rsidR="00B60A72" w:rsidRDefault="00EB0619">
            <w:pPr>
              <w:spacing w:before="144" w:after="144"/>
              <w:rPr>
                <w:rFonts w:ascii="Times New Roman" w:eastAsia="Times New Roman" w:hAnsi="Times New Roman" w:cs="Times New Roman"/>
                <w:i/>
                <w:sz w:val="24"/>
                <w:szCs w:val="24"/>
              </w:rPr>
            </w:pPr>
            <w:r>
              <w:rPr>
                <w:rFonts w:ascii="Times New Roman" w:eastAsia="Times New Roman" w:hAnsi="Times New Roman" w:cs="Times New Roman"/>
                <w:i/>
                <w:sz w:val="24"/>
                <w:szCs w:val="24"/>
              </w:rPr>
              <w:t>c) toxicita pre špecifický cieľový orgán po jednorazovej expozícii kategórie 1 s výstražným upozornením H370.</w:t>
            </w:r>
          </w:p>
          <w:p w:rsidR="00B60A72" w:rsidRDefault="00EB0619">
            <w:pPr>
              <w:spacing w:before="144" w:after="144"/>
              <w:rPr>
                <w:rFonts w:ascii="Times New Roman" w:eastAsia="Times New Roman" w:hAnsi="Times New Roman" w:cs="Times New Roman"/>
                <w:i/>
                <w:sz w:val="24"/>
                <w:szCs w:val="24"/>
              </w:rPr>
            </w:pPr>
            <w:r>
              <w:rPr>
                <w:rFonts w:ascii="Times New Roman" w:eastAsia="Times New Roman" w:hAnsi="Times New Roman" w:cs="Times New Roman"/>
                <w:i/>
                <w:sz w:val="24"/>
                <w:szCs w:val="24"/>
              </w:rPr>
              <w:t>Zahŕňa činnosti: obchodovanie alebo odborné využitie.</w:t>
            </w:r>
          </w:p>
          <w:p w:rsidR="00B60A72" w:rsidRDefault="00B60A72">
            <w:pPr>
              <w:spacing w:before="144" w:after="144"/>
              <w:rPr>
                <w:rFonts w:ascii="Times New Roman" w:eastAsia="Times New Roman" w:hAnsi="Times New Roman" w:cs="Times New Roman"/>
                <w:sz w:val="24"/>
                <w:szCs w:val="24"/>
              </w:rPr>
            </w:pPr>
          </w:p>
        </w:tc>
      </w:tr>
    </w:tbl>
    <w:p w:rsidR="00B60A72" w:rsidRDefault="00EB0619">
      <w:r>
        <w:br w:type="page"/>
      </w:r>
    </w:p>
    <w:tbl>
      <w:tblPr>
        <w:tblStyle w:val="a0"/>
        <w:tblW w:w="992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176"/>
        <w:gridCol w:w="2077"/>
        <w:gridCol w:w="5103"/>
      </w:tblGrid>
      <w:tr w:rsidR="00B60A72">
        <w:trPr>
          <w:trHeight w:val="602"/>
        </w:trPr>
        <w:tc>
          <w:tcPr>
            <w:tcW w:w="9923" w:type="dxa"/>
            <w:gridSpan w:val="4"/>
          </w:tcPr>
          <w:p w:rsidR="00B60A72" w:rsidRDefault="00EB0619">
            <w:pPr>
              <w:spacing w:before="144" w:after="144"/>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 Právna úprava regulácie povolania</w:t>
            </w:r>
          </w:p>
        </w:tc>
      </w:tr>
      <w:tr w:rsidR="00B60A72">
        <w:trPr>
          <w:trHeight w:val="2458"/>
        </w:trPr>
        <w:tc>
          <w:tcPr>
            <w:tcW w:w="567" w:type="dxa"/>
            <w:vMerge w:val="restart"/>
          </w:tcPr>
          <w:p w:rsidR="00B60A72" w:rsidRDefault="00B60A72">
            <w:pPr>
              <w:numPr>
                <w:ilvl w:val="0"/>
                <w:numId w:val="4"/>
              </w:numPr>
              <w:pBdr>
                <w:top w:val="nil"/>
                <w:left w:val="nil"/>
                <w:bottom w:val="nil"/>
                <w:right w:val="nil"/>
                <w:between w:val="nil"/>
              </w:pBdr>
              <w:spacing w:before="144" w:after="144"/>
              <w:ind w:left="460" w:right="-284" w:hanging="360"/>
              <w:rPr>
                <w:rFonts w:ascii="Times New Roman" w:eastAsia="Times New Roman" w:hAnsi="Times New Roman" w:cs="Times New Roman"/>
                <w:color w:val="000000"/>
                <w:sz w:val="24"/>
                <w:szCs w:val="24"/>
              </w:rPr>
            </w:pPr>
          </w:p>
        </w:tc>
        <w:tc>
          <w:tcPr>
            <w:tcW w:w="2176" w:type="dxa"/>
            <w:vMerge w:val="restart"/>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Právna úprava regulácie povolania </w:t>
            </w:r>
          </w:p>
        </w:tc>
        <w:tc>
          <w:tcPr>
            <w:tcW w:w="2077" w:type="dxa"/>
          </w:tcPr>
          <w:p w:rsidR="00B60A72" w:rsidRDefault="00EB0619">
            <w:pPr>
              <w:tabs>
                <w:tab w:val="left" w:pos="274"/>
              </w:tabs>
              <w:spacing w:before="144" w:after="144"/>
              <w:ind w:left="272" w:right="176" w:hanging="2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Navrhovaná </w:t>
            </w:r>
            <w:r>
              <w:rPr>
                <w:rFonts w:ascii="Times New Roman" w:eastAsia="Times New Roman" w:hAnsi="Times New Roman" w:cs="Times New Roman"/>
                <w:sz w:val="24"/>
                <w:szCs w:val="24"/>
              </w:rPr>
              <w:tab/>
              <w:t>regulácia</w:t>
            </w:r>
            <w:r>
              <w:rPr>
                <w:rFonts w:ascii="Times New Roman" w:eastAsia="Times New Roman" w:hAnsi="Times New Roman" w:cs="Times New Roman"/>
                <w:sz w:val="24"/>
                <w:szCs w:val="24"/>
              </w:rPr>
              <w:tab/>
              <w:t xml:space="preserve">povolania </w:t>
            </w:r>
            <w:r>
              <w:rPr>
                <w:rFonts w:ascii="Times New Roman" w:eastAsia="Times New Roman" w:hAnsi="Times New Roman" w:cs="Times New Roman"/>
                <w:sz w:val="24"/>
                <w:szCs w:val="24"/>
              </w:rPr>
              <w:tab/>
              <w:t xml:space="preserve">zavádza </w:t>
            </w:r>
            <w:r>
              <w:rPr>
                <w:rFonts w:ascii="Times New Roman" w:eastAsia="Times New Roman" w:hAnsi="Times New Roman" w:cs="Times New Roman"/>
                <w:sz w:val="24"/>
                <w:szCs w:val="24"/>
              </w:rPr>
              <w:tab/>
              <w:t xml:space="preserve">nové </w:t>
            </w:r>
            <w:r>
              <w:rPr>
                <w:rFonts w:ascii="Times New Roman" w:eastAsia="Times New Roman" w:hAnsi="Times New Roman" w:cs="Times New Roman"/>
                <w:sz w:val="24"/>
                <w:szCs w:val="24"/>
              </w:rPr>
              <w:tab/>
              <w:t xml:space="preserve">regulované </w:t>
            </w:r>
            <w:r>
              <w:rPr>
                <w:rFonts w:ascii="Times New Roman" w:eastAsia="Times New Roman" w:hAnsi="Times New Roman" w:cs="Times New Roman"/>
                <w:sz w:val="24"/>
                <w:szCs w:val="24"/>
              </w:rPr>
              <w:tab/>
              <w:t>povolanie</w:t>
            </w:r>
          </w:p>
        </w:tc>
        <w:tc>
          <w:tcPr>
            <w:tcW w:w="5103" w:type="dxa"/>
          </w:tcPr>
          <w:p w:rsidR="00B60A72" w:rsidRDefault="00EB0619">
            <w:pPr>
              <w:tabs>
                <w:tab w:val="left" w:pos="274"/>
              </w:tabs>
              <w:spacing w:before="144" w:after="144"/>
              <w:ind w:left="259" w:right="176" w:hanging="259"/>
              <w:rPr>
                <w:rFonts w:ascii="Times New Roman" w:eastAsia="Times New Roman" w:hAnsi="Times New Roman" w:cs="Times New Roman"/>
                <w:sz w:val="24"/>
                <w:szCs w:val="24"/>
              </w:rPr>
            </w:pPr>
            <w:r>
              <w:rPr>
                <w:rFonts w:ascii="Times New Roman" w:eastAsia="Times New Roman" w:hAnsi="Times New Roman" w:cs="Times New Roman"/>
                <w:sz w:val="24"/>
                <w:szCs w:val="24"/>
              </w:rPr>
              <w:t>názov navrhovaného predpisu</w:t>
            </w:r>
          </w:p>
          <w:p w:rsidR="00B60A72" w:rsidRDefault="00EB0619">
            <w:pPr>
              <w:tabs>
                <w:tab w:val="left" w:pos="302"/>
              </w:tabs>
              <w:spacing w:before="72" w:after="72"/>
              <w:ind w:left="301" w:hanging="301"/>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  </w:t>
            </w:r>
          </w:p>
          <w:p w:rsidR="00B60A72" w:rsidRDefault="00EB0619">
            <w:pPr>
              <w:tabs>
                <w:tab w:val="left" w:pos="302"/>
              </w:tabs>
              <w:spacing w:before="72" w:after="72"/>
              <w:ind w:left="301" w:hanging="301"/>
              <w:rPr>
                <w:rFonts w:ascii="Times New Roman" w:eastAsia="Times New Roman" w:hAnsi="Times New Roman" w:cs="Times New Roman"/>
                <w:sz w:val="24"/>
                <w:szCs w:val="24"/>
              </w:rPr>
            </w:pPr>
            <w:r>
              <w:rPr>
                <w:rFonts w:ascii="Times New Roman" w:eastAsia="Times New Roman" w:hAnsi="Times New Roman" w:cs="Times New Roman"/>
                <w:sz w:val="24"/>
                <w:szCs w:val="24"/>
              </w:rPr>
              <w:t>označenie ustanovenia navrhovaného predpisu</w:t>
            </w:r>
          </w:p>
          <w:p w:rsidR="00B60A72" w:rsidRDefault="00EB0619">
            <w:pPr>
              <w:tabs>
                <w:tab w:val="left" w:pos="302"/>
              </w:tabs>
              <w:spacing w:before="72" w:after="72"/>
              <w:ind w:left="301" w:hanging="301"/>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tc>
      </w:tr>
      <w:tr w:rsidR="00B60A72">
        <w:trPr>
          <w:trHeight w:val="5143"/>
        </w:trPr>
        <w:tc>
          <w:tcPr>
            <w:tcW w:w="567" w:type="dxa"/>
            <w:vMerge/>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76" w:type="dxa"/>
            <w:vMerge/>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077" w:type="dxa"/>
          </w:tcPr>
          <w:p w:rsidR="00B60A72" w:rsidRDefault="00EB0619">
            <w:pPr>
              <w:tabs>
                <w:tab w:val="left" w:pos="274"/>
              </w:tabs>
              <w:spacing w:before="144" w:after="144"/>
              <w:ind w:left="259" w:right="176" w:hanging="259"/>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Navrhovaná regulácia povolania mení, dopĺňa alebo nahrádza existujúcu reguláciu povolania </w:t>
            </w:r>
          </w:p>
        </w:tc>
        <w:tc>
          <w:tcPr>
            <w:tcW w:w="5103" w:type="dxa"/>
          </w:tcPr>
          <w:p w:rsidR="00B60A72" w:rsidRDefault="00EB0619">
            <w:pPr>
              <w:tabs>
                <w:tab w:val="left" w:pos="274"/>
              </w:tabs>
              <w:spacing w:before="144" w:after="144"/>
              <w:ind w:left="259" w:right="176" w:hanging="259"/>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Navrhovaná regulácia povolania</w:t>
            </w:r>
          </w:p>
          <w:p w:rsidR="00B60A72" w:rsidRDefault="00EB0619">
            <w:pPr>
              <w:tabs>
                <w:tab w:val="left" w:pos="302"/>
              </w:tabs>
              <w:spacing w:before="72" w:after="72"/>
              <w:ind w:left="301" w:hanging="301"/>
              <w:rPr>
                <w:rFonts w:ascii="Times New Roman" w:eastAsia="Times New Roman" w:hAnsi="Times New Roman" w:cs="Times New Roman"/>
                <w:sz w:val="24"/>
                <w:szCs w:val="24"/>
              </w:rPr>
            </w:pPr>
            <w:r>
              <w:rPr>
                <w:rFonts w:ascii="Times New Roman" w:eastAsia="Times New Roman" w:hAnsi="Times New Roman" w:cs="Times New Roman"/>
                <w:sz w:val="24"/>
                <w:szCs w:val="24"/>
              </w:rPr>
              <w:t>názov navrhovaného predpisu</w:t>
            </w:r>
          </w:p>
          <w:p w:rsidR="00B60A72" w:rsidRDefault="00EB0619">
            <w:pPr>
              <w:tabs>
                <w:tab w:val="left" w:pos="302"/>
              </w:tabs>
              <w:spacing w:before="72" w:after="72"/>
              <w:ind w:left="301" w:hanging="301"/>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návrh zákona z ............ 2025, ktorým sa mení a dopĺňa zákon č. 355/2007 Z. z. o ochrane, podpore a rozvoji verejného zdravia a o zmene a doplnení niektorých zákonov v znení neskorších predpisov a ktorým sa menia a dopĺňajú niektoré zákony</w:t>
            </w:r>
          </w:p>
          <w:p w:rsidR="00B60A72" w:rsidRDefault="00EB0619">
            <w:pPr>
              <w:tabs>
                <w:tab w:val="left" w:pos="302"/>
              </w:tabs>
              <w:spacing w:before="72" w:after="72"/>
              <w:ind w:left="301" w:hanging="301"/>
              <w:rPr>
                <w:rFonts w:ascii="Times New Roman" w:eastAsia="Times New Roman" w:hAnsi="Times New Roman" w:cs="Times New Roman"/>
                <w:sz w:val="24"/>
                <w:szCs w:val="24"/>
              </w:rPr>
            </w:pPr>
            <w:r>
              <w:rPr>
                <w:rFonts w:ascii="Times New Roman" w:eastAsia="Times New Roman" w:hAnsi="Times New Roman" w:cs="Times New Roman"/>
                <w:sz w:val="24"/>
                <w:szCs w:val="24"/>
              </w:rPr>
              <w:t>označenie ustanovenia</w:t>
            </w:r>
          </w:p>
          <w:p w:rsidR="00B60A72" w:rsidRDefault="00EB0619">
            <w:pPr>
              <w:tabs>
                <w:tab w:val="left" w:pos="302"/>
              </w:tabs>
              <w:spacing w:before="72" w:after="72"/>
              <w:ind w:left="301" w:hanging="301"/>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 15 a § 16j</w:t>
            </w:r>
          </w:p>
          <w:p w:rsidR="00B60A72" w:rsidRDefault="00B60A72">
            <w:pPr>
              <w:tabs>
                <w:tab w:val="left" w:pos="302"/>
              </w:tabs>
              <w:spacing w:before="72" w:after="72"/>
              <w:ind w:left="301" w:hanging="301"/>
              <w:rPr>
                <w:rFonts w:ascii="Times New Roman" w:eastAsia="Times New Roman" w:hAnsi="Times New Roman" w:cs="Times New Roman"/>
                <w:sz w:val="24"/>
                <w:szCs w:val="24"/>
              </w:rPr>
            </w:pPr>
          </w:p>
          <w:p w:rsidR="00B60A72" w:rsidRDefault="00EB0619">
            <w:pPr>
              <w:tabs>
                <w:tab w:val="left" w:pos="302"/>
              </w:tabs>
              <w:spacing w:before="72" w:after="72"/>
              <w:ind w:left="301" w:hanging="30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Existujúca regulácia povolania</w:t>
            </w:r>
          </w:p>
          <w:p w:rsidR="00B60A72" w:rsidRDefault="00EB0619">
            <w:pPr>
              <w:tabs>
                <w:tab w:val="left" w:pos="302"/>
              </w:tabs>
              <w:spacing w:before="72" w:after="72"/>
              <w:ind w:left="301" w:hanging="301"/>
              <w:rPr>
                <w:rFonts w:ascii="Times New Roman" w:eastAsia="Times New Roman" w:hAnsi="Times New Roman" w:cs="Times New Roman"/>
                <w:sz w:val="24"/>
                <w:szCs w:val="24"/>
              </w:rPr>
            </w:pPr>
            <w:r>
              <w:rPr>
                <w:rFonts w:ascii="Times New Roman" w:eastAsia="Times New Roman" w:hAnsi="Times New Roman" w:cs="Times New Roman"/>
                <w:sz w:val="24"/>
                <w:szCs w:val="24"/>
              </w:rPr>
              <w:t>názov a číslo existujúceho predpisu</w:t>
            </w:r>
          </w:p>
          <w:p w:rsidR="00B60A72" w:rsidRDefault="00EB0619">
            <w:pPr>
              <w:tabs>
                <w:tab w:val="left" w:pos="302"/>
                <w:tab w:val="left" w:pos="421"/>
              </w:tabs>
              <w:spacing w:before="72" w:after="72"/>
              <w:ind w:left="301" w:hanging="301"/>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Zákon č. 355/2007 Z. z. o ochrane, podpore a rozvoji verejného zdravia a o zmene a doplnení niektorých zákonov v znení neskorších predpisov</w:t>
            </w:r>
          </w:p>
          <w:p w:rsidR="00B60A72" w:rsidRDefault="00EB0619">
            <w:pPr>
              <w:tabs>
                <w:tab w:val="left" w:pos="302"/>
                <w:tab w:val="left" w:pos="421"/>
              </w:tabs>
              <w:spacing w:before="72" w:after="72"/>
              <w:ind w:left="301" w:hanging="301"/>
              <w:rPr>
                <w:rFonts w:ascii="Times New Roman" w:eastAsia="Times New Roman" w:hAnsi="Times New Roman" w:cs="Times New Roman"/>
                <w:sz w:val="24"/>
                <w:szCs w:val="24"/>
              </w:rPr>
            </w:pPr>
            <w:r>
              <w:rPr>
                <w:rFonts w:ascii="Times New Roman" w:eastAsia="Times New Roman" w:hAnsi="Times New Roman" w:cs="Times New Roman"/>
                <w:sz w:val="24"/>
                <w:szCs w:val="24"/>
              </w:rPr>
              <w:t>označenie ustanovenia</w:t>
            </w:r>
          </w:p>
          <w:p w:rsidR="00B60A72" w:rsidRDefault="00EB0619">
            <w:pPr>
              <w:tabs>
                <w:tab w:val="left" w:pos="302"/>
                <w:tab w:val="left" w:pos="421"/>
              </w:tabs>
              <w:spacing w:before="72" w:after="72"/>
              <w:ind w:left="301" w:hanging="301"/>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 15 a § 16</w:t>
            </w:r>
          </w:p>
          <w:p w:rsidR="00B60A72" w:rsidRDefault="00EB0619">
            <w:pPr>
              <w:tabs>
                <w:tab w:val="left" w:pos="302"/>
                <w:tab w:val="left" w:pos="421"/>
              </w:tabs>
              <w:spacing w:before="72" w:after="72"/>
              <w:ind w:left="301" w:hanging="301"/>
              <w:rPr>
                <w:rFonts w:ascii="Times New Roman" w:eastAsia="Times New Roman" w:hAnsi="Times New Roman" w:cs="Times New Roman"/>
                <w:sz w:val="24"/>
                <w:szCs w:val="24"/>
              </w:rPr>
            </w:pPr>
            <w:r>
              <w:rPr>
                <w:rFonts w:ascii="Times New Roman" w:eastAsia="Times New Roman" w:hAnsi="Times New Roman" w:cs="Times New Roman"/>
                <w:sz w:val="24"/>
                <w:szCs w:val="24"/>
              </w:rPr>
              <w:t>regulované povolanie s názvom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rsidR="00B60A72" w:rsidRDefault="00EB0619">
            <w:pPr>
              <w:tabs>
                <w:tab w:val="left" w:pos="302"/>
                <w:tab w:val="left" w:pos="421"/>
              </w:tabs>
              <w:spacing w:before="72" w:after="72"/>
              <w:ind w:left="301" w:hanging="301"/>
              <w:rPr>
                <w:rFonts w:ascii="Times New Roman" w:eastAsia="Times New Roman" w:hAnsi="Times New Roman" w:cs="Times New Roman"/>
                <w:i/>
                <w:sz w:val="24"/>
                <w:szCs w:val="24"/>
              </w:rPr>
            </w:pPr>
            <w:r>
              <w:rPr>
                <w:rFonts w:ascii="Times New Roman" w:eastAsia="Times New Roman" w:hAnsi="Times New Roman" w:cs="Times New Roman"/>
                <w:i/>
                <w:sz w:val="24"/>
                <w:szCs w:val="24"/>
              </w:rPr>
              <w:t>práca s veľmi toxickými látkami a zmesami a s toxickými látkami a zmesami</w:t>
            </w:r>
          </w:p>
          <w:p w:rsidR="00B60A72" w:rsidRDefault="00B60A72">
            <w:pPr>
              <w:tabs>
                <w:tab w:val="left" w:pos="302"/>
                <w:tab w:val="left" w:pos="421"/>
              </w:tabs>
              <w:spacing w:before="72" w:after="72"/>
              <w:ind w:left="301" w:hanging="301"/>
              <w:rPr>
                <w:rFonts w:ascii="Times New Roman" w:eastAsia="Times New Roman" w:hAnsi="Times New Roman" w:cs="Times New Roman"/>
                <w:sz w:val="24"/>
                <w:szCs w:val="24"/>
              </w:rPr>
            </w:pPr>
          </w:p>
        </w:tc>
      </w:tr>
      <w:tr w:rsidR="00B60A72">
        <w:trPr>
          <w:trHeight w:val="1204"/>
        </w:trPr>
        <w:tc>
          <w:tcPr>
            <w:tcW w:w="567" w:type="dxa"/>
          </w:tcPr>
          <w:p w:rsidR="00B60A72" w:rsidRDefault="00B60A72">
            <w:pPr>
              <w:numPr>
                <w:ilvl w:val="0"/>
                <w:numId w:val="4"/>
              </w:numPr>
              <w:pBdr>
                <w:top w:val="nil"/>
                <w:left w:val="nil"/>
                <w:bottom w:val="nil"/>
                <w:right w:val="nil"/>
                <w:between w:val="nil"/>
              </w:pBdr>
              <w:spacing w:before="144" w:after="144"/>
              <w:ind w:left="460" w:right="-284" w:hanging="360"/>
              <w:rPr>
                <w:rFonts w:ascii="Times New Roman" w:eastAsia="Times New Roman" w:hAnsi="Times New Roman" w:cs="Times New Roman"/>
                <w:color w:val="000000"/>
                <w:sz w:val="24"/>
                <w:szCs w:val="24"/>
              </w:rPr>
            </w:pPr>
          </w:p>
        </w:tc>
        <w:tc>
          <w:tcPr>
            <w:tcW w:w="4253" w:type="dxa"/>
            <w:gridSpan w:val="2"/>
          </w:tcPr>
          <w:p w:rsidR="00B60A72" w:rsidRDefault="00EB0619">
            <w:pPr>
              <w:tabs>
                <w:tab w:val="left" w:pos="421"/>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Zdôvodnenie potreby zavedenia novej regulácie povolania alebo zmeny existujúcej regulácie povolania</w:t>
            </w:r>
          </w:p>
        </w:tc>
        <w:tc>
          <w:tcPr>
            <w:tcW w:w="5103" w:type="dxa"/>
          </w:tcPr>
          <w:p w:rsidR="00B60A72" w:rsidRDefault="00EB0619">
            <w:pPr>
              <w:spacing w:before="144" w:after="144"/>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Návrh zákona precizuje právnu úpravu odbornej spôsobilosti v oblasti verejného zdravotníctva a v súlade s optimalizáciou procesov verejného zdravotníctva spresňuje osoby, ktoré musia mať odbornú spôsobilosť na jednotlivé odborné činnosti. V novom znení § 15 a §16 sú ustanovené činnosti, na ktoré je potrebná odborná </w:t>
            </w:r>
            <w:r>
              <w:rPr>
                <w:rFonts w:ascii="Times New Roman" w:eastAsia="Times New Roman" w:hAnsi="Times New Roman" w:cs="Times New Roman"/>
                <w:i/>
                <w:sz w:val="24"/>
                <w:szCs w:val="24"/>
              </w:rPr>
              <w:lastRenderedPageBreak/>
              <w:t>spôsobilosť. Ide o tú istú odbornú spôsobilosť, ktorá bola v doterajšej právnej úprave. Ide len o úpravu v súlade s novou zavedenou terminológiou.</w:t>
            </w:r>
          </w:p>
        </w:tc>
      </w:tr>
    </w:tbl>
    <w:p w:rsidR="00B60A72" w:rsidRDefault="00EB0619">
      <w:r>
        <w:lastRenderedPageBreak/>
        <w:br w:type="page"/>
      </w:r>
    </w:p>
    <w:tbl>
      <w:tblPr>
        <w:tblStyle w:val="a1"/>
        <w:tblW w:w="10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
        <w:gridCol w:w="4122"/>
        <w:gridCol w:w="5141"/>
      </w:tblGrid>
      <w:tr w:rsidR="00B60A72">
        <w:tc>
          <w:tcPr>
            <w:tcW w:w="10060" w:type="dxa"/>
            <w:gridSpan w:val="3"/>
          </w:tcPr>
          <w:p w:rsidR="00B60A72" w:rsidRDefault="00EB0619">
            <w:pPr>
              <w:spacing w:before="144" w:after="14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II. Cieľ a spôsob regulácie povolania</w:t>
            </w:r>
          </w:p>
        </w:tc>
      </w:tr>
      <w:tr w:rsidR="00B60A72">
        <w:tc>
          <w:tcPr>
            <w:tcW w:w="797" w:type="dxa"/>
          </w:tcPr>
          <w:p w:rsidR="00B60A72" w:rsidRDefault="00B60A72">
            <w:pPr>
              <w:numPr>
                <w:ilvl w:val="0"/>
                <w:numId w:val="4"/>
              </w:numPr>
              <w:pBdr>
                <w:top w:val="nil"/>
                <w:left w:val="nil"/>
                <w:bottom w:val="nil"/>
                <w:right w:val="nil"/>
                <w:between w:val="nil"/>
              </w:pBdr>
              <w:spacing w:before="144" w:after="144"/>
              <w:ind w:left="460" w:right="-284" w:hanging="360"/>
              <w:rPr>
                <w:rFonts w:ascii="Times New Roman" w:eastAsia="Times New Roman" w:hAnsi="Times New Roman" w:cs="Times New Roman"/>
                <w:color w:val="000000"/>
                <w:sz w:val="24"/>
                <w:szCs w:val="24"/>
              </w:rPr>
            </w:pPr>
          </w:p>
        </w:tc>
        <w:tc>
          <w:tcPr>
            <w:tcW w:w="4122" w:type="dxa"/>
            <w:tcBorders>
              <w:bottom w:val="single" w:sz="4" w:space="0" w:color="000000"/>
            </w:tcBorders>
          </w:tcPr>
          <w:p w:rsidR="00B60A72" w:rsidRDefault="00EB0619">
            <w:pPr>
              <w:tabs>
                <w:tab w:val="left" w:pos="987"/>
              </w:tabs>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Verejný záujem na účel testu proporcionality</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5141" w:type="dxa"/>
            <w:tcBorders>
              <w:bottom w:val="single" w:sz="4" w:space="0" w:color="000000"/>
            </w:tcBorders>
          </w:tcPr>
          <w:p w:rsidR="00B60A72" w:rsidRDefault="00EB0619">
            <w:pPr>
              <w:tabs>
                <w:tab w:val="left" w:pos="302"/>
              </w:tabs>
              <w:spacing w:before="72" w:after="72"/>
              <w:ind w:left="301" w:hanging="301"/>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zachovanie verejného poriadku, verejnej bezpečnosti alebo verejného zdravia</w:t>
            </w:r>
          </w:p>
          <w:p w:rsidR="00B60A72" w:rsidRDefault="00EB0619">
            <w:pPr>
              <w:tabs>
                <w:tab w:val="left" w:pos="302"/>
              </w:tabs>
              <w:spacing w:before="72" w:after="72"/>
              <w:ind w:left="301" w:hanging="301"/>
              <w:rPr>
                <w:rFonts w:ascii="Times New Roman" w:eastAsia="Times New Roman" w:hAnsi="Times New Roman" w:cs="Times New Roman"/>
                <w:sz w:val="24"/>
                <w:szCs w:val="24"/>
              </w:rPr>
            </w:pPr>
            <w:sdt>
              <w:sdtPr>
                <w:tag w:val="goog_rdk_0"/>
                <w:id w:val="-470052030"/>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zachovanie finančnej rovnováhy systému sociálneho zabezpečenia</w:t>
            </w:r>
          </w:p>
          <w:p w:rsidR="00B60A72" w:rsidRDefault="00EB0619">
            <w:pPr>
              <w:tabs>
                <w:tab w:val="left" w:pos="302"/>
              </w:tabs>
              <w:spacing w:before="72" w:after="72"/>
              <w:ind w:left="301" w:hanging="301"/>
              <w:rPr>
                <w:rFonts w:ascii="Times New Roman" w:eastAsia="Times New Roman" w:hAnsi="Times New Roman" w:cs="Times New Roman"/>
                <w:sz w:val="24"/>
                <w:szCs w:val="24"/>
              </w:rPr>
            </w:pPr>
            <w:sdt>
              <w:sdtPr>
                <w:tag w:val="goog_rdk_1"/>
                <w:id w:val="-400563899"/>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ochrana spotrebiteľov a príjemcov služieb, zamestnancov a osôb oprávnených prevádzkovať živnosť</w:t>
            </w:r>
          </w:p>
          <w:p w:rsidR="00B60A72" w:rsidRDefault="00EB0619">
            <w:pPr>
              <w:tabs>
                <w:tab w:val="left" w:pos="302"/>
              </w:tabs>
              <w:spacing w:before="72" w:after="72"/>
              <w:ind w:left="301" w:hanging="301"/>
              <w:rPr>
                <w:rFonts w:ascii="Times New Roman" w:eastAsia="Times New Roman" w:hAnsi="Times New Roman" w:cs="Times New Roman"/>
                <w:sz w:val="24"/>
                <w:szCs w:val="24"/>
              </w:rPr>
            </w:pPr>
            <w:sdt>
              <w:sdtPr>
                <w:tag w:val="goog_rdk_2"/>
                <w:id w:val="-1158772991"/>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zabezpečenie spravodlivosti a riadneho fungovania súdnictva</w:t>
            </w:r>
          </w:p>
          <w:p w:rsidR="00B60A72" w:rsidRDefault="00EB0619">
            <w:pPr>
              <w:tabs>
                <w:tab w:val="left" w:pos="302"/>
              </w:tabs>
              <w:spacing w:before="72" w:after="72"/>
              <w:ind w:left="301" w:hanging="301"/>
              <w:rPr>
                <w:rFonts w:ascii="Times New Roman" w:eastAsia="Times New Roman" w:hAnsi="Times New Roman" w:cs="Times New Roman"/>
                <w:sz w:val="24"/>
                <w:szCs w:val="24"/>
              </w:rPr>
            </w:pPr>
            <w:sdt>
              <w:sdtPr>
                <w:tag w:val="goog_rdk_3"/>
                <w:id w:val="545193995"/>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zabezpečenie poctivého obchodného styku</w:t>
            </w:r>
          </w:p>
          <w:p w:rsidR="00B60A72" w:rsidRDefault="00EB0619">
            <w:pPr>
              <w:tabs>
                <w:tab w:val="left" w:pos="302"/>
              </w:tabs>
              <w:spacing w:before="72" w:after="72"/>
              <w:ind w:left="301" w:hanging="301"/>
              <w:rPr>
                <w:rFonts w:ascii="Times New Roman" w:eastAsia="Times New Roman" w:hAnsi="Times New Roman" w:cs="Times New Roman"/>
                <w:sz w:val="24"/>
                <w:szCs w:val="24"/>
              </w:rPr>
            </w:pPr>
            <w:sdt>
              <w:sdtPr>
                <w:tag w:val="goog_rdk_4"/>
                <w:id w:val="1843018090"/>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boj proti podvodom a prevencia nekalej súťaže</w:t>
            </w:r>
          </w:p>
          <w:p w:rsidR="00B60A72" w:rsidRDefault="00EB0619">
            <w:pPr>
              <w:tabs>
                <w:tab w:val="left" w:pos="302"/>
              </w:tabs>
              <w:spacing w:before="72" w:after="72"/>
              <w:ind w:left="301" w:hanging="301"/>
              <w:rPr>
                <w:rFonts w:ascii="Times New Roman" w:eastAsia="Times New Roman" w:hAnsi="Times New Roman" w:cs="Times New Roman"/>
                <w:sz w:val="24"/>
                <w:szCs w:val="24"/>
              </w:rPr>
            </w:pPr>
            <w:sdt>
              <w:sdtPr>
                <w:tag w:val="goog_rdk_5"/>
                <w:id w:val="717325477"/>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predchádzanie daňovým únikom a vyhýbaniu sa plneniu daňových povinností</w:t>
            </w:r>
          </w:p>
          <w:p w:rsidR="00B60A72" w:rsidRDefault="00EB0619">
            <w:pPr>
              <w:tabs>
                <w:tab w:val="left" w:pos="302"/>
              </w:tabs>
              <w:spacing w:before="72" w:after="72"/>
              <w:ind w:left="301" w:hanging="301"/>
              <w:rPr>
                <w:rFonts w:ascii="Times New Roman" w:eastAsia="Times New Roman" w:hAnsi="Times New Roman" w:cs="Times New Roman"/>
                <w:sz w:val="24"/>
                <w:szCs w:val="24"/>
              </w:rPr>
            </w:pPr>
            <w:sdt>
              <w:sdtPr>
                <w:tag w:val="goog_rdk_6"/>
                <w:id w:val="-667482321"/>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zabezpečenie daňového dozoru</w:t>
            </w:r>
          </w:p>
          <w:p w:rsidR="00B60A72" w:rsidRDefault="00EB0619">
            <w:pPr>
              <w:tabs>
                <w:tab w:val="left" w:pos="302"/>
              </w:tabs>
              <w:spacing w:before="72" w:after="72"/>
              <w:ind w:left="301" w:hanging="301"/>
              <w:rPr>
                <w:rFonts w:ascii="Times New Roman" w:eastAsia="Times New Roman" w:hAnsi="Times New Roman" w:cs="Times New Roman"/>
                <w:sz w:val="24"/>
                <w:szCs w:val="24"/>
              </w:rPr>
            </w:pPr>
            <w:sdt>
              <w:sdtPr>
                <w:tag w:val="goog_rdk_7"/>
                <w:id w:val="755882526"/>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bezpečnosť dopravy a cestnej premávky</w:t>
            </w:r>
          </w:p>
          <w:p w:rsidR="00B60A72" w:rsidRDefault="00EB0619">
            <w:pPr>
              <w:tabs>
                <w:tab w:val="left" w:pos="302"/>
              </w:tabs>
              <w:spacing w:before="72" w:after="72"/>
              <w:ind w:left="301" w:hanging="301"/>
              <w:rPr>
                <w:rFonts w:ascii="Times New Roman" w:eastAsia="Times New Roman" w:hAnsi="Times New Roman" w:cs="Times New Roman"/>
                <w:sz w:val="24"/>
                <w:szCs w:val="24"/>
              </w:rPr>
            </w:pPr>
            <w:sdt>
              <w:sdtPr>
                <w:tag w:val="goog_rdk_8"/>
                <w:id w:val="-1350278808"/>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ochrana životného prostredia a prostredia obce</w:t>
            </w:r>
          </w:p>
          <w:p w:rsidR="00B60A72" w:rsidRDefault="00EB0619">
            <w:pPr>
              <w:tabs>
                <w:tab w:val="left" w:pos="302"/>
              </w:tabs>
              <w:spacing w:before="72" w:after="72"/>
              <w:ind w:left="301" w:hanging="301"/>
              <w:rPr>
                <w:rFonts w:ascii="Times New Roman" w:eastAsia="Times New Roman" w:hAnsi="Times New Roman" w:cs="Times New Roman"/>
                <w:sz w:val="24"/>
                <w:szCs w:val="24"/>
              </w:rPr>
            </w:pPr>
            <w:sdt>
              <w:sdtPr>
                <w:tag w:val="goog_rdk_9"/>
                <w:id w:val="267192841"/>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zdravie zvierat a veterinárna politika</w:t>
            </w:r>
          </w:p>
          <w:p w:rsidR="00B60A72" w:rsidRDefault="00EB0619">
            <w:pPr>
              <w:tabs>
                <w:tab w:val="left" w:pos="302"/>
              </w:tabs>
              <w:spacing w:before="72" w:after="72"/>
              <w:ind w:left="301" w:hanging="301"/>
              <w:rPr>
                <w:rFonts w:ascii="Times New Roman" w:eastAsia="Times New Roman" w:hAnsi="Times New Roman" w:cs="Times New Roman"/>
                <w:sz w:val="24"/>
                <w:szCs w:val="24"/>
              </w:rPr>
            </w:pPr>
            <w:sdt>
              <w:sdtPr>
                <w:tag w:val="goog_rdk_10"/>
                <w:id w:val="2002464258"/>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ochrana duševného vlastníctva</w:t>
            </w:r>
          </w:p>
          <w:p w:rsidR="00B60A72" w:rsidRDefault="00EB0619">
            <w:pPr>
              <w:tabs>
                <w:tab w:val="left" w:pos="302"/>
              </w:tabs>
              <w:spacing w:before="72" w:after="72"/>
              <w:ind w:left="301" w:hanging="301"/>
              <w:rPr>
                <w:rFonts w:ascii="Times New Roman" w:eastAsia="Times New Roman" w:hAnsi="Times New Roman" w:cs="Times New Roman"/>
                <w:sz w:val="24"/>
                <w:szCs w:val="24"/>
              </w:rPr>
            </w:pPr>
            <w:sdt>
              <w:sdtPr>
                <w:tag w:val="goog_rdk_11"/>
                <w:id w:val="-2061117865"/>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ochrana kultúrneho dedičstva</w:t>
            </w:r>
          </w:p>
          <w:p w:rsidR="00B60A72" w:rsidRDefault="00EB0619">
            <w:pPr>
              <w:tabs>
                <w:tab w:val="left" w:pos="302"/>
              </w:tabs>
              <w:spacing w:before="72" w:after="72"/>
              <w:ind w:left="301" w:hanging="301"/>
              <w:rPr>
                <w:rFonts w:ascii="Times New Roman" w:eastAsia="Times New Roman" w:hAnsi="Times New Roman" w:cs="Times New Roman"/>
                <w:sz w:val="24"/>
                <w:szCs w:val="24"/>
              </w:rPr>
            </w:pPr>
            <w:sdt>
              <w:sdtPr>
                <w:tag w:val="goog_rdk_12"/>
                <w:id w:val="-2616947"/>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ciele sociálnej politiky</w:t>
            </w:r>
          </w:p>
          <w:p w:rsidR="00B60A72" w:rsidRDefault="00EB0619">
            <w:pPr>
              <w:tabs>
                <w:tab w:val="left" w:pos="302"/>
              </w:tabs>
              <w:spacing w:before="72" w:after="72"/>
              <w:ind w:left="301" w:hanging="301"/>
              <w:rPr>
                <w:rFonts w:ascii="Times New Roman" w:eastAsia="Times New Roman" w:hAnsi="Times New Roman" w:cs="Times New Roman"/>
                <w:sz w:val="24"/>
                <w:szCs w:val="24"/>
              </w:rPr>
            </w:pPr>
            <w:sdt>
              <w:sdtPr>
                <w:tag w:val="goog_rdk_13"/>
                <w:id w:val="-206688514"/>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ciele kultúrnej politiky vrátane zabezpečenia slobody prejavu</w:t>
            </w:r>
          </w:p>
          <w:p w:rsidR="00B60A72" w:rsidRDefault="00EB0619">
            <w:pPr>
              <w:tabs>
                <w:tab w:val="left" w:pos="302"/>
              </w:tabs>
              <w:spacing w:before="72" w:after="72"/>
              <w:ind w:left="301" w:hanging="301"/>
              <w:rPr>
                <w:rFonts w:ascii="Times New Roman" w:eastAsia="Times New Roman" w:hAnsi="Times New Roman" w:cs="Times New Roman"/>
                <w:sz w:val="24"/>
                <w:szCs w:val="24"/>
              </w:rPr>
            </w:pPr>
            <w:sdt>
              <w:sdtPr>
                <w:tag w:val="goog_rdk_14"/>
                <w:id w:val="833409772"/>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iné</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w:t>
            </w:r>
          </w:p>
        </w:tc>
      </w:tr>
      <w:tr w:rsidR="00B60A72">
        <w:tc>
          <w:tcPr>
            <w:tcW w:w="797" w:type="dxa"/>
          </w:tcPr>
          <w:p w:rsidR="00B60A72" w:rsidRDefault="00B60A72">
            <w:pPr>
              <w:numPr>
                <w:ilvl w:val="0"/>
                <w:numId w:val="4"/>
              </w:numPr>
              <w:pBdr>
                <w:top w:val="nil"/>
                <w:left w:val="nil"/>
                <w:bottom w:val="nil"/>
                <w:right w:val="nil"/>
                <w:between w:val="nil"/>
              </w:pBdr>
              <w:spacing w:before="144" w:after="144"/>
              <w:ind w:left="460" w:right="-284" w:hanging="360"/>
              <w:rPr>
                <w:rFonts w:ascii="Times New Roman" w:eastAsia="Times New Roman" w:hAnsi="Times New Roman" w:cs="Times New Roman"/>
                <w:color w:val="000000"/>
                <w:sz w:val="24"/>
                <w:szCs w:val="24"/>
              </w:rPr>
            </w:pPr>
          </w:p>
        </w:tc>
        <w:tc>
          <w:tcPr>
            <w:tcW w:w="4122" w:type="dxa"/>
            <w:tcBorders>
              <w:bottom w:val="single" w:sz="4" w:space="0" w:color="000000"/>
            </w:tcBorders>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Identifikované riziká súvisiace s výkonom regulovaného povolania vo vzťahu k označenému verejnému záujmu</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w:t>
            </w:r>
          </w:p>
        </w:tc>
        <w:tc>
          <w:tcPr>
            <w:tcW w:w="5141" w:type="dxa"/>
            <w:tcBorders>
              <w:bottom w:val="single" w:sz="4" w:space="0" w:color="000000"/>
            </w:tcBorders>
          </w:tcPr>
          <w:p w:rsidR="00B60A72" w:rsidRDefault="00EB0619" w:rsidP="00EB0619">
            <w:pPr>
              <w:spacing w:before="144" w:after="144"/>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Vykonávaním činností, kde je predpísaná odborná spôsobilosť, osobou bez odbornej spôsobilosti, by mohlo dôjsť k ohrozeniu verejného zdravia z dôvodu nedostatočných vedomostí. </w:t>
            </w:r>
          </w:p>
        </w:tc>
      </w:tr>
    </w:tbl>
    <w:p w:rsidR="00B60A72" w:rsidRDefault="00EB0619">
      <w:r>
        <w:br w:type="page"/>
      </w:r>
    </w:p>
    <w:tbl>
      <w:tblPr>
        <w:tblStyle w:val="a2"/>
        <w:tblW w:w="9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2"/>
        <w:gridCol w:w="2115"/>
        <w:gridCol w:w="2049"/>
        <w:gridCol w:w="4962"/>
      </w:tblGrid>
      <w:tr w:rsidR="00B60A72">
        <w:tc>
          <w:tcPr>
            <w:tcW w:w="792" w:type="dxa"/>
            <w:vMerge w:val="restart"/>
          </w:tcPr>
          <w:p w:rsidR="00B60A72" w:rsidRDefault="00B60A72">
            <w:pPr>
              <w:numPr>
                <w:ilvl w:val="0"/>
                <w:numId w:val="4"/>
              </w:numPr>
              <w:pBdr>
                <w:top w:val="nil"/>
                <w:left w:val="nil"/>
                <w:bottom w:val="nil"/>
                <w:right w:val="nil"/>
                <w:between w:val="nil"/>
              </w:pBdr>
              <w:spacing w:before="144" w:after="144"/>
              <w:ind w:left="460" w:right="-284" w:hanging="360"/>
              <w:rPr>
                <w:rFonts w:ascii="Times New Roman" w:eastAsia="Times New Roman" w:hAnsi="Times New Roman" w:cs="Times New Roman"/>
                <w:color w:val="000000"/>
                <w:sz w:val="24"/>
                <w:szCs w:val="24"/>
              </w:rPr>
            </w:pPr>
          </w:p>
        </w:tc>
        <w:tc>
          <w:tcPr>
            <w:tcW w:w="2115" w:type="dxa"/>
            <w:vMerge w:val="restart"/>
            <w:tcBorders>
              <w:right w:val="single" w:sz="4" w:space="0" w:color="000000"/>
            </w:tcBorders>
          </w:tcPr>
          <w:p w:rsidR="00B60A72" w:rsidRDefault="00EB0619">
            <w:pPr>
              <w:tabs>
                <w:tab w:val="left" w:pos="274"/>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Profesijný titul</w:t>
            </w:r>
          </w:p>
        </w:tc>
        <w:tc>
          <w:tcPr>
            <w:tcW w:w="2049" w:type="dxa"/>
            <w:tcBorders>
              <w:top w:val="single" w:sz="4" w:space="0" w:color="000000"/>
              <w:left w:val="single" w:sz="4" w:space="0" w:color="000000"/>
              <w:bottom w:val="nil"/>
              <w:right w:val="single" w:sz="4" w:space="0" w:color="000000"/>
            </w:tcBorders>
          </w:tcPr>
          <w:p w:rsidR="00B60A72" w:rsidRDefault="00EB0619">
            <w:pPr>
              <w:spacing w:before="144" w:after="144"/>
              <w:rPr>
                <w:rFonts w:ascii="Times New Roman" w:eastAsia="Times New Roman" w:hAnsi="Times New Roman" w:cs="Times New Roman"/>
                <w:sz w:val="24"/>
                <w:szCs w:val="24"/>
              </w:rPr>
            </w:pPr>
            <w:sdt>
              <w:sdtPr>
                <w:tag w:val="goog_rdk_15"/>
                <w:id w:val="-63483520"/>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áno</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w:t>
            </w:r>
          </w:p>
        </w:tc>
        <w:tc>
          <w:tcPr>
            <w:tcW w:w="4962" w:type="dxa"/>
            <w:tcBorders>
              <w:top w:val="single" w:sz="4" w:space="0" w:color="000000"/>
              <w:left w:val="single" w:sz="4" w:space="0" w:color="000000"/>
              <w:bottom w:val="nil"/>
              <w:right w:val="single" w:sz="4" w:space="0" w:color="000000"/>
            </w:tcBorders>
          </w:tcPr>
          <w:p w:rsidR="00B60A72" w:rsidRDefault="00EB0619">
            <w:pPr>
              <w:spacing w:before="144" w:after="144"/>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Použitie profesijného titulu upravuje</w:t>
            </w:r>
          </w:p>
          <w:p w:rsidR="00B60A72" w:rsidRDefault="00EB0619">
            <w:pPr>
              <w:tabs>
                <w:tab w:val="left" w:pos="347"/>
              </w:tabs>
              <w:spacing w:before="144" w:after="144"/>
              <w:rPr>
                <w:rFonts w:ascii="Times New Roman" w:eastAsia="Times New Roman" w:hAnsi="Times New Roman" w:cs="Times New Roman"/>
                <w:sz w:val="24"/>
                <w:szCs w:val="24"/>
              </w:rPr>
            </w:pPr>
            <w:sdt>
              <w:sdtPr>
                <w:tag w:val="goog_rdk_16"/>
                <w:id w:val="1952927352"/>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navrhovaný predpis</w:t>
            </w:r>
          </w:p>
          <w:p w:rsidR="00B60A72" w:rsidRDefault="00EB0619">
            <w:pPr>
              <w:tabs>
                <w:tab w:val="left" w:pos="347"/>
              </w:tabs>
              <w:spacing w:before="144" w:after="144"/>
              <w:rPr>
                <w:rFonts w:ascii="Times New Roman" w:eastAsia="Times New Roman" w:hAnsi="Times New Roman" w:cs="Times New Roman"/>
                <w:sz w:val="24"/>
                <w:szCs w:val="24"/>
              </w:rPr>
            </w:pPr>
            <w:sdt>
              <w:sdtPr>
                <w:tag w:val="goog_rdk_17"/>
                <w:id w:val="222965077"/>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existujúci predpis</w:t>
            </w:r>
          </w:p>
          <w:p w:rsidR="00B60A72" w:rsidRDefault="00EB0619">
            <w:pPr>
              <w:tabs>
                <w:tab w:val="left" w:pos="347"/>
              </w:tabs>
              <w:spacing w:before="144" w:after="144"/>
              <w:ind w:left="346" w:hanging="346"/>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názov a číslo existujúceho predpisu </w:t>
            </w:r>
          </w:p>
          <w:p w:rsidR="00B60A72" w:rsidRDefault="00EB0619">
            <w:pPr>
              <w:tabs>
                <w:tab w:val="left" w:pos="347"/>
              </w:tabs>
              <w:spacing w:before="144" w:after="144"/>
              <w:ind w:left="346" w:hanging="346"/>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w:t>
            </w:r>
          </w:p>
          <w:p w:rsidR="00B60A72" w:rsidRDefault="00EB0619">
            <w:pPr>
              <w:tabs>
                <w:tab w:val="left" w:pos="347"/>
              </w:tabs>
              <w:spacing w:before="144" w:after="144"/>
              <w:ind w:left="346" w:hanging="346"/>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ustanovenie existujúceho predpisu </w:t>
            </w:r>
          </w:p>
          <w:p w:rsidR="00B60A72" w:rsidRDefault="00EB0619">
            <w:pPr>
              <w:spacing w:before="144" w:after="144"/>
              <w:ind w:left="346" w:hanging="34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w:t>
            </w:r>
          </w:p>
          <w:p w:rsidR="00B60A72" w:rsidRDefault="00B60A72">
            <w:pPr>
              <w:spacing w:before="144" w:after="144"/>
              <w:ind w:left="346" w:hanging="346"/>
              <w:rPr>
                <w:rFonts w:ascii="Times New Roman" w:eastAsia="Times New Roman" w:hAnsi="Times New Roman" w:cs="Times New Roman"/>
                <w:sz w:val="24"/>
                <w:szCs w:val="24"/>
                <w:u w:val="single"/>
              </w:rPr>
            </w:pPr>
          </w:p>
          <w:p w:rsidR="00B60A72" w:rsidRDefault="00EB0619">
            <w:pPr>
              <w:spacing w:before="144" w:after="144"/>
              <w:ind w:left="346" w:hanging="346"/>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Označenie profesijného titulu</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w:t>
            </w:r>
          </w:p>
          <w:p w:rsidR="00B60A72" w:rsidRDefault="00EB0619">
            <w:pPr>
              <w:spacing w:before="144" w:after="144"/>
              <w:ind w:left="346" w:hanging="346"/>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tc>
      </w:tr>
      <w:tr w:rsidR="00B60A72">
        <w:tc>
          <w:tcPr>
            <w:tcW w:w="792" w:type="dxa"/>
            <w:vMerge/>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15" w:type="dxa"/>
            <w:vMerge/>
            <w:tcBorders>
              <w:right w:val="single" w:sz="4" w:space="0" w:color="000000"/>
            </w:tcBorders>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049" w:type="dxa"/>
            <w:tcBorders>
              <w:top w:val="nil"/>
              <w:left w:val="single" w:sz="4" w:space="0" w:color="000000"/>
              <w:bottom w:val="single" w:sz="4" w:space="0" w:color="000000"/>
              <w:right w:val="single" w:sz="4" w:space="0" w:color="000000"/>
            </w:tcBorders>
          </w:tcPr>
          <w:p w:rsidR="00B60A72" w:rsidRDefault="00EB0619">
            <w:pPr>
              <w:tabs>
                <w:tab w:val="left" w:pos="302"/>
              </w:tabs>
              <w:spacing w:before="72" w:after="72"/>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nie</w:t>
            </w:r>
          </w:p>
        </w:tc>
        <w:tc>
          <w:tcPr>
            <w:tcW w:w="4962" w:type="dxa"/>
            <w:tcBorders>
              <w:top w:val="nil"/>
              <w:left w:val="single" w:sz="4" w:space="0" w:color="000000"/>
              <w:bottom w:val="single" w:sz="4" w:space="0" w:color="000000"/>
              <w:right w:val="single" w:sz="4" w:space="0" w:color="000000"/>
            </w:tcBorders>
          </w:tcPr>
          <w:p w:rsidR="00B60A72" w:rsidRDefault="00B60A72">
            <w:pPr>
              <w:spacing w:before="144" w:after="144"/>
              <w:rPr>
                <w:rFonts w:ascii="Times New Roman" w:eastAsia="Times New Roman" w:hAnsi="Times New Roman" w:cs="Times New Roman"/>
                <w:sz w:val="24"/>
                <w:szCs w:val="24"/>
              </w:rPr>
            </w:pPr>
          </w:p>
        </w:tc>
      </w:tr>
      <w:tr w:rsidR="00B60A72">
        <w:tc>
          <w:tcPr>
            <w:tcW w:w="792" w:type="dxa"/>
            <w:vMerge w:val="restart"/>
            <w:tcBorders>
              <w:right w:val="single" w:sz="4" w:space="0" w:color="000000"/>
            </w:tcBorders>
          </w:tcPr>
          <w:p w:rsidR="00B60A72" w:rsidRDefault="00B60A72">
            <w:pPr>
              <w:numPr>
                <w:ilvl w:val="0"/>
                <w:numId w:val="4"/>
              </w:numPr>
              <w:pBdr>
                <w:top w:val="nil"/>
                <w:left w:val="nil"/>
                <w:bottom w:val="nil"/>
                <w:right w:val="nil"/>
                <w:between w:val="nil"/>
              </w:pBdr>
              <w:spacing w:before="144" w:after="144"/>
              <w:ind w:left="460" w:right="-284" w:hanging="360"/>
              <w:rPr>
                <w:rFonts w:ascii="Times New Roman" w:eastAsia="Times New Roman" w:hAnsi="Times New Roman" w:cs="Times New Roman"/>
                <w:color w:val="000000"/>
                <w:sz w:val="24"/>
                <w:szCs w:val="24"/>
              </w:rPr>
            </w:pPr>
          </w:p>
        </w:tc>
        <w:tc>
          <w:tcPr>
            <w:tcW w:w="2115" w:type="dxa"/>
            <w:vMerge w:val="restart"/>
            <w:tcBorders>
              <w:top w:val="single" w:sz="4" w:space="0" w:color="000000"/>
              <w:left w:val="single" w:sz="4" w:space="0" w:color="000000"/>
              <w:right w:val="single" w:sz="4" w:space="0" w:color="000000"/>
            </w:tcBorders>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Vyhradená činnosť</w:t>
            </w:r>
          </w:p>
        </w:tc>
        <w:tc>
          <w:tcPr>
            <w:tcW w:w="2049" w:type="dxa"/>
            <w:vMerge w:val="restart"/>
            <w:tcBorders>
              <w:top w:val="single" w:sz="4" w:space="0" w:color="000000"/>
              <w:left w:val="single" w:sz="4" w:space="0" w:color="000000"/>
              <w:bottom w:val="nil"/>
              <w:right w:val="single" w:sz="4" w:space="0" w:color="000000"/>
            </w:tcBorders>
          </w:tcPr>
          <w:p w:rsidR="00B60A72" w:rsidRDefault="00EB0619">
            <w:pPr>
              <w:tabs>
                <w:tab w:val="left" w:pos="302"/>
              </w:tabs>
              <w:spacing w:before="72" w:after="72"/>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áno</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w:t>
            </w:r>
          </w:p>
        </w:tc>
        <w:tc>
          <w:tcPr>
            <w:tcW w:w="4962" w:type="dxa"/>
            <w:tcBorders>
              <w:top w:val="single" w:sz="4" w:space="0" w:color="000000"/>
              <w:left w:val="single" w:sz="4" w:space="0" w:color="000000"/>
              <w:bottom w:val="nil"/>
              <w:right w:val="single" w:sz="4" w:space="0" w:color="000000"/>
            </w:tcBorders>
          </w:tcPr>
          <w:p w:rsidR="00B60A72" w:rsidRDefault="00EB0619">
            <w:pPr>
              <w:spacing w:before="144" w:after="144"/>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Vyhradenú činnosť upravuje </w:t>
            </w:r>
          </w:p>
          <w:p w:rsidR="00B60A72" w:rsidRDefault="00EB0619">
            <w:pPr>
              <w:tabs>
                <w:tab w:val="left" w:pos="347"/>
              </w:tabs>
              <w:spacing w:before="144" w:after="144"/>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navrhovaný predpis</w:t>
            </w:r>
          </w:p>
          <w:p w:rsidR="00B60A72" w:rsidRDefault="00EB0619">
            <w:pPr>
              <w:tabs>
                <w:tab w:val="left" w:pos="347"/>
              </w:tabs>
              <w:spacing w:before="144" w:after="144"/>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existujúci predpis</w:t>
            </w:r>
          </w:p>
          <w:p w:rsidR="00B60A72" w:rsidRDefault="00EB0619">
            <w:pPr>
              <w:tabs>
                <w:tab w:val="left" w:pos="347"/>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ab/>
              <w:t>názov a číslo existujúceho predpisu</w:t>
            </w:r>
          </w:p>
          <w:p w:rsidR="00B60A72" w:rsidRDefault="00EB0619">
            <w:pPr>
              <w:tabs>
                <w:tab w:val="left" w:pos="347"/>
              </w:tabs>
              <w:spacing w:before="144" w:after="144"/>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Zákon č. 355/2007 Z. z. o ochrane, podpore a rozvoji verejného zdravia a o zmene a doplnení niektorých zákonov v znení neskorších predpisov</w:t>
            </w:r>
          </w:p>
          <w:p w:rsidR="00B60A72" w:rsidRDefault="00EB0619">
            <w:pPr>
              <w:tabs>
                <w:tab w:val="left" w:pos="347"/>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ab/>
              <w:t>ustanovenie existujúceho predpisu</w:t>
            </w:r>
          </w:p>
          <w:p w:rsidR="00B60A72" w:rsidRDefault="00EB0619">
            <w:pPr>
              <w:tabs>
                <w:tab w:val="left" w:pos="347"/>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15 a § 16</w:t>
            </w:r>
          </w:p>
        </w:tc>
      </w:tr>
      <w:tr w:rsidR="00B60A72">
        <w:tc>
          <w:tcPr>
            <w:tcW w:w="792" w:type="dxa"/>
            <w:vMerge/>
            <w:tcBorders>
              <w:right w:val="single" w:sz="4" w:space="0" w:color="000000"/>
            </w:tcBorders>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15" w:type="dxa"/>
            <w:vMerge/>
            <w:tcBorders>
              <w:top w:val="single" w:sz="4" w:space="0" w:color="000000"/>
              <w:left w:val="single" w:sz="4" w:space="0" w:color="000000"/>
              <w:right w:val="single" w:sz="4" w:space="0" w:color="000000"/>
            </w:tcBorders>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049" w:type="dxa"/>
            <w:vMerge/>
            <w:tcBorders>
              <w:top w:val="single" w:sz="4" w:space="0" w:color="000000"/>
              <w:left w:val="single" w:sz="4" w:space="0" w:color="000000"/>
              <w:bottom w:val="nil"/>
              <w:right w:val="single" w:sz="4" w:space="0" w:color="000000"/>
            </w:tcBorders>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962" w:type="dxa"/>
            <w:tcBorders>
              <w:top w:val="nil"/>
              <w:left w:val="single" w:sz="4" w:space="0" w:color="000000"/>
              <w:bottom w:val="nil"/>
              <w:right w:val="single" w:sz="4" w:space="0" w:color="000000"/>
            </w:tcBorders>
          </w:tcPr>
          <w:p w:rsidR="00B60A72" w:rsidRDefault="00EB0619">
            <w:pPr>
              <w:tabs>
                <w:tab w:val="left" w:pos="347"/>
              </w:tabs>
              <w:spacing w:before="144" w:after="144"/>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Je vyhradená činnosť čiastočne spoločná s inými regulovanými povolaniami? </w:t>
            </w:r>
          </w:p>
          <w:p w:rsidR="00B60A72" w:rsidRDefault="00EB0619">
            <w:pPr>
              <w:tabs>
                <w:tab w:val="left" w:pos="347"/>
              </w:tabs>
              <w:spacing w:before="144" w:after="144"/>
              <w:rPr>
                <w:rFonts w:ascii="Times New Roman" w:eastAsia="Times New Roman" w:hAnsi="Times New Roman" w:cs="Times New Roman"/>
                <w:sz w:val="24"/>
                <w:szCs w:val="24"/>
              </w:rPr>
            </w:pPr>
            <w:sdt>
              <w:sdtPr>
                <w:tag w:val="goog_rdk_18"/>
                <w:id w:val="-1854952158"/>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áno </w:t>
            </w:r>
          </w:p>
          <w:p w:rsidR="00B60A72" w:rsidRDefault="00EB0619">
            <w:pPr>
              <w:tabs>
                <w:tab w:val="left" w:pos="347"/>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ab/>
              <w:t>názov iného regulovaného povolania</w:t>
            </w:r>
          </w:p>
          <w:p w:rsidR="00B60A72" w:rsidRDefault="00EB0619">
            <w:pPr>
              <w:tabs>
                <w:tab w:val="left" w:pos="347"/>
              </w:tabs>
              <w:spacing w:before="144" w:after="144"/>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w:t>
            </w:r>
          </w:p>
          <w:p w:rsidR="00B60A72" w:rsidRDefault="00EB0619">
            <w:pPr>
              <w:tabs>
                <w:tab w:val="left" w:pos="347"/>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dôvod, pre ktorý je vyhradená činnosť </w:t>
            </w:r>
            <w:r>
              <w:rPr>
                <w:rFonts w:ascii="Times New Roman" w:eastAsia="Times New Roman" w:hAnsi="Times New Roman" w:cs="Times New Roman"/>
                <w:sz w:val="24"/>
                <w:szCs w:val="24"/>
              </w:rPr>
              <w:tab/>
              <w:t>spoločná s iným regulovaným povolaním</w:t>
            </w:r>
          </w:p>
          <w:p w:rsidR="00B60A72" w:rsidRDefault="00EB0619">
            <w:pPr>
              <w:tabs>
                <w:tab w:val="left" w:pos="347"/>
              </w:tabs>
              <w:spacing w:before="144" w:after="144"/>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w:t>
            </w:r>
          </w:p>
          <w:p w:rsidR="00B60A72" w:rsidRDefault="00EB0619">
            <w:pPr>
              <w:tabs>
                <w:tab w:val="left" w:pos="347"/>
              </w:tabs>
              <w:spacing w:before="144" w:after="144"/>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nie</w:t>
            </w:r>
          </w:p>
        </w:tc>
      </w:tr>
      <w:tr w:rsidR="00B60A72">
        <w:tc>
          <w:tcPr>
            <w:tcW w:w="792" w:type="dxa"/>
            <w:vMerge/>
            <w:tcBorders>
              <w:right w:val="single" w:sz="4" w:space="0" w:color="000000"/>
            </w:tcBorders>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15" w:type="dxa"/>
            <w:vMerge/>
            <w:tcBorders>
              <w:top w:val="single" w:sz="4" w:space="0" w:color="000000"/>
              <w:left w:val="single" w:sz="4" w:space="0" w:color="000000"/>
              <w:right w:val="single" w:sz="4" w:space="0" w:color="000000"/>
            </w:tcBorders>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049" w:type="dxa"/>
            <w:tcBorders>
              <w:top w:val="nil"/>
              <w:left w:val="single" w:sz="4" w:space="0" w:color="000000"/>
              <w:bottom w:val="single" w:sz="4" w:space="0" w:color="000000"/>
              <w:right w:val="single" w:sz="4" w:space="0" w:color="000000"/>
            </w:tcBorders>
          </w:tcPr>
          <w:p w:rsidR="00B60A72" w:rsidRDefault="00EB0619">
            <w:pPr>
              <w:tabs>
                <w:tab w:val="left" w:pos="302"/>
              </w:tabs>
              <w:spacing w:before="72" w:after="72"/>
              <w:rPr>
                <w:rFonts w:ascii="Times New Roman" w:eastAsia="Times New Roman" w:hAnsi="Times New Roman" w:cs="Times New Roman"/>
                <w:sz w:val="24"/>
                <w:szCs w:val="24"/>
              </w:rPr>
            </w:pPr>
            <w:sdt>
              <w:sdtPr>
                <w:tag w:val="goog_rdk_19"/>
                <w:id w:val="2133776952"/>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nie</w:t>
            </w:r>
          </w:p>
        </w:tc>
        <w:tc>
          <w:tcPr>
            <w:tcW w:w="4962" w:type="dxa"/>
            <w:tcBorders>
              <w:top w:val="nil"/>
              <w:left w:val="single" w:sz="4" w:space="0" w:color="000000"/>
              <w:bottom w:val="single" w:sz="4" w:space="0" w:color="000000"/>
              <w:right w:val="single" w:sz="4" w:space="0" w:color="000000"/>
            </w:tcBorders>
          </w:tcPr>
          <w:p w:rsidR="00B60A72" w:rsidRDefault="00B60A72">
            <w:pPr>
              <w:tabs>
                <w:tab w:val="left" w:pos="347"/>
              </w:tabs>
              <w:spacing w:before="144" w:after="144"/>
              <w:rPr>
                <w:rFonts w:ascii="Times New Roman" w:eastAsia="Times New Roman" w:hAnsi="Times New Roman" w:cs="Times New Roman"/>
                <w:sz w:val="24"/>
                <w:szCs w:val="24"/>
              </w:rPr>
            </w:pPr>
          </w:p>
        </w:tc>
      </w:tr>
    </w:tbl>
    <w:p w:rsidR="00B60A72" w:rsidRDefault="00EB0619">
      <w:r>
        <w:br w:type="page"/>
      </w:r>
    </w:p>
    <w:tbl>
      <w:tblPr>
        <w:tblStyle w:val="a3"/>
        <w:tblW w:w="10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4"/>
        <w:gridCol w:w="4116"/>
        <w:gridCol w:w="540"/>
        <w:gridCol w:w="1632"/>
        <w:gridCol w:w="1632"/>
        <w:gridCol w:w="1346"/>
      </w:tblGrid>
      <w:tr w:rsidR="00B60A72">
        <w:tc>
          <w:tcPr>
            <w:tcW w:w="794" w:type="dxa"/>
            <w:vMerge w:val="restart"/>
            <w:tcBorders>
              <w:right w:val="single" w:sz="4" w:space="0" w:color="000000"/>
            </w:tcBorders>
          </w:tcPr>
          <w:p w:rsidR="00B60A72" w:rsidRDefault="00B60A72">
            <w:pPr>
              <w:numPr>
                <w:ilvl w:val="0"/>
                <w:numId w:val="1"/>
              </w:numPr>
              <w:pBdr>
                <w:top w:val="nil"/>
                <w:left w:val="nil"/>
                <w:bottom w:val="nil"/>
                <w:right w:val="nil"/>
                <w:between w:val="nil"/>
              </w:pBdr>
              <w:spacing w:before="144" w:after="144"/>
              <w:ind w:left="22" w:right="-243" w:firstLine="0"/>
              <w:jc w:val="center"/>
              <w:rPr>
                <w:rFonts w:ascii="Times New Roman" w:eastAsia="Times New Roman" w:hAnsi="Times New Roman" w:cs="Times New Roman"/>
                <w:color w:val="000000"/>
                <w:sz w:val="24"/>
                <w:szCs w:val="24"/>
              </w:rPr>
            </w:pPr>
          </w:p>
        </w:tc>
        <w:tc>
          <w:tcPr>
            <w:tcW w:w="4116" w:type="dxa"/>
            <w:tcBorders>
              <w:top w:val="single" w:sz="4" w:space="0" w:color="000000"/>
              <w:left w:val="single" w:sz="4" w:space="0" w:color="000000"/>
              <w:bottom w:val="nil"/>
              <w:right w:val="single" w:sz="4" w:space="0" w:color="000000"/>
            </w:tcBorders>
          </w:tcPr>
          <w:p w:rsidR="00B60A72" w:rsidRDefault="00EB0619">
            <w:pPr>
              <w:spacing w:before="144" w:after="144"/>
              <w:ind w:right="176"/>
              <w:rPr>
                <w:rFonts w:ascii="Times New Roman" w:eastAsia="Times New Roman" w:hAnsi="Times New Roman" w:cs="Times New Roman"/>
              </w:rPr>
            </w:pPr>
            <w:r>
              <w:rPr>
                <w:rFonts w:ascii="Times New Roman" w:eastAsia="Times New Roman" w:hAnsi="Times New Roman" w:cs="Times New Roman"/>
              </w:rPr>
              <w:t>Ďalšie spôsoby regulácie povolania</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rPr>
              <w:t>)</w:t>
            </w:r>
          </w:p>
        </w:tc>
        <w:tc>
          <w:tcPr>
            <w:tcW w:w="540" w:type="dxa"/>
            <w:tcBorders>
              <w:top w:val="single" w:sz="4" w:space="0" w:color="000000"/>
              <w:left w:val="single" w:sz="4" w:space="0" w:color="000000"/>
              <w:bottom w:val="nil"/>
              <w:right w:val="nil"/>
            </w:tcBorders>
          </w:tcPr>
          <w:p w:rsidR="00B60A72" w:rsidRDefault="00EB0619">
            <w:pPr>
              <w:spacing w:before="144" w:after="144"/>
              <w:rPr>
                <w:rFonts w:ascii="Times New Roman" w:eastAsia="Times New Roman" w:hAnsi="Times New Roman" w:cs="Times New Roman"/>
              </w:rPr>
            </w:pPr>
            <w:r>
              <w:rPr>
                <w:rFonts w:ascii="Times New Roman" w:eastAsia="Times New Roman" w:hAnsi="Times New Roman" w:cs="Times New Roman"/>
              </w:rPr>
              <w:t xml:space="preserve">nie </w:t>
            </w:r>
          </w:p>
          <w:p w:rsidR="00B60A72" w:rsidRDefault="00B60A72">
            <w:pPr>
              <w:spacing w:before="144" w:after="144"/>
              <w:rPr>
                <w:rFonts w:ascii="Times New Roman" w:eastAsia="Times New Roman" w:hAnsi="Times New Roman" w:cs="Times New Roman"/>
              </w:rPr>
            </w:pPr>
          </w:p>
        </w:tc>
        <w:tc>
          <w:tcPr>
            <w:tcW w:w="1632" w:type="dxa"/>
            <w:tcBorders>
              <w:top w:val="single" w:sz="4" w:space="0" w:color="000000"/>
              <w:left w:val="nil"/>
              <w:bottom w:val="nil"/>
              <w:right w:val="nil"/>
            </w:tcBorders>
          </w:tcPr>
          <w:p w:rsidR="00B60A72" w:rsidRDefault="00EB0619">
            <w:pPr>
              <w:spacing w:before="144" w:after="144"/>
              <w:rPr>
                <w:rFonts w:ascii="Times New Roman" w:eastAsia="Times New Roman" w:hAnsi="Times New Roman" w:cs="Times New Roman"/>
              </w:rPr>
            </w:pPr>
            <w:r>
              <w:rPr>
                <w:rFonts w:ascii="Times New Roman" w:eastAsia="Times New Roman" w:hAnsi="Times New Roman" w:cs="Times New Roman"/>
              </w:rPr>
              <w:t>áno, navrhovaným predpisom</w:t>
            </w:r>
            <w:r>
              <w:rPr>
                <w:rFonts w:ascii="Times New Roman" w:eastAsia="Times New Roman" w:hAnsi="Times New Roman" w:cs="Times New Roman"/>
              </w:rPr>
              <w:br/>
              <w:t>(ustanovenie)</w:t>
            </w:r>
          </w:p>
        </w:tc>
        <w:tc>
          <w:tcPr>
            <w:tcW w:w="1632" w:type="dxa"/>
            <w:tcBorders>
              <w:top w:val="single" w:sz="4" w:space="0" w:color="000000"/>
              <w:left w:val="nil"/>
              <w:bottom w:val="nil"/>
              <w:right w:val="nil"/>
            </w:tcBorders>
          </w:tcPr>
          <w:p w:rsidR="00B60A72" w:rsidRDefault="00EB0619">
            <w:pPr>
              <w:spacing w:before="144" w:after="144"/>
              <w:rPr>
                <w:rFonts w:ascii="Times New Roman" w:eastAsia="Times New Roman" w:hAnsi="Times New Roman" w:cs="Times New Roman"/>
              </w:rPr>
            </w:pPr>
            <w:r>
              <w:rPr>
                <w:rFonts w:ascii="Times New Roman" w:eastAsia="Times New Roman" w:hAnsi="Times New Roman" w:cs="Times New Roman"/>
              </w:rPr>
              <w:t xml:space="preserve">áno, </w:t>
            </w:r>
            <w:r>
              <w:rPr>
                <w:rFonts w:ascii="Times New Roman" w:eastAsia="Times New Roman" w:hAnsi="Times New Roman" w:cs="Times New Roman"/>
              </w:rPr>
              <w:br/>
              <w:t>existujúcim právnym predpisom</w:t>
            </w:r>
            <w:r>
              <w:rPr>
                <w:rFonts w:ascii="Times New Roman" w:eastAsia="Times New Roman" w:hAnsi="Times New Roman" w:cs="Times New Roman"/>
              </w:rPr>
              <w:br/>
              <w:t xml:space="preserve">(ustanovenie </w:t>
            </w:r>
            <w:r>
              <w:rPr>
                <w:rFonts w:ascii="Times New Roman" w:eastAsia="Times New Roman" w:hAnsi="Times New Roman" w:cs="Times New Roman"/>
              </w:rPr>
              <w:br/>
              <w:t>a číslo predpisu)</w:t>
            </w:r>
          </w:p>
        </w:tc>
        <w:tc>
          <w:tcPr>
            <w:tcW w:w="1346" w:type="dxa"/>
            <w:tcBorders>
              <w:top w:val="single" w:sz="4" w:space="0" w:color="000000"/>
              <w:left w:val="nil"/>
              <w:bottom w:val="nil"/>
              <w:right w:val="single" w:sz="4" w:space="0" w:color="000000"/>
            </w:tcBorders>
          </w:tcPr>
          <w:p w:rsidR="00B60A72" w:rsidRDefault="00EB0619">
            <w:pPr>
              <w:spacing w:before="144" w:after="144"/>
              <w:ind w:left="-9"/>
              <w:rPr>
                <w:rFonts w:ascii="Times New Roman" w:eastAsia="Times New Roman" w:hAnsi="Times New Roman" w:cs="Times New Roman"/>
              </w:rPr>
            </w:pPr>
            <w:r>
              <w:rPr>
                <w:rFonts w:ascii="Times New Roman" w:eastAsia="Times New Roman" w:hAnsi="Times New Roman" w:cs="Times New Roman"/>
              </w:rPr>
              <w:t xml:space="preserve">áno, </w:t>
            </w:r>
            <w:r>
              <w:rPr>
                <w:rFonts w:ascii="Times New Roman" w:eastAsia="Times New Roman" w:hAnsi="Times New Roman" w:cs="Times New Roman"/>
              </w:rPr>
              <w:br/>
              <w:t>existujúcim vnútorným predpisom</w:t>
            </w:r>
            <w:r>
              <w:rPr>
                <w:rFonts w:ascii="Times New Roman" w:eastAsia="Times New Roman" w:hAnsi="Times New Roman" w:cs="Times New Roman"/>
              </w:rPr>
              <w:br/>
              <w:t xml:space="preserve">(ustanovenie </w:t>
            </w:r>
            <w:r>
              <w:rPr>
                <w:rFonts w:ascii="Times New Roman" w:eastAsia="Times New Roman" w:hAnsi="Times New Roman" w:cs="Times New Roman"/>
              </w:rPr>
              <w:br/>
              <w:t>a číslo predpisu)</w:t>
            </w:r>
          </w:p>
        </w:tc>
      </w:tr>
      <w:tr w:rsidR="00B60A72">
        <w:tc>
          <w:tcPr>
            <w:tcW w:w="794" w:type="dxa"/>
            <w:vMerge/>
            <w:tcBorders>
              <w:right w:val="single" w:sz="4" w:space="0" w:color="000000"/>
            </w:tcBorders>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116" w:type="dxa"/>
            <w:tcBorders>
              <w:top w:val="nil"/>
              <w:left w:val="single" w:sz="4" w:space="0" w:color="000000"/>
              <w:bottom w:val="nil"/>
              <w:right w:val="single" w:sz="4" w:space="0" w:color="000000"/>
            </w:tcBorders>
            <w:vAlign w:val="center"/>
          </w:tcPr>
          <w:p w:rsidR="00B60A72" w:rsidRDefault="00EB0619">
            <w:pPr>
              <w:numPr>
                <w:ilvl w:val="0"/>
                <w:numId w:val="5"/>
              </w:numPr>
              <w:pBdr>
                <w:top w:val="nil"/>
                <w:left w:val="nil"/>
                <w:bottom w:val="nil"/>
                <w:right w:val="nil"/>
                <w:between w:val="nil"/>
              </w:pBdr>
              <w:spacing w:before="144" w:after="144"/>
              <w:ind w:left="357" w:right="176" w:hanging="357"/>
              <w:rPr>
                <w:rFonts w:ascii="Times New Roman" w:eastAsia="Times New Roman" w:hAnsi="Times New Roman" w:cs="Times New Roman"/>
                <w:color w:val="000000"/>
              </w:rPr>
            </w:pPr>
            <w:r>
              <w:rPr>
                <w:rFonts w:ascii="Times New Roman" w:eastAsia="Times New Roman" w:hAnsi="Times New Roman" w:cs="Times New Roman"/>
                <w:color w:val="000000"/>
              </w:rPr>
              <w:t>požiadavky na povinné ďalšie vzdelávanie</w:t>
            </w:r>
          </w:p>
        </w:tc>
        <w:tc>
          <w:tcPr>
            <w:tcW w:w="540" w:type="dxa"/>
            <w:tcBorders>
              <w:top w:val="nil"/>
              <w:left w:val="single" w:sz="4" w:space="0" w:color="000000"/>
              <w:bottom w:val="nil"/>
              <w:right w:val="nil"/>
            </w:tcBorders>
            <w:vAlign w:val="center"/>
          </w:tcPr>
          <w:p w:rsidR="00B60A72" w:rsidRDefault="00EB0619">
            <w:pPr>
              <w:spacing w:before="144" w:after="144"/>
              <w:rPr>
                <w:rFonts w:ascii="Times New Roman" w:eastAsia="Times New Roman" w:hAnsi="Times New Roman" w:cs="Times New Roman"/>
              </w:rPr>
            </w:pPr>
            <w:r>
              <w:rPr>
                <w:rFonts w:ascii="MS Gothic" w:eastAsia="MS Gothic" w:hAnsi="MS Gothic" w:cs="MS Gothic"/>
              </w:rPr>
              <w:t>☐</w:t>
            </w:r>
          </w:p>
        </w:tc>
        <w:tc>
          <w:tcPr>
            <w:tcW w:w="1632" w:type="dxa"/>
            <w:tcBorders>
              <w:top w:val="nil"/>
              <w:left w:val="nil"/>
              <w:bottom w:val="nil"/>
              <w:right w:val="nil"/>
            </w:tcBorders>
            <w:vAlign w:val="center"/>
          </w:tcPr>
          <w:p w:rsidR="00B60A72" w:rsidRDefault="00EB0619">
            <w:pPr>
              <w:tabs>
                <w:tab w:val="left" w:pos="813"/>
                <w:tab w:val="left" w:pos="1107"/>
              </w:tabs>
              <w:spacing w:before="144" w:after="144"/>
              <w:rPr>
                <w:rFonts w:ascii="Times New Roman" w:eastAsia="Times New Roman" w:hAnsi="Times New Roman" w:cs="Times New Roman"/>
              </w:rPr>
            </w:pPr>
            <w:r>
              <w:rPr>
                <w:rFonts w:ascii="MS Gothic" w:eastAsia="MS Gothic" w:hAnsi="MS Gothic" w:cs="MS Gothic"/>
              </w:rPr>
              <w:t>☒</w:t>
            </w:r>
            <w:r>
              <w:rPr>
                <w:rFonts w:ascii="Times New Roman" w:eastAsia="Times New Roman" w:hAnsi="Times New Roman" w:cs="Times New Roman"/>
                <w:i/>
                <w:sz w:val="24"/>
                <w:szCs w:val="24"/>
              </w:rPr>
              <w:t xml:space="preserve">§ 16 j </w:t>
            </w:r>
            <w:r>
              <w:rPr>
                <w:rFonts w:ascii="Times New Roman" w:eastAsia="Times New Roman" w:hAnsi="Times New Roman" w:cs="Times New Roman"/>
                <w:u w:val="single"/>
              </w:rPr>
              <w:t xml:space="preserve"> </w:t>
            </w:r>
          </w:p>
        </w:tc>
        <w:tc>
          <w:tcPr>
            <w:tcW w:w="1632" w:type="dxa"/>
            <w:tcBorders>
              <w:top w:val="nil"/>
              <w:left w:val="nil"/>
              <w:bottom w:val="nil"/>
              <w:right w:val="nil"/>
            </w:tcBorders>
            <w:vAlign w:val="center"/>
          </w:tcPr>
          <w:p w:rsidR="00B60A72" w:rsidRDefault="00EB0619">
            <w:pPr>
              <w:spacing w:before="144" w:after="144"/>
              <w:rPr>
                <w:rFonts w:ascii="Times New Roman" w:eastAsia="Times New Roman" w:hAnsi="Times New Roman" w:cs="Times New Roman"/>
              </w:rPr>
            </w:pPr>
            <w:r>
              <w:rPr>
                <w:rFonts w:ascii="MS Gothic" w:eastAsia="MS Gothic" w:hAnsi="MS Gothic" w:cs="MS Gothic"/>
              </w:rPr>
              <w:t>☒</w:t>
            </w:r>
            <w:r>
              <w:rPr>
                <w:rFonts w:ascii="Times New Roman" w:eastAsia="Times New Roman" w:hAnsi="Times New Roman" w:cs="Times New Roman"/>
                <w:i/>
                <w:sz w:val="24"/>
                <w:szCs w:val="24"/>
              </w:rPr>
              <w:t xml:space="preserve">§ 16 </w:t>
            </w:r>
          </w:p>
        </w:tc>
        <w:tc>
          <w:tcPr>
            <w:tcW w:w="1346" w:type="dxa"/>
            <w:tcBorders>
              <w:top w:val="nil"/>
              <w:left w:val="nil"/>
              <w:bottom w:val="nil"/>
              <w:right w:val="single" w:sz="4" w:space="0" w:color="000000"/>
            </w:tcBorders>
            <w:vAlign w:val="center"/>
          </w:tcPr>
          <w:p w:rsidR="00B60A72" w:rsidRDefault="00EB0619">
            <w:pPr>
              <w:spacing w:before="144" w:after="144"/>
              <w:rPr>
                <w:rFonts w:ascii="Times New Roman" w:eastAsia="Times New Roman" w:hAnsi="Times New Roman" w:cs="Times New Roman"/>
              </w:rPr>
            </w:pPr>
            <w:sdt>
              <w:sdtPr>
                <w:tag w:val="goog_rdk_20"/>
                <w:id w:val="807850671"/>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r>
      <w:tr w:rsidR="00B60A72">
        <w:tc>
          <w:tcPr>
            <w:tcW w:w="794" w:type="dxa"/>
            <w:vMerge/>
            <w:tcBorders>
              <w:right w:val="single" w:sz="4" w:space="0" w:color="000000"/>
            </w:tcBorders>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116" w:type="dxa"/>
            <w:tcBorders>
              <w:top w:val="nil"/>
              <w:left w:val="single" w:sz="4" w:space="0" w:color="000000"/>
              <w:bottom w:val="nil"/>
              <w:right w:val="single" w:sz="4" w:space="0" w:color="000000"/>
            </w:tcBorders>
            <w:vAlign w:val="center"/>
          </w:tcPr>
          <w:p w:rsidR="00B60A72" w:rsidRDefault="00EB0619">
            <w:pPr>
              <w:numPr>
                <w:ilvl w:val="0"/>
                <w:numId w:val="5"/>
              </w:numPr>
              <w:pBdr>
                <w:top w:val="nil"/>
                <w:left w:val="nil"/>
                <w:bottom w:val="nil"/>
                <w:right w:val="nil"/>
                <w:between w:val="nil"/>
              </w:pBdr>
              <w:spacing w:before="144" w:after="144"/>
              <w:ind w:right="176"/>
              <w:rPr>
                <w:rFonts w:ascii="Times New Roman" w:eastAsia="Times New Roman" w:hAnsi="Times New Roman" w:cs="Times New Roman"/>
                <w:color w:val="000000"/>
              </w:rPr>
            </w:pPr>
            <w:r>
              <w:rPr>
                <w:rFonts w:ascii="Times New Roman" w:eastAsia="Times New Roman" w:hAnsi="Times New Roman" w:cs="Times New Roman"/>
                <w:color w:val="000000"/>
              </w:rPr>
              <w:t>požiadavky na pravidlá súvisiace s organizáciou regulovaného povolania, profesijnou etikou a profesijným dohľadom</w:t>
            </w:r>
          </w:p>
        </w:tc>
        <w:tc>
          <w:tcPr>
            <w:tcW w:w="540" w:type="dxa"/>
            <w:tcBorders>
              <w:top w:val="nil"/>
              <w:left w:val="single" w:sz="4" w:space="0" w:color="000000"/>
              <w:bottom w:val="nil"/>
              <w:right w:val="nil"/>
            </w:tcBorders>
            <w:vAlign w:val="center"/>
          </w:tcPr>
          <w:p w:rsidR="00B60A72" w:rsidRDefault="00EB0619">
            <w:pPr>
              <w:spacing w:before="144" w:after="144"/>
              <w:rPr>
                <w:rFonts w:ascii="Times New Roman" w:eastAsia="Times New Roman" w:hAnsi="Times New Roman" w:cs="Times New Roman"/>
              </w:rPr>
            </w:pPr>
            <w:r>
              <w:rPr>
                <w:rFonts w:ascii="MS Gothic" w:eastAsia="MS Gothic" w:hAnsi="MS Gothic" w:cs="MS Gothic"/>
              </w:rPr>
              <w:t>☒</w:t>
            </w:r>
          </w:p>
        </w:tc>
        <w:tc>
          <w:tcPr>
            <w:tcW w:w="1632" w:type="dxa"/>
            <w:tcBorders>
              <w:top w:val="nil"/>
              <w:left w:val="nil"/>
              <w:bottom w:val="nil"/>
              <w:right w:val="nil"/>
            </w:tcBorders>
            <w:vAlign w:val="center"/>
          </w:tcPr>
          <w:p w:rsidR="00B60A72" w:rsidRDefault="00EB0619">
            <w:pPr>
              <w:spacing w:before="144" w:after="144"/>
              <w:rPr>
                <w:rFonts w:ascii="Times New Roman" w:eastAsia="Times New Roman" w:hAnsi="Times New Roman" w:cs="Times New Roman"/>
              </w:rPr>
            </w:pPr>
            <w:r>
              <w:rPr>
                <w:rFonts w:ascii="MS Gothic" w:eastAsia="MS Gothic" w:hAnsi="MS Gothic" w:cs="MS Gothic"/>
              </w:rPr>
              <w:t>☐</w:t>
            </w:r>
            <w:r>
              <w:rPr>
                <w:rFonts w:ascii="Times New Roman" w:eastAsia="Times New Roman" w:hAnsi="Times New Roman" w:cs="Times New Roman"/>
                <w:i/>
                <w:sz w:val="24"/>
                <w:szCs w:val="24"/>
              </w:rPr>
              <w:t>     </w:t>
            </w:r>
          </w:p>
        </w:tc>
        <w:tc>
          <w:tcPr>
            <w:tcW w:w="1632" w:type="dxa"/>
            <w:tcBorders>
              <w:top w:val="nil"/>
              <w:left w:val="nil"/>
              <w:bottom w:val="nil"/>
              <w:right w:val="nil"/>
            </w:tcBorders>
            <w:vAlign w:val="center"/>
          </w:tcPr>
          <w:p w:rsidR="00B60A72" w:rsidRDefault="00EB0619">
            <w:pPr>
              <w:spacing w:before="144" w:after="144"/>
              <w:rPr>
                <w:rFonts w:ascii="Times New Roman" w:eastAsia="Times New Roman" w:hAnsi="Times New Roman" w:cs="Times New Roman"/>
              </w:rPr>
            </w:pPr>
            <w:sdt>
              <w:sdtPr>
                <w:tag w:val="goog_rdk_21"/>
                <w:id w:val="2016623106"/>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c>
          <w:tcPr>
            <w:tcW w:w="1346" w:type="dxa"/>
            <w:tcBorders>
              <w:top w:val="nil"/>
              <w:left w:val="nil"/>
              <w:bottom w:val="nil"/>
              <w:right w:val="single" w:sz="4" w:space="0" w:color="000000"/>
            </w:tcBorders>
            <w:vAlign w:val="center"/>
          </w:tcPr>
          <w:p w:rsidR="00B60A72" w:rsidRDefault="00EB0619">
            <w:pPr>
              <w:spacing w:before="144" w:after="144"/>
              <w:rPr>
                <w:rFonts w:ascii="Times New Roman" w:eastAsia="Times New Roman" w:hAnsi="Times New Roman" w:cs="Times New Roman"/>
              </w:rPr>
            </w:pPr>
            <w:sdt>
              <w:sdtPr>
                <w:tag w:val="goog_rdk_22"/>
                <w:id w:val="-1331087631"/>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r>
      <w:tr w:rsidR="00B60A72">
        <w:tc>
          <w:tcPr>
            <w:tcW w:w="794" w:type="dxa"/>
            <w:vMerge/>
            <w:tcBorders>
              <w:right w:val="single" w:sz="4" w:space="0" w:color="000000"/>
            </w:tcBorders>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116" w:type="dxa"/>
            <w:tcBorders>
              <w:top w:val="nil"/>
              <w:left w:val="single" w:sz="4" w:space="0" w:color="000000"/>
              <w:bottom w:val="nil"/>
              <w:right w:val="single" w:sz="4" w:space="0" w:color="000000"/>
            </w:tcBorders>
            <w:vAlign w:val="center"/>
          </w:tcPr>
          <w:p w:rsidR="00B60A72" w:rsidRDefault="00EB0619">
            <w:pPr>
              <w:numPr>
                <w:ilvl w:val="0"/>
                <w:numId w:val="5"/>
              </w:numPr>
              <w:pBdr>
                <w:top w:val="nil"/>
                <w:left w:val="nil"/>
                <w:bottom w:val="nil"/>
                <w:right w:val="nil"/>
                <w:between w:val="nil"/>
              </w:pBdr>
              <w:spacing w:before="144" w:after="144"/>
              <w:ind w:right="176"/>
              <w:rPr>
                <w:rFonts w:ascii="Times New Roman" w:eastAsia="Times New Roman" w:hAnsi="Times New Roman" w:cs="Times New Roman"/>
                <w:color w:val="000000"/>
              </w:rPr>
            </w:pPr>
            <w:r>
              <w:rPr>
                <w:rFonts w:ascii="Times New Roman" w:eastAsia="Times New Roman" w:hAnsi="Times New Roman" w:cs="Times New Roman"/>
                <w:color w:val="000000"/>
              </w:rPr>
              <w:t>požiadavky na povinné členstvo v profesijnej organizácii, systém registrácie alebo systém udeľovania oprávnení</w:t>
            </w:r>
          </w:p>
        </w:tc>
        <w:tc>
          <w:tcPr>
            <w:tcW w:w="540" w:type="dxa"/>
            <w:tcBorders>
              <w:top w:val="nil"/>
              <w:left w:val="single" w:sz="4" w:space="0" w:color="000000"/>
              <w:bottom w:val="nil"/>
              <w:right w:val="nil"/>
            </w:tcBorders>
            <w:vAlign w:val="center"/>
          </w:tcPr>
          <w:p w:rsidR="00B60A72" w:rsidRDefault="00EB0619">
            <w:pPr>
              <w:spacing w:before="144" w:after="144"/>
              <w:rPr>
                <w:rFonts w:ascii="Times New Roman" w:eastAsia="Times New Roman" w:hAnsi="Times New Roman" w:cs="Times New Roman"/>
              </w:rPr>
            </w:pPr>
            <w:r>
              <w:rPr>
                <w:rFonts w:ascii="MS Gothic" w:eastAsia="MS Gothic" w:hAnsi="MS Gothic" w:cs="MS Gothic"/>
              </w:rPr>
              <w:t>☒</w:t>
            </w:r>
          </w:p>
        </w:tc>
        <w:tc>
          <w:tcPr>
            <w:tcW w:w="1632" w:type="dxa"/>
            <w:tcBorders>
              <w:top w:val="nil"/>
              <w:left w:val="nil"/>
              <w:bottom w:val="nil"/>
              <w:right w:val="nil"/>
            </w:tcBorders>
            <w:vAlign w:val="center"/>
          </w:tcPr>
          <w:p w:rsidR="00B60A72" w:rsidRDefault="00EB0619">
            <w:pPr>
              <w:spacing w:before="144" w:after="144"/>
              <w:rPr>
                <w:rFonts w:ascii="Times New Roman" w:eastAsia="Times New Roman" w:hAnsi="Times New Roman" w:cs="Times New Roman"/>
              </w:rPr>
            </w:pPr>
            <w:sdt>
              <w:sdtPr>
                <w:tag w:val="goog_rdk_23"/>
                <w:id w:val="1183979293"/>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c>
          <w:tcPr>
            <w:tcW w:w="1632" w:type="dxa"/>
            <w:tcBorders>
              <w:top w:val="nil"/>
              <w:left w:val="nil"/>
              <w:bottom w:val="nil"/>
              <w:right w:val="nil"/>
            </w:tcBorders>
            <w:vAlign w:val="center"/>
          </w:tcPr>
          <w:p w:rsidR="00B60A72" w:rsidRDefault="00EB0619">
            <w:pPr>
              <w:spacing w:before="144" w:after="144"/>
              <w:rPr>
                <w:rFonts w:ascii="Times New Roman" w:eastAsia="Times New Roman" w:hAnsi="Times New Roman" w:cs="Times New Roman"/>
              </w:rPr>
            </w:pPr>
            <w:sdt>
              <w:sdtPr>
                <w:tag w:val="goog_rdk_24"/>
                <w:id w:val="-2109104867"/>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c>
          <w:tcPr>
            <w:tcW w:w="1346" w:type="dxa"/>
            <w:tcBorders>
              <w:top w:val="nil"/>
              <w:left w:val="nil"/>
              <w:bottom w:val="nil"/>
              <w:right w:val="single" w:sz="4" w:space="0" w:color="000000"/>
            </w:tcBorders>
            <w:vAlign w:val="center"/>
          </w:tcPr>
          <w:p w:rsidR="00B60A72" w:rsidRDefault="00EB0619">
            <w:pPr>
              <w:spacing w:before="144" w:after="144"/>
              <w:rPr>
                <w:rFonts w:ascii="Times New Roman" w:eastAsia="Times New Roman" w:hAnsi="Times New Roman" w:cs="Times New Roman"/>
              </w:rPr>
            </w:pPr>
            <w:sdt>
              <w:sdtPr>
                <w:tag w:val="goog_rdk_25"/>
                <w:id w:val="1602048957"/>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r>
      <w:tr w:rsidR="00B60A72">
        <w:tc>
          <w:tcPr>
            <w:tcW w:w="794" w:type="dxa"/>
            <w:vMerge/>
            <w:tcBorders>
              <w:right w:val="single" w:sz="4" w:space="0" w:color="000000"/>
            </w:tcBorders>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116" w:type="dxa"/>
            <w:tcBorders>
              <w:top w:val="nil"/>
              <w:left w:val="single" w:sz="4" w:space="0" w:color="000000"/>
              <w:bottom w:val="nil"/>
              <w:right w:val="single" w:sz="4" w:space="0" w:color="000000"/>
            </w:tcBorders>
            <w:vAlign w:val="center"/>
          </w:tcPr>
          <w:p w:rsidR="00B60A72" w:rsidRDefault="00EB0619">
            <w:pPr>
              <w:numPr>
                <w:ilvl w:val="0"/>
                <w:numId w:val="5"/>
              </w:numPr>
              <w:pBdr>
                <w:top w:val="nil"/>
                <w:left w:val="nil"/>
                <w:bottom w:val="nil"/>
                <w:right w:val="nil"/>
                <w:between w:val="nil"/>
              </w:pBdr>
              <w:spacing w:before="144" w:after="144"/>
              <w:ind w:right="176"/>
              <w:rPr>
                <w:rFonts w:ascii="Times New Roman" w:eastAsia="Times New Roman" w:hAnsi="Times New Roman" w:cs="Times New Roman"/>
                <w:color w:val="000000"/>
              </w:rPr>
            </w:pPr>
            <w:r>
              <w:rPr>
                <w:rFonts w:ascii="Times New Roman" w:eastAsia="Times New Roman" w:hAnsi="Times New Roman" w:cs="Times New Roman"/>
                <w:color w:val="000000"/>
              </w:rPr>
              <w:t>požiadavky na kvantitatívne obmedzenia, ktorými sa ustanovuje počet oprávnení na výkon odbornej praxe, počet zamestnancov, vedúcich zamestnancov alebo iných osôb, u ktorých sa vyžaduje príslušná odborná kvalifikácia</w:t>
            </w:r>
          </w:p>
        </w:tc>
        <w:tc>
          <w:tcPr>
            <w:tcW w:w="540" w:type="dxa"/>
            <w:tcBorders>
              <w:top w:val="nil"/>
              <w:left w:val="single" w:sz="4" w:space="0" w:color="000000"/>
              <w:bottom w:val="nil"/>
              <w:right w:val="nil"/>
            </w:tcBorders>
            <w:vAlign w:val="center"/>
          </w:tcPr>
          <w:p w:rsidR="00B60A72" w:rsidRDefault="00EB0619">
            <w:pPr>
              <w:spacing w:before="144" w:after="144"/>
              <w:rPr>
                <w:rFonts w:ascii="Times New Roman" w:eastAsia="Times New Roman" w:hAnsi="Times New Roman" w:cs="Times New Roman"/>
              </w:rPr>
            </w:pPr>
            <w:r>
              <w:rPr>
                <w:rFonts w:ascii="MS Gothic" w:eastAsia="MS Gothic" w:hAnsi="MS Gothic" w:cs="MS Gothic"/>
              </w:rPr>
              <w:t>☒</w:t>
            </w:r>
          </w:p>
        </w:tc>
        <w:tc>
          <w:tcPr>
            <w:tcW w:w="1632" w:type="dxa"/>
            <w:tcBorders>
              <w:top w:val="nil"/>
              <w:left w:val="nil"/>
              <w:bottom w:val="nil"/>
              <w:right w:val="nil"/>
            </w:tcBorders>
            <w:vAlign w:val="center"/>
          </w:tcPr>
          <w:p w:rsidR="00B60A72" w:rsidRDefault="00EB0619">
            <w:pPr>
              <w:spacing w:before="144" w:after="144"/>
              <w:rPr>
                <w:rFonts w:ascii="Times New Roman" w:eastAsia="Times New Roman" w:hAnsi="Times New Roman" w:cs="Times New Roman"/>
              </w:rPr>
            </w:pPr>
            <w:sdt>
              <w:sdtPr>
                <w:tag w:val="goog_rdk_26"/>
                <w:id w:val="203055401"/>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c>
          <w:tcPr>
            <w:tcW w:w="1632" w:type="dxa"/>
            <w:tcBorders>
              <w:top w:val="nil"/>
              <w:left w:val="nil"/>
              <w:bottom w:val="nil"/>
              <w:right w:val="nil"/>
            </w:tcBorders>
            <w:vAlign w:val="center"/>
          </w:tcPr>
          <w:p w:rsidR="00B60A72" w:rsidRDefault="00EB0619">
            <w:pPr>
              <w:spacing w:before="144" w:after="144"/>
              <w:rPr>
                <w:rFonts w:ascii="Times New Roman" w:eastAsia="Times New Roman" w:hAnsi="Times New Roman" w:cs="Times New Roman"/>
              </w:rPr>
            </w:pPr>
            <w:sdt>
              <w:sdtPr>
                <w:tag w:val="goog_rdk_27"/>
                <w:id w:val="266534526"/>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c>
          <w:tcPr>
            <w:tcW w:w="1346" w:type="dxa"/>
            <w:tcBorders>
              <w:top w:val="nil"/>
              <w:left w:val="nil"/>
              <w:bottom w:val="nil"/>
              <w:right w:val="single" w:sz="4" w:space="0" w:color="000000"/>
            </w:tcBorders>
            <w:vAlign w:val="center"/>
          </w:tcPr>
          <w:p w:rsidR="00B60A72" w:rsidRDefault="00EB0619">
            <w:pPr>
              <w:spacing w:before="144" w:after="144"/>
              <w:rPr>
                <w:rFonts w:ascii="Times New Roman" w:eastAsia="Times New Roman" w:hAnsi="Times New Roman" w:cs="Times New Roman"/>
              </w:rPr>
            </w:pPr>
            <w:sdt>
              <w:sdtPr>
                <w:tag w:val="goog_rdk_28"/>
                <w:id w:val="-1072477988"/>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r>
      <w:tr w:rsidR="00B60A72">
        <w:tc>
          <w:tcPr>
            <w:tcW w:w="794" w:type="dxa"/>
            <w:vMerge/>
            <w:tcBorders>
              <w:right w:val="single" w:sz="4" w:space="0" w:color="000000"/>
            </w:tcBorders>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116" w:type="dxa"/>
            <w:tcBorders>
              <w:top w:val="nil"/>
              <w:left w:val="single" w:sz="4" w:space="0" w:color="000000"/>
              <w:bottom w:val="nil"/>
              <w:right w:val="single" w:sz="4" w:space="0" w:color="000000"/>
            </w:tcBorders>
            <w:vAlign w:val="center"/>
          </w:tcPr>
          <w:p w:rsidR="00B60A72" w:rsidRDefault="00EB0619">
            <w:pPr>
              <w:numPr>
                <w:ilvl w:val="0"/>
                <w:numId w:val="5"/>
              </w:numPr>
              <w:pBdr>
                <w:top w:val="nil"/>
                <w:left w:val="nil"/>
                <w:bottom w:val="nil"/>
                <w:right w:val="nil"/>
                <w:between w:val="nil"/>
              </w:pBdr>
              <w:spacing w:before="144" w:after="144"/>
              <w:ind w:right="176"/>
              <w:rPr>
                <w:rFonts w:ascii="Times New Roman" w:eastAsia="Times New Roman" w:hAnsi="Times New Roman" w:cs="Times New Roman"/>
                <w:color w:val="000000"/>
              </w:rPr>
            </w:pPr>
            <w:r>
              <w:rPr>
                <w:rFonts w:ascii="Times New Roman" w:eastAsia="Times New Roman" w:hAnsi="Times New Roman" w:cs="Times New Roman"/>
                <w:color w:val="000000"/>
              </w:rPr>
              <w:t>požiadavky na územné obmedzenia výkonu regulovaného povolania, ak sa uplatňujú</w:t>
            </w:r>
          </w:p>
        </w:tc>
        <w:tc>
          <w:tcPr>
            <w:tcW w:w="540" w:type="dxa"/>
            <w:tcBorders>
              <w:top w:val="nil"/>
              <w:left w:val="single" w:sz="4" w:space="0" w:color="000000"/>
              <w:bottom w:val="nil"/>
              <w:right w:val="nil"/>
            </w:tcBorders>
            <w:vAlign w:val="center"/>
          </w:tcPr>
          <w:p w:rsidR="00B60A72" w:rsidRDefault="00EB0619">
            <w:pPr>
              <w:spacing w:before="144" w:after="144"/>
              <w:rPr>
                <w:rFonts w:ascii="Times New Roman" w:eastAsia="Times New Roman" w:hAnsi="Times New Roman" w:cs="Times New Roman"/>
              </w:rPr>
            </w:pPr>
            <w:r>
              <w:rPr>
                <w:rFonts w:ascii="MS Gothic" w:eastAsia="MS Gothic" w:hAnsi="MS Gothic" w:cs="MS Gothic"/>
              </w:rPr>
              <w:t>☒</w:t>
            </w:r>
          </w:p>
        </w:tc>
        <w:tc>
          <w:tcPr>
            <w:tcW w:w="1632" w:type="dxa"/>
            <w:tcBorders>
              <w:top w:val="nil"/>
              <w:left w:val="nil"/>
              <w:bottom w:val="nil"/>
              <w:right w:val="nil"/>
            </w:tcBorders>
            <w:vAlign w:val="center"/>
          </w:tcPr>
          <w:p w:rsidR="00B60A72" w:rsidRDefault="00EB0619">
            <w:pPr>
              <w:spacing w:before="144" w:after="144"/>
              <w:rPr>
                <w:rFonts w:ascii="Times New Roman" w:eastAsia="Times New Roman" w:hAnsi="Times New Roman" w:cs="Times New Roman"/>
              </w:rPr>
            </w:pPr>
            <w:sdt>
              <w:sdtPr>
                <w:tag w:val="goog_rdk_29"/>
                <w:id w:val="2091802899"/>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c>
          <w:tcPr>
            <w:tcW w:w="1632" w:type="dxa"/>
            <w:tcBorders>
              <w:top w:val="nil"/>
              <w:left w:val="nil"/>
              <w:bottom w:val="nil"/>
              <w:right w:val="nil"/>
            </w:tcBorders>
            <w:vAlign w:val="center"/>
          </w:tcPr>
          <w:p w:rsidR="00B60A72" w:rsidRDefault="00EB0619">
            <w:pPr>
              <w:spacing w:before="144" w:after="144"/>
              <w:rPr>
                <w:rFonts w:ascii="Times New Roman" w:eastAsia="Times New Roman" w:hAnsi="Times New Roman" w:cs="Times New Roman"/>
              </w:rPr>
            </w:pPr>
            <w:sdt>
              <w:sdtPr>
                <w:tag w:val="goog_rdk_30"/>
                <w:id w:val="399315918"/>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c>
          <w:tcPr>
            <w:tcW w:w="1346" w:type="dxa"/>
            <w:tcBorders>
              <w:top w:val="nil"/>
              <w:left w:val="nil"/>
              <w:bottom w:val="nil"/>
              <w:right w:val="single" w:sz="4" w:space="0" w:color="000000"/>
            </w:tcBorders>
            <w:vAlign w:val="center"/>
          </w:tcPr>
          <w:p w:rsidR="00B60A72" w:rsidRDefault="00EB0619">
            <w:pPr>
              <w:spacing w:before="144" w:after="144"/>
              <w:rPr>
                <w:rFonts w:ascii="Times New Roman" w:eastAsia="Times New Roman" w:hAnsi="Times New Roman" w:cs="Times New Roman"/>
              </w:rPr>
            </w:pPr>
            <w:sdt>
              <w:sdtPr>
                <w:tag w:val="goog_rdk_31"/>
                <w:id w:val="-2101126367"/>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r>
      <w:tr w:rsidR="00B60A72">
        <w:tc>
          <w:tcPr>
            <w:tcW w:w="794" w:type="dxa"/>
            <w:vMerge/>
            <w:tcBorders>
              <w:right w:val="single" w:sz="4" w:space="0" w:color="000000"/>
            </w:tcBorders>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116" w:type="dxa"/>
            <w:tcBorders>
              <w:top w:val="nil"/>
              <w:left w:val="single" w:sz="4" w:space="0" w:color="000000"/>
              <w:bottom w:val="nil"/>
              <w:right w:val="single" w:sz="4" w:space="0" w:color="000000"/>
            </w:tcBorders>
            <w:vAlign w:val="center"/>
          </w:tcPr>
          <w:p w:rsidR="00B60A72" w:rsidRDefault="00EB0619">
            <w:pPr>
              <w:numPr>
                <w:ilvl w:val="0"/>
                <w:numId w:val="5"/>
              </w:numPr>
              <w:pBdr>
                <w:top w:val="nil"/>
                <w:left w:val="nil"/>
                <w:bottom w:val="nil"/>
                <w:right w:val="nil"/>
                <w:between w:val="nil"/>
              </w:pBdr>
              <w:spacing w:before="144" w:after="144"/>
              <w:ind w:right="176"/>
              <w:rPr>
                <w:rFonts w:ascii="Times New Roman" w:eastAsia="Times New Roman" w:hAnsi="Times New Roman" w:cs="Times New Roman"/>
                <w:color w:val="000000"/>
              </w:rPr>
            </w:pPr>
            <w:r>
              <w:rPr>
                <w:rFonts w:ascii="Times New Roman" w:eastAsia="Times New Roman" w:hAnsi="Times New Roman" w:cs="Times New Roman"/>
                <w:color w:val="000000"/>
              </w:rPr>
              <w:t>požiadavky na obmedzenia výkonu regulovaného povolania spoločne alebo v partnerstve a pravidlá nezlučiteľnosti výkonu regulovaného povolania s inou činnosťou</w:t>
            </w:r>
          </w:p>
        </w:tc>
        <w:tc>
          <w:tcPr>
            <w:tcW w:w="540" w:type="dxa"/>
            <w:tcBorders>
              <w:top w:val="nil"/>
              <w:left w:val="single" w:sz="4" w:space="0" w:color="000000"/>
              <w:bottom w:val="nil"/>
              <w:right w:val="nil"/>
            </w:tcBorders>
            <w:vAlign w:val="center"/>
          </w:tcPr>
          <w:p w:rsidR="00B60A72" w:rsidRDefault="00EB0619">
            <w:pPr>
              <w:spacing w:before="144" w:after="144"/>
              <w:rPr>
                <w:rFonts w:ascii="Times New Roman" w:eastAsia="Times New Roman" w:hAnsi="Times New Roman" w:cs="Times New Roman"/>
              </w:rPr>
            </w:pPr>
            <w:r>
              <w:rPr>
                <w:rFonts w:ascii="MS Gothic" w:eastAsia="MS Gothic" w:hAnsi="MS Gothic" w:cs="MS Gothic"/>
              </w:rPr>
              <w:t>☒</w:t>
            </w:r>
          </w:p>
        </w:tc>
        <w:tc>
          <w:tcPr>
            <w:tcW w:w="1632" w:type="dxa"/>
            <w:tcBorders>
              <w:top w:val="nil"/>
              <w:left w:val="nil"/>
              <w:bottom w:val="nil"/>
              <w:right w:val="nil"/>
            </w:tcBorders>
            <w:vAlign w:val="center"/>
          </w:tcPr>
          <w:p w:rsidR="00B60A72" w:rsidRDefault="00EB0619">
            <w:pPr>
              <w:spacing w:before="144" w:after="144"/>
              <w:rPr>
                <w:rFonts w:ascii="Times New Roman" w:eastAsia="Times New Roman" w:hAnsi="Times New Roman" w:cs="Times New Roman"/>
              </w:rPr>
            </w:pPr>
            <w:sdt>
              <w:sdtPr>
                <w:tag w:val="goog_rdk_32"/>
                <w:id w:val="-1817495459"/>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c>
          <w:tcPr>
            <w:tcW w:w="1632" w:type="dxa"/>
            <w:tcBorders>
              <w:top w:val="nil"/>
              <w:left w:val="nil"/>
              <w:bottom w:val="nil"/>
              <w:right w:val="nil"/>
            </w:tcBorders>
            <w:vAlign w:val="center"/>
          </w:tcPr>
          <w:p w:rsidR="00B60A72" w:rsidRDefault="00EB0619">
            <w:pPr>
              <w:spacing w:before="144" w:after="144"/>
              <w:rPr>
                <w:rFonts w:ascii="Times New Roman" w:eastAsia="Times New Roman" w:hAnsi="Times New Roman" w:cs="Times New Roman"/>
              </w:rPr>
            </w:pPr>
            <w:sdt>
              <w:sdtPr>
                <w:tag w:val="goog_rdk_33"/>
                <w:id w:val="-1677484280"/>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c>
          <w:tcPr>
            <w:tcW w:w="1346" w:type="dxa"/>
            <w:tcBorders>
              <w:top w:val="nil"/>
              <w:left w:val="nil"/>
              <w:bottom w:val="nil"/>
              <w:right w:val="single" w:sz="4" w:space="0" w:color="000000"/>
            </w:tcBorders>
            <w:vAlign w:val="center"/>
          </w:tcPr>
          <w:p w:rsidR="00B60A72" w:rsidRDefault="00EB0619">
            <w:pPr>
              <w:spacing w:before="144" w:after="144"/>
              <w:rPr>
                <w:rFonts w:ascii="Times New Roman" w:eastAsia="Times New Roman" w:hAnsi="Times New Roman" w:cs="Times New Roman"/>
              </w:rPr>
            </w:pPr>
            <w:sdt>
              <w:sdtPr>
                <w:tag w:val="goog_rdk_34"/>
                <w:id w:val="-1512078605"/>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r>
      <w:tr w:rsidR="00B60A72">
        <w:tc>
          <w:tcPr>
            <w:tcW w:w="794" w:type="dxa"/>
            <w:vMerge/>
            <w:tcBorders>
              <w:right w:val="single" w:sz="4" w:space="0" w:color="000000"/>
            </w:tcBorders>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116" w:type="dxa"/>
            <w:tcBorders>
              <w:top w:val="nil"/>
              <w:left w:val="single" w:sz="4" w:space="0" w:color="000000"/>
              <w:bottom w:val="nil"/>
              <w:right w:val="single" w:sz="4" w:space="0" w:color="000000"/>
            </w:tcBorders>
            <w:vAlign w:val="center"/>
          </w:tcPr>
          <w:p w:rsidR="00B60A72" w:rsidRDefault="00EB0619">
            <w:pPr>
              <w:numPr>
                <w:ilvl w:val="0"/>
                <w:numId w:val="5"/>
              </w:numPr>
              <w:pBdr>
                <w:top w:val="nil"/>
                <w:left w:val="nil"/>
                <w:bottom w:val="nil"/>
                <w:right w:val="nil"/>
                <w:between w:val="nil"/>
              </w:pBdr>
              <w:spacing w:before="144" w:after="144"/>
              <w:ind w:right="176"/>
              <w:rPr>
                <w:rFonts w:ascii="Times New Roman" w:eastAsia="Times New Roman" w:hAnsi="Times New Roman" w:cs="Times New Roman"/>
                <w:color w:val="000000"/>
              </w:rPr>
            </w:pPr>
            <w:r>
              <w:rPr>
                <w:rFonts w:ascii="Times New Roman" w:eastAsia="Times New Roman" w:hAnsi="Times New Roman" w:cs="Times New Roman"/>
                <w:color w:val="000000"/>
              </w:rPr>
              <w:t>požiadavky na jazykové znalosti v rozsahu potrebnom na výkon regulovaného povolania</w:t>
            </w:r>
          </w:p>
        </w:tc>
        <w:tc>
          <w:tcPr>
            <w:tcW w:w="540" w:type="dxa"/>
            <w:tcBorders>
              <w:top w:val="nil"/>
              <w:left w:val="single" w:sz="4" w:space="0" w:color="000000"/>
              <w:bottom w:val="nil"/>
              <w:right w:val="nil"/>
            </w:tcBorders>
            <w:vAlign w:val="center"/>
          </w:tcPr>
          <w:p w:rsidR="00B60A72" w:rsidRDefault="00EB0619">
            <w:pPr>
              <w:spacing w:before="144" w:after="144"/>
              <w:rPr>
                <w:rFonts w:ascii="Times New Roman" w:eastAsia="Times New Roman" w:hAnsi="Times New Roman" w:cs="Times New Roman"/>
              </w:rPr>
            </w:pPr>
            <w:r>
              <w:rPr>
                <w:rFonts w:ascii="MS Gothic" w:eastAsia="MS Gothic" w:hAnsi="MS Gothic" w:cs="MS Gothic"/>
              </w:rPr>
              <w:t>☒</w:t>
            </w:r>
          </w:p>
        </w:tc>
        <w:tc>
          <w:tcPr>
            <w:tcW w:w="1632" w:type="dxa"/>
            <w:tcBorders>
              <w:top w:val="nil"/>
              <w:left w:val="nil"/>
              <w:bottom w:val="nil"/>
              <w:right w:val="nil"/>
            </w:tcBorders>
            <w:vAlign w:val="center"/>
          </w:tcPr>
          <w:p w:rsidR="00B60A72" w:rsidRDefault="00EB0619">
            <w:pPr>
              <w:spacing w:before="144" w:after="144"/>
              <w:rPr>
                <w:rFonts w:ascii="Times New Roman" w:eastAsia="Times New Roman" w:hAnsi="Times New Roman" w:cs="Times New Roman"/>
              </w:rPr>
            </w:pPr>
            <w:sdt>
              <w:sdtPr>
                <w:tag w:val="goog_rdk_35"/>
                <w:id w:val="999465979"/>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c>
          <w:tcPr>
            <w:tcW w:w="1632" w:type="dxa"/>
            <w:tcBorders>
              <w:top w:val="nil"/>
              <w:left w:val="nil"/>
              <w:bottom w:val="nil"/>
              <w:right w:val="nil"/>
            </w:tcBorders>
            <w:vAlign w:val="center"/>
          </w:tcPr>
          <w:p w:rsidR="00B60A72" w:rsidRDefault="00EB0619">
            <w:pPr>
              <w:spacing w:before="144" w:after="144"/>
              <w:rPr>
                <w:rFonts w:ascii="Times New Roman" w:eastAsia="Times New Roman" w:hAnsi="Times New Roman" w:cs="Times New Roman"/>
              </w:rPr>
            </w:pPr>
            <w:sdt>
              <w:sdtPr>
                <w:tag w:val="goog_rdk_36"/>
                <w:id w:val="-247820308"/>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c>
          <w:tcPr>
            <w:tcW w:w="1346" w:type="dxa"/>
            <w:tcBorders>
              <w:top w:val="nil"/>
              <w:left w:val="nil"/>
              <w:bottom w:val="nil"/>
              <w:right w:val="single" w:sz="4" w:space="0" w:color="000000"/>
            </w:tcBorders>
            <w:vAlign w:val="center"/>
          </w:tcPr>
          <w:p w:rsidR="00B60A72" w:rsidRDefault="00EB0619">
            <w:pPr>
              <w:spacing w:before="144" w:after="144"/>
              <w:rPr>
                <w:rFonts w:ascii="Times New Roman" w:eastAsia="Times New Roman" w:hAnsi="Times New Roman" w:cs="Times New Roman"/>
              </w:rPr>
            </w:pPr>
            <w:sdt>
              <w:sdtPr>
                <w:tag w:val="goog_rdk_37"/>
                <w:id w:val="1099325490"/>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r>
      <w:tr w:rsidR="00B60A72">
        <w:tc>
          <w:tcPr>
            <w:tcW w:w="794" w:type="dxa"/>
            <w:vMerge/>
            <w:tcBorders>
              <w:right w:val="single" w:sz="4" w:space="0" w:color="000000"/>
            </w:tcBorders>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116" w:type="dxa"/>
            <w:tcBorders>
              <w:top w:val="nil"/>
              <w:left w:val="single" w:sz="4" w:space="0" w:color="000000"/>
              <w:bottom w:val="nil"/>
              <w:right w:val="single" w:sz="4" w:space="0" w:color="000000"/>
            </w:tcBorders>
            <w:vAlign w:val="center"/>
          </w:tcPr>
          <w:p w:rsidR="00B60A72" w:rsidRDefault="00EB0619">
            <w:pPr>
              <w:numPr>
                <w:ilvl w:val="0"/>
                <w:numId w:val="5"/>
              </w:numPr>
              <w:pBdr>
                <w:top w:val="nil"/>
                <w:left w:val="nil"/>
                <w:bottom w:val="nil"/>
                <w:right w:val="nil"/>
                <w:between w:val="nil"/>
              </w:pBdr>
              <w:spacing w:before="144" w:after="144"/>
              <w:ind w:right="176"/>
              <w:rPr>
                <w:rFonts w:ascii="Times New Roman" w:eastAsia="Times New Roman" w:hAnsi="Times New Roman" w:cs="Times New Roman"/>
                <w:color w:val="000000"/>
              </w:rPr>
            </w:pPr>
            <w:r>
              <w:rPr>
                <w:rFonts w:ascii="Times New Roman" w:eastAsia="Times New Roman" w:hAnsi="Times New Roman" w:cs="Times New Roman"/>
                <w:color w:val="000000"/>
              </w:rPr>
              <w:t>požiadavky na poistné krytie alebo iné prostriedky osobnej ochrany profesijnej zodpovednosti alebo kolektívnej ochrany profesijnej zodpovednosti</w:t>
            </w:r>
          </w:p>
        </w:tc>
        <w:tc>
          <w:tcPr>
            <w:tcW w:w="540" w:type="dxa"/>
            <w:tcBorders>
              <w:top w:val="nil"/>
              <w:left w:val="single" w:sz="4" w:space="0" w:color="000000"/>
              <w:bottom w:val="nil"/>
              <w:right w:val="nil"/>
            </w:tcBorders>
            <w:vAlign w:val="center"/>
          </w:tcPr>
          <w:p w:rsidR="00B60A72" w:rsidRDefault="00EB0619">
            <w:pPr>
              <w:spacing w:before="144" w:after="144"/>
              <w:rPr>
                <w:rFonts w:ascii="Times New Roman" w:eastAsia="Times New Roman" w:hAnsi="Times New Roman" w:cs="Times New Roman"/>
              </w:rPr>
            </w:pPr>
            <w:r>
              <w:rPr>
                <w:rFonts w:ascii="MS Gothic" w:eastAsia="MS Gothic" w:hAnsi="MS Gothic" w:cs="MS Gothic"/>
              </w:rPr>
              <w:t>☒</w:t>
            </w:r>
          </w:p>
        </w:tc>
        <w:tc>
          <w:tcPr>
            <w:tcW w:w="1632" w:type="dxa"/>
            <w:tcBorders>
              <w:top w:val="nil"/>
              <w:left w:val="nil"/>
              <w:bottom w:val="nil"/>
              <w:right w:val="nil"/>
            </w:tcBorders>
            <w:vAlign w:val="center"/>
          </w:tcPr>
          <w:p w:rsidR="00B60A72" w:rsidRDefault="00EB0619">
            <w:pPr>
              <w:spacing w:before="144" w:after="144"/>
              <w:rPr>
                <w:rFonts w:ascii="Times New Roman" w:eastAsia="Times New Roman" w:hAnsi="Times New Roman" w:cs="Times New Roman"/>
              </w:rPr>
            </w:pPr>
            <w:sdt>
              <w:sdtPr>
                <w:tag w:val="goog_rdk_38"/>
                <w:id w:val="-612938217"/>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c>
          <w:tcPr>
            <w:tcW w:w="1632" w:type="dxa"/>
            <w:tcBorders>
              <w:top w:val="nil"/>
              <w:left w:val="nil"/>
              <w:bottom w:val="nil"/>
              <w:right w:val="nil"/>
            </w:tcBorders>
            <w:vAlign w:val="center"/>
          </w:tcPr>
          <w:p w:rsidR="00B60A72" w:rsidRDefault="00EB0619">
            <w:pPr>
              <w:spacing w:before="144" w:after="144"/>
              <w:rPr>
                <w:rFonts w:ascii="Times New Roman" w:eastAsia="Times New Roman" w:hAnsi="Times New Roman" w:cs="Times New Roman"/>
              </w:rPr>
            </w:pPr>
            <w:sdt>
              <w:sdtPr>
                <w:tag w:val="goog_rdk_39"/>
                <w:id w:val="-1300225454"/>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c>
          <w:tcPr>
            <w:tcW w:w="1346" w:type="dxa"/>
            <w:tcBorders>
              <w:top w:val="nil"/>
              <w:left w:val="nil"/>
              <w:bottom w:val="nil"/>
              <w:right w:val="single" w:sz="4" w:space="0" w:color="000000"/>
            </w:tcBorders>
            <w:vAlign w:val="center"/>
          </w:tcPr>
          <w:p w:rsidR="00B60A72" w:rsidRDefault="00EB0619">
            <w:pPr>
              <w:spacing w:before="144" w:after="144"/>
              <w:rPr>
                <w:rFonts w:ascii="Times New Roman" w:eastAsia="Times New Roman" w:hAnsi="Times New Roman" w:cs="Times New Roman"/>
              </w:rPr>
            </w:pPr>
            <w:sdt>
              <w:sdtPr>
                <w:tag w:val="goog_rdk_40"/>
                <w:id w:val="48169159"/>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r>
      <w:tr w:rsidR="00B60A72">
        <w:tc>
          <w:tcPr>
            <w:tcW w:w="794" w:type="dxa"/>
            <w:vMerge/>
            <w:tcBorders>
              <w:right w:val="single" w:sz="4" w:space="0" w:color="000000"/>
            </w:tcBorders>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116" w:type="dxa"/>
            <w:tcBorders>
              <w:top w:val="nil"/>
              <w:left w:val="single" w:sz="4" w:space="0" w:color="000000"/>
              <w:bottom w:val="nil"/>
              <w:right w:val="single" w:sz="4" w:space="0" w:color="000000"/>
            </w:tcBorders>
            <w:vAlign w:val="center"/>
          </w:tcPr>
          <w:p w:rsidR="00B60A72" w:rsidRDefault="00EB0619">
            <w:pPr>
              <w:numPr>
                <w:ilvl w:val="0"/>
                <w:numId w:val="5"/>
              </w:numPr>
              <w:pBdr>
                <w:top w:val="nil"/>
                <w:left w:val="nil"/>
                <w:bottom w:val="nil"/>
                <w:right w:val="nil"/>
                <w:between w:val="nil"/>
              </w:pBdr>
              <w:spacing w:before="144" w:after="144"/>
              <w:ind w:right="176"/>
              <w:rPr>
                <w:rFonts w:ascii="Times New Roman" w:eastAsia="Times New Roman" w:hAnsi="Times New Roman" w:cs="Times New Roman"/>
                <w:color w:val="000000"/>
              </w:rPr>
            </w:pPr>
            <w:r>
              <w:rPr>
                <w:rFonts w:ascii="Times New Roman" w:eastAsia="Times New Roman" w:hAnsi="Times New Roman" w:cs="Times New Roman"/>
                <w:color w:val="000000"/>
              </w:rPr>
              <w:t>požiadavky na minimálne sadzby alebo maximálne sadzby ceny za poskytnutú službu</w:t>
            </w:r>
          </w:p>
        </w:tc>
        <w:tc>
          <w:tcPr>
            <w:tcW w:w="540" w:type="dxa"/>
            <w:tcBorders>
              <w:top w:val="nil"/>
              <w:left w:val="single" w:sz="4" w:space="0" w:color="000000"/>
              <w:bottom w:val="nil"/>
              <w:right w:val="nil"/>
            </w:tcBorders>
            <w:vAlign w:val="center"/>
          </w:tcPr>
          <w:p w:rsidR="00B60A72" w:rsidRDefault="00EB0619">
            <w:pPr>
              <w:spacing w:before="144" w:after="144"/>
              <w:rPr>
                <w:rFonts w:ascii="Times New Roman" w:eastAsia="Times New Roman" w:hAnsi="Times New Roman" w:cs="Times New Roman"/>
              </w:rPr>
            </w:pPr>
            <w:r>
              <w:rPr>
                <w:rFonts w:ascii="MS Gothic" w:eastAsia="MS Gothic" w:hAnsi="MS Gothic" w:cs="MS Gothic"/>
              </w:rPr>
              <w:t>☒</w:t>
            </w:r>
          </w:p>
        </w:tc>
        <w:tc>
          <w:tcPr>
            <w:tcW w:w="1632" w:type="dxa"/>
            <w:tcBorders>
              <w:top w:val="nil"/>
              <w:left w:val="nil"/>
              <w:bottom w:val="nil"/>
              <w:right w:val="nil"/>
            </w:tcBorders>
            <w:vAlign w:val="center"/>
          </w:tcPr>
          <w:p w:rsidR="00B60A72" w:rsidRDefault="00EB0619">
            <w:pPr>
              <w:spacing w:before="144" w:after="144"/>
              <w:rPr>
                <w:rFonts w:ascii="Times New Roman" w:eastAsia="Times New Roman" w:hAnsi="Times New Roman" w:cs="Times New Roman"/>
                <w:u w:val="single"/>
              </w:rPr>
            </w:pPr>
            <w:sdt>
              <w:sdtPr>
                <w:tag w:val="goog_rdk_41"/>
                <w:id w:val="-611706350"/>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c>
          <w:tcPr>
            <w:tcW w:w="1632" w:type="dxa"/>
            <w:tcBorders>
              <w:top w:val="nil"/>
              <w:left w:val="nil"/>
              <w:bottom w:val="nil"/>
              <w:right w:val="nil"/>
            </w:tcBorders>
            <w:vAlign w:val="center"/>
          </w:tcPr>
          <w:p w:rsidR="00B60A72" w:rsidRDefault="00EB0619">
            <w:pPr>
              <w:spacing w:before="144" w:after="144"/>
              <w:rPr>
                <w:rFonts w:ascii="Times New Roman" w:eastAsia="Times New Roman" w:hAnsi="Times New Roman" w:cs="Times New Roman"/>
              </w:rPr>
            </w:pPr>
            <w:sdt>
              <w:sdtPr>
                <w:tag w:val="goog_rdk_42"/>
                <w:id w:val="1124496899"/>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c>
          <w:tcPr>
            <w:tcW w:w="1346" w:type="dxa"/>
            <w:tcBorders>
              <w:top w:val="nil"/>
              <w:left w:val="nil"/>
              <w:bottom w:val="nil"/>
              <w:right w:val="single" w:sz="4" w:space="0" w:color="000000"/>
            </w:tcBorders>
            <w:vAlign w:val="center"/>
          </w:tcPr>
          <w:p w:rsidR="00B60A72" w:rsidRDefault="00EB0619">
            <w:pPr>
              <w:spacing w:before="144" w:after="144"/>
              <w:rPr>
                <w:rFonts w:ascii="Times New Roman" w:eastAsia="Times New Roman" w:hAnsi="Times New Roman" w:cs="Times New Roman"/>
              </w:rPr>
            </w:pPr>
            <w:sdt>
              <w:sdtPr>
                <w:tag w:val="goog_rdk_43"/>
                <w:id w:val="1531668554"/>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r>
      <w:tr w:rsidR="00B60A72">
        <w:tc>
          <w:tcPr>
            <w:tcW w:w="794" w:type="dxa"/>
            <w:vMerge/>
            <w:tcBorders>
              <w:right w:val="single" w:sz="4" w:space="0" w:color="000000"/>
            </w:tcBorders>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116" w:type="dxa"/>
            <w:tcBorders>
              <w:top w:val="nil"/>
              <w:left w:val="single" w:sz="4" w:space="0" w:color="000000"/>
              <w:bottom w:val="nil"/>
              <w:right w:val="single" w:sz="4" w:space="0" w:color="000000"/>
            </w:tcBorders>
            <w:vAlign w:val="center"/>
          </w:tcPr>
          <w:p w:rsidR="00B60A72" w:rsidRDefault="00EB0619">
            <w:pPr>
              <w:numPr>
                <w:ilvl w:val="0"/>
                <w:numId w:val="5"/>
              </w:numPr>
              <w:pBdr>
                <w:top w:val="nil"/>
                <w:left w:val="nil"/>
                <w:bottom w:val="nil"/>
                <w:right w:val="nil"/>
                <w:between w:val="nil"/>
              </w:pBdr>
              <w:spacing w:before="144" w:after="144"/>
              <w:ind w:right="176"/>
              <w:rPr>
                <w:rFonts w:ascii="Times New Roman" w:eastAsia="Times New Roman" w:hAnsi="Times New Roman" w:cs="Times New Roman"/>
                <w:color w:val="000000"/>
              </w:rPr>
            </w:pPr>
            <w:r>
              <w:rPr>
                <w:rFonts w:ascii="Times New Roman" w:eastAsia="Times New Roman" w:hAnsi="Times New Roman" w:cs="Times New Roman"/>
                <w:color w:val="000000"/>
              </w:rPr>
              <w:t>požiadavky na propagáciu a reklamu</w:t>
            </w:r>
          </w:p>
        </w:tc>
        <w:tc>
          <w:tcPr>
            <w:tcW w:w="540" w:type="dxa"/>
            <w:tcBorders>
              <w:top w:val="nil"/>
              <w:left w:val="single" w:sz="4" w:space="0" w:color="000000"/>
              <w:bottom w:val="nil"/>
              <w:right w:val="nil"/>
            </w:tcBorders>
            <w:vAlign w:val="center"/>
          </w:tcPr>
          <w:p w:rsidR="00B60A72" w:rsidRDefault="00EB0619">
            <w:pPr>
              <w:spacing w:before="144" w:after="144"/>
              <w:rPr>
                <w:rFonts w:ascii="Times New Roman" w:eastAsia="Times New Roman" w:hAnsi="Times New Roman" w:cs="Times New Roman"/>
              </w:rPr>
            </w:pPr>
            <w:r>
              <w:rPr>
                <w:rFonts w:ascii="MS Gothic" w:eastAsia="MS Gothic" w:hAnsi="MS Gothic" w:cs="MS Gothic"/>
              </w:rPr>
              <w:t>☒</w:t>
            </w:r>
          </w:p>
        </w:tc>
        <w:tc>
          <w:tcPr>
            <w:tcW w:w="1632" w:type="dxa"/>
            <w:tcBorders>
              <w:top w:val="nil"/>
              <w:left w:val="nil"/>
              <w:bottom w:val="nil"/>
              <w:right w:val="nil"/>
            </w:tcBorders>
            <w:vAlign w:val="center"/>
          </w:tcPr>
          <w:p w:rsidR="00B60A72" w:rsidRDefault="00EB0619">
            <w:pPr>
              <w:spacing w:before="144" w:after="144"/>
              <w:rPr>
                <w:rFonts w:ascii="Times New Roman" w:eastAsia="Times New Roman" w:hAnsi="Times New Roman" w:cs="Times New Roman"/>
              </w:rPr>
            </w:pPr>
            <w:sdt>
              <w:sdtPr>
                <w:tag w:val="goog_rdk_44"/>
                <w:id w:val="591160090"/>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c>
          <w:tcPr>
            <w:tcW w:w="1632" w:type="dxa"/>
            <w:tcBorders>
              <w:top w:val="nil"/>
              <w:left w:val="nil"/>
              <w:bottom w:val="nil"/>
              <w:right w:val="nil"/>
            </w:tcBorders>
            <w:vAlign w:val="center"/>
          </w:tcPr>
          <w:p w:rsidR="00B60A72" w:rsidRDefault="00EB0619">
            <w:pPr>
              <w:spacing w:before="144" w:after="144"/>
              <w:rPr>
                <w:rFonts w:ascii="Times New Roman" w:eastAsia="Times New Roman" w:hAnsi="Times New Roman" w:cs="Times New Roman"/>
              </w:rPr>
            </w:pPr>
            <w:sdt>
              <w:sdtPr>
                <w:tag w:val="goog_rdk_45"/>
                <w:id w:val="678282506"/>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c>
          <w:tcPr>
            <w:tcW w:w="1346" w:type="dxa"/>
            <w:tcBorders>
              <w:top w:val="nil"/>
              <w:left w:val="nil"/>
              <w:bottom w:val="nil"/>
              <w:right w:val="single" w:sz="4" w:space="0" w:color="000000"/>
            </w:tcBorders>
            <w:vAlign w:val="center"/>
          </w:tcPr>
          <w:p w:rsidR="00B60A72" w:rsidRDefault="00EB0619">
            <w:pPr>
              <w:spacing w:before="144" w:after="144"/>
              <w:rPr>
                <w:rFonts w:ascii="Times New Roman" w:eastAsia="Times New Roman" w:hAnsi="Times New Roman" w:cs="Times New Roman"/>
              </w:rPr>
            </w:pPr>
            <w:sdt>
              <w:sdtPr>
                <w:tag w:val="goog_rdk_46"/>
                <w:id w:val="-2041832236"/>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r>
      <w:tr w:rsidR="00B60A72">
        <w:tc>
          <w:tcPr>
            <w:tcW w:w="794" w:type="dxa"/>
            <w:vMerge/>
            <w:tcBorders>
              <w:right w:val="single" w:sz="4" w:space="0" w:color="000000"/>
            </w:tcBorders>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116" w:type="dxa"/>
            <w:tcBorders>
              <w:top w:val="nil"/>
              <w:left w:val="single" w:sz="4" w:space="0" w:color="000000"/>
              <w:bottom w:val="single" w:sz="4" w:space="0" w:color="000000"/>
              <w:right w:val="single" w:sz="4" w:space="0" w:color="000000"/>
            </w:tcBorders>
            <w:vAlign w:val="center"/>
          </w:tcPr>
          <w:p w:rsidR="00B60A72" w:rsidRDefault="00EB0619">
            <w:pPr>
              <w:numPr>
                <w:ilvl w:val="0"/>
                <w:numId w:val="5"/>
              </w:numPr>
              <w:pBdr>
                <w:top w:val="nil"/>
                <w:left w:val="nil"/>
                <w:bottom w:val="nil"/>
                <w:right w:val="nil"/>
                <w:between w:val="nil"/>
              </w:pBdr>
              <w:spacing w:before="144" w:after="144"/>
              <w:ind w:right="176"/>
              <w:rPr>
                <w:rFonts w:ascii="Times New Roman" w:eastAsia="Times New Roman" w:hAnsi="Times New Roman" w:cs="Times New Roman"/>
                <w:color w:val="000000"/>
              </w:rPr>
            </w:pPr>
            <w:r>
              <w:rPr>
                <w:rFonts w:ascii="Times New Roman" w:eastAsia="Times New Roman" w:hAnsi="Times New Roman" w:cs="Times New Roman"/>
                <w:color w:val="000000"/>
              </w:rPr>
              <w:t xml:space="preserve">iné </w:t>
            </w:r>
            <w:r>
              <w:rPr>
                <w:rFonts w:ascii="Times New Roman" w:eastAsia="Times New Roman" w:hAnsi="Times New Roman" w:cs="Times New Roman"/>
                <w:i/>
                <w:color w:val="000000"/>
                <w:sz w:val="24"/>
                <w:szCs w:val="24"/>
              </w:rPr>
              <w:t>     </w:t>
            </w:r>
          </w:p>
        </w:tc>
        <w:tc>
          <w:tcPr>
            <w:tcW w:w="540" w:type="dxa"/>
            <w:tcBorders>
              <w:top w:val="nil"/>
              <w:left w:val="single" w:sz="4" w:space="0" w:color="000000"/>
              <w:bottom w:val="single" w:sz="4" w:space="0" w:color="000000"/>
              <w:right w:val="nil"/>
            </w:tcBorders>
            <w:vAlign w:val="center"/>
          </w:tcPr>
          <w:p w:rsidR="00B60A72" w:rsidRDefault="00EB0619">
            <w:pPr>
              <w:spacing w:before="144" w:after="144"/>
              <w:rPr>
                <w:rFonts w:ascii="Times New Roman" w:eastAsia="Times New Roman" w:hAnsi="Times New Roman" w:cs="Times New Roman"/>
              </w:rPr>
            </w:pPr>
            <w:r>
              <w:rPr>
                <w:rFonts w:ascii="MS Gothic" w:eastAsia="MS Gothic" w:hAnsi="MS Gothic" w:cs="MS Gothic"/>
              </w:rPr>
              <w:t>☒</w:t>
            </w:r>
          </w:p>
        </w:tc>
        <w:tc>
          <w:tcPr>
            <w:tcW w:w="1632" w:type="dxa"/>
            <w:tcBorders>
              <w:top w:val="nil"/>
              <w:left w:val="nil"/>
              <w:bottom w:val="single" w:sz="4" w:space="0" w:color="000000"/>
              <w:right w:val="nil"/>
            </w:tcBorders>
            <w:vAlign w:val="center"/>
          </w:tcPr>
          <w:p w:rsidR="00B60A72" w:rsidRDefault="00EB0619">
            <w:pPr>
              <w:spacing w:before="144" w:after="144"/>
              <w:rPr>
                <w:rFonts w:ascii="Times New Roman" w:eastAsia="Times New Roman" w:hAnsi="Times New Roman" w:cs="Times New Roman"/>
              </w:rPr>
            </w:pPr>
            <w:sdt>
              <w:sdtPr>
                <w:tag w:val="goog_rdk_47"/>
                <w:id w:val="-416475311"/>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c>
          <w:tcPr>
            <w:tcW w:w="1632" w:type="dxa"/>
            <w:tcBorders>
              <w:top w:val="nil"/>
              <w:left w:val="nil"/>
              <w:bottom w:val="single" w:sz="4" w:space="0" w:color="000000"/>
              <w:right w:val="nil"/>
            </w:tcBorders>
            <w:vAlign w:val="center"/>
          </w:tcPr>
          <w:p w:rsidR="00B60A72" w:rsidRDefault="00EB0619">
            <w:pPr>
              <w:spacing w:before="144" w:after="144"/>
              <w:rPr>
                <w:rFonts w:ascii="Times New Roman" w:eastAsia="Times New Roman" w:hAnsi="Times New Roman" w:cs="Times New Roman"/>
              </w:rPr>
            </w:pPr>
            <w:sdt>
              <w:sdtPr>
                <w:tag w:val="goog_rdk_48"/>
                <w:id w:val="1840717822"/>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c>
          <w:tcPr>
            <w:tcW w:w="1346" w:type="dxa"/>
            <w:tcBorders>
              <w:top w:val="nil"/>
              <w:left w:val="nil"/>
              <w:bottom w:val="single" w:sz="4" w:space="0" w:color="000000"/>
              <w:right w:val="single" w:sz="4" w:space="0" w:color="000000"/>
            </w:tcBorders>
            <w:vAlign w:val="center"/>
          </w:tcPr>
          <w:p w:rsidR="00B60A72" w:rsidRDefault="00EB0619">
            <w:pPr>
              <w:spacing w:before="144" w:after="144"/>
              <w:rPr>
                <w:rFonts w:ascii="Times New Roman" w:eastAsia="Times New Roman" w:hAnsi="Times New Roman" w:cs="Times New Roman"/>
                <w:u w:val="single"/>
              </w:rPr>
            </w:pPr>
            <w:sdt>
              <w:sdtPr>
                <w:tag w:val="goog_rdk_49"/>
                <w:id w:val="-1766160054"/>
              </w:sdtPr>
              <w:sdtContent>
                <w:r>
                  <w:rPr>
                    <w:rFonts w:ascii="Arial Unicode MS" w:eastAsia="Arial Unicode MS" w:hAnsi="Arial Unicode MS" w:cs="Arial Unicode MS"/>
                  </w:rPr>
                  <w:t>☐</w:t>
                </w:r>
              </w:sdtContent>
            </w:sdt>
            <w:r>
              <w:rPr>
                <w:rFonts w:ascii="Times New Roman" w:eastAsia="Times New Roman" w:hAnsi="Times New Roman" w:cs="Times New Roman"/>
                <w:i/>
                <w:sz w:val="24"/>
                <w:szCs w:val="24"/>
              </w:rPr>
              <w:t>     </w:t>
            </w:r>
          </w:p>
        </w:tc>
      </w:tr>
      <w:tr w:rsidR="00B60A72">
        <w:tc>
          <w:tcPr>
            <w:tcW w:w="794" w:type="dxa"/>
          </w:tcPr>
          <w:p w:rsidR="00B60A72" w:rsidRDefault="00B60A72">
            <w:pPr>
              <w:numPr>
                <w:ilvl w:val="0"/>
                <w:numId w:val="1"/>
              </w:numPr>
              <w:pBdr>
                <w:top w:val="nil"/>
                <w:left w:val="nil"/>
                <w:bottom w:val="nil"/>
                <w:right w:val="nil"/>
                <w:between w:val="nil"/>
              </w:pBdr>
              <w:spacing w:before="144" w:after="144"/>
              <w:ind w:left="460" w:right="-284" w:hanging="360"/>
              <w:rPr>
                <w:rFonts w:ascii="Times New Roman" w:eastAsia="Times New Roman" w:hAnsi="Times New Roman" w:cs="Times New Roman"/>
                <w:color w:val="000000"/>
                <w:sz w:val="24"/>
                <w:szCs w:val="24"/>
              </w:rPr>
            </w:pPr>
          </w:p>
        </w:tc>
        <w:tc>
          <w:tcPr>
            <w:tcW w:w="4116" w:type="dxa"/>
            <w:tcBorders>
              <w:top w:val="single" w:sz="4" w:space="0" w:color="000000"/>
            </w:tcBorders>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Označený verejný záujem možno dosiahnuť len navrhovaným spôsobom regulácie povolania</w:t>
            </w:r>
          </w:p>
        </w:tc>
        <w:tc>
          <w:tcPr>
            <w:tcW w:w="5150" w:type="dxa"/>
            <w:gridSpan w:val="4"/>
            <w:tcBorders>
              <w:top w:val="single" w:sz="4" w:space="0" w:color="000000"/>
            </w:tcBorders>
          </w:tcPr>
          <w:p w:rsidR="00B60A72" w:rsidRDefault="00EB0619">
            <w:pPr>
              <w:tabs>
                <w:tab w:val="left" w:pos="347"/>
              </w:tabs>
              <w:spacing w:before="144" w:after="144"/>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áno</w:t>
            </w:r>
          </w:p>
          <w:p w:rsidR="00B60A72" w:rsidRDefault="00EB0619">
            <w:pPr>
              <w:tabs>
                <w:tab w:val="left" w:pos="347"/>
              </w:tabs>
              <w:spacing w:before="144" w:after="144"/>
              <w:rPr>
                <w:rFonts w:ascii="Times New Roman" w:eastAsia="Times New Roman" w:hAnsi="Times New Roman" w:cs="Times New Roman"/>
                <w:sz w:val="24"/>
                <w:szCs w:val="24"/>
              </w:rPr>
            </w:pPr>
            <w:sdt>
              <w:sdtPr>
                <w:tag w:val="goog_rdk_50"/>
                <w:id w:val="2109413854"/>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nie</w:t>
            </w:r>
          </w:p>
        </w:tc>
      </w:tr>
      <w:tr w:rsidR="00B60A72">
        <w:tc>
          <w:tcPr>
            <w:tcW w:w="794" w:type="dxa"/>
          </w:tcPr>
          <w:p w:rsidR="00B60A72" w:rsidRDefault="00B60A72">
            <w:pPr>
              <w:numPr>
                <w:ilvl w:val="0"/>
                <w:numId w:val="1"/>
              </w:numPr>
              <w:pBdr>
                <w:top w:val="nil"/>
                <w:left w:val="nil"/>
                <w:bottom w:val="nil"/>
                <w:right w:val="nil"/>
                <w:between w:val="nil"/>
              </w:pBdr>
              <w:spacing w:before="144" w:after="144"/>
              <w:ind w:left="460" w:right="-284" w:hanging="360"/>
              <w:rPr>
                <w:rFonts w:ascii="Times New Roman" w:eastAsia="Times New Roman" w:hAnsi="Times New Roman" w:cs="Times New Roman"/>
                <w:color w:val="000000"/>
                <w:sz w:val="24"/>
                <w:szCs w:val="24"/>
              </w:rPr>
            </w:pPr>
          </w:p>
        </w:tc>
        <w:tc>
          <w:tcPr>
            <w:tcW w:w="4116" w:type="dxa"/>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Účinky vzájomného pôsobenia viacerých spôsobov regulácie povolania</w:t>
            </w:r>
            <w:r>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rPr>
              <w:t>)</w:t>
            </w:r>
          </w:p>
        </w:tc>
        <w:tc>
          <w:tcPr>
            <w:tcW w:w="5150" w:type="dxa"/>
            <w:gridSpan w:val="4"/>
          </w:tcPr>
          <w:p w:rsidR="00B60A72" w:rsidRDefault="00EB0619">
            <w:pPr>
              <w:tabs>
                <w:tab w:val="left" w:pos="347"/>
              </w:tabs>
              <w:spacing w:before="144" w:after="144"/>
              <w:rPr>
                <w:rFonts w:ascii="Times New Roman" w:eastAsia="Times New Roman" w:hAnsi="Times New Roman" w:cs="Times New Roman"/>
                <w:sz w:val="24"/>
                <w:szCs w:val="24"/>
              </w:rPr>
            </w:pPr>
            <w:r>
              <w:rPr>
                <w:rFonts w:ascii="Times New Roman" w:eastAsia="Times New Roman" w:hAnsi="Times New Roman" w:cs="Times New Roman"/>
                <w:i/>
                <w:sz w:val="24"/>
                <w:szCs w:val="24"/>
              </w:rPr>
              <w:t>neuplatňuje sa</w:t>
            </w:r>
          </w:p>
        </w:tc>
      </w:tr>
      <w:tr w:rsidR="00B60A72">
        <w:tc>
          <w:tcPr>
            <w:tcW w:w="794" w:type="dxa"/>
          </w:tcPr>
          <w:p w:rsidR="00B60A72" w:rsidRDefault="00B60A72">
            <w:pPr>
              <w:numPr>
                <w:ilvl w:val="0"/>
                <w:numId w:val="1"/>
              </w:numPr>
              <w:pBdr>
                <w:top w:val="nil"/>
                <w:left w:val="nil"/>
                <w:bottom w:val="nil"/>
                <w:right w:val="nil"/>
                <w:between w:val="nil"/>
              </w:pBdr>
              <w:spacing w:before="144" w:after="144"/>
              <w:ind w:left="460" w:right="-284" w:hanging="360"/>
              <w:rPr>
                <w:rFonts w:ascii="Times New Roman" w:eastAsia="Times New Roman" w:hAnsi="Times New Roman" w:cs="Times New Roman"/>
                <w:color w:val="000000"/>
                <w:sz w:val="24"/>
                <w:szCs w:val="24"/>
              </w:rPr>
            </w:pPr>
          </w:p>
        </w:tc>
        <w:tc>
          <w:tcPr>
            <w:tcW w:w="4116" w:type="dxa"/>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Odôvodnenie vhodnosti navrhovaného spôsobu regulácie povolania na dosiahnutie verejného záujmu</w:t>
            </w:r>
            <w:r>
              <w:rPr>
                <w:rFonts w:ascii="Times New Roman" w:eastAsia="Times New Roman" w:hAnsi="Times New Roman" w:cs="Times New Roman"/>
                <w:sz w:val="24"/>
                <w:szCs w:val="24"/>
                <w:vertAlign w:val="superscript"/>
              </w:rPr>
              <w:t>10</w:t>
            </w:r>
            <w:r>
              <w:rPr>
                <w:rFonts w:ascii="Times New Roman" w:eastAsia="Times New Roman" w:hAnsi="Times New Roman" w:cs="Times New Roman"/>
                <w:sz w:val="24"/>
                <w:szCs w:val="24"/>
              </w:rPr>
              <w:t>)</w:t>
            </w:r>
          </w:p>
        </w:tc>
        <w:tc>
          <w:tcPr>
            <w:tcW w:w="5150" w:type="dxa"/>
            <w:gridSpan w:val="4"/>
          </w:tcPr>
          <w:p w:rsidR="00B60A72" w:rsidRDefault="00EB0619">
            <w:pPr>
              <w:tabs>
                <w:tab w:val="left" w:pos="347"/>
              </w:tabs>
              <w:spacing w:before="144" w:after="144"/>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Vykonaváním</w:t>
            </w:r>
            <w:proofErr w:type="spellEnd"/>
            <w:r>
              <w:rPr>
                <w:rFonts w:ascii="Times New Roman" w:eastAsia="Times New Roman" w:hAnsi="Times New Roman" w:cs="Times New Roman"/>
                <w:i/>
                <w:sz w:val="24"/>
                <w:szCs w:val="24"/>
              </w:rPr>
              <w:t xml:space="preserve"> ostatných činností, kde je </w:t>
            </w:r>
            <w:proofErr w:type="spellStart"/>
            <w:r>
              <w:rPr>
                <w:rFonts w:ascii="Times New Roman" w:eastAsia="Times New Roman" w:hAnsi="Times New Roman" w:cs="Times New Roman"/>
                <w:i/>
                <w:sz w:val="24"/>
                <w:szCs w:val="24"/>
              </w:rPr>
              <w:t>predpisaná</w:t>
            </w:r>
            <w:proofErr w:type="spellEnd"/>
            <w:r>
              <w:rPr>
                <w:rFonts w:ascii="Times New Roman" w:eastAsia="Times New Roman" w:hAnsi="Times New Roman" w:cs="Times New Roman"/>
                <w:i/>
                <w:sz w:val="24"/>
                <w:szCs w:val="24"/>
              </w:rPr>
              <w:t xml:space="preserve"> odborná spôsobilosť, osobou bez odbornej </w:t>
            </w:r>
            <w:proofErr w:type="spellStart"/>
            <w:r>
              <w:rPr>
                <w:rFonts w:ascii="Times New Roman" w:eastAsia="Times New Roman" w:hAnsi="Times New Roman" w:cs="Times New Roman"/>
                <w:i/>
                <w:sz w:val="24"/>
                <w:szCs w:val="24"/>
              </w:rPr>
              <w:t>sposobilosti</w:t>
            </w:r>
            <w:proofErr w:type="spellEnd"/>
            <w:r>
              <w:rPr>
                <w:rFonts w:ascii="Times New Roman" w:eastAsia="Times New Roman" w:hAnsi="Times New Roman" w:cs="Times New Roman"/>
                <w:i/>
                <w:sz w:val="24"/>
                <w:szCs w:val="24"/>
              </w:rPr>
              <w:t xml:space="preserve"> by taktiež mohlo dôjsť k ohrozeniu verejného zdravia z dôvodu nedostatočných vedomostí.  </w:t>
            </w:r>
          </w:p>
        </w:tc>
      </w:tr>
      <w:tr w:rsidR="00B60A72">
        <w:tc>
          <w:tcPr>
            <w:tcW w:w="794" w:type="dxa"/>
          </w:tcPr>
          <w:p w:rsidR="00B60A72" w:rsidRDefault="00B60A72">
            <w:pPr>
              <w:numPr>
                <w:ilvl w:val="0"/>
                <w:numId w:val="1"/>
              </w:numPr>
              <w:pBdr>
                <w:top w:val="nil"/>
                <w:left w:val="nil"/>
                <w:bottom w:val="nil"/>
                <w:right w:val="nil"/>
                <w:between w:val="nil"/>
              </w:pBdr>
              <w:spacing w:before="144" w:after="144"/>
              <w:ind w:left="35" w:right="-284" w:firstLine="0"/>
              <w:jc w:val="center"/>
              <w:rPr>
                <w:rFonts w:ascii="Times New Roman" w:eastAsia="Times New Roman" w:hAnsi="Times New Roman" w:cs="Times New Roman"/>
                <w:color w:val="000000"/>
                <w:sz w:val="24"/>
                <w:szCs w:val="24"/>
              </w:rPr>
            </w:pPr>
          </w:p>
        </w:tc>
        <w:tc>
          <w:tcPr>
            <w:tcW w:w="4116" w:type="dxa"/>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Navrhovaná regulácia povolania má vplyv na</w:t>
            </w:r>
          </w:p>
        </w:tc>
        <w:tc>
          <w:tcPr>
            <w:tcW w:w="5150" w:type="dxa"/>
            <w:gridSpan w:val="4"/>
          </w:tcPr>
          <w:p w:rsidR="00B60A72" w:rsidRDefault="00EB0619">
            <w:pPr>
              <w:tabs>
                <w:tab w:val="left" w:pos="347"/>
              </w:tabs>
              <w:spacing w:before="144" w:after="144"/>
              <w:ind w:left="346" w:hanging="346"/>
              <w:rPr>
                <w:rFonts w:ascii="Times New Roman" w:eastAsia="Times New Roman" w:hAnsi="Times New Roman" w:cs="Times New Roman"/>
                <w:sz w:val="24"/>
                <w:szCs w:val="24"/>
              </w:rPr>
            </w:pPr>
            <w:sdt>
              <w:sdtPr>
                <w:tag w:val="goog_rdk_51"/>
                <w:id w:val="-2019428692"/>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voľný pohyb osôb a služieb</w:t>
            </w:r>
          </w:p>
          <w:p w:rsidR="00B60A72" w:rsidRDefault="00EB0619">
            <w:pPr>
              <w:tabs>
                <w:tab w:val="left" w:pos="347"/>
              </w:tabs>
              <w:spacing w:before="144" w:after="144"/>
              <w:ind w:left="346" w:hanging="346"/>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výber služby zo strany spotrebiteľa</w:t>
            </w:r>
          </w:p>
          <w:p w:rsidR="00B60A72" w:rsidRDefault="00EB0619">
            <w:pPr>
              <w:tabs>
                <w:tab w:val="left" w:pos="347"/>
              </w:tabs>
              <w:spacing w:before="144" w:after="144"/>
              <w:ind w:left="346" w:hanging="346"/>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kvalitu poskytovanej služby</w:t>
            </w:r>
          </w:p>
        </w:tc>
      </w:tr>
      <w:tr w:rsidR="00B60A72">
        <w:tc>
          <w:tcPr>
            <w:tcW w:w="794" w:type="dxa"/>
          </w:tcPr>
          <w:p w:rsidR="00B60A72" w:rsidRDefault="00B60A72">
            <w:pPr>
              <w:numPr>
                <w:ilvl w:val="0"/>
                <w:numId w:val="1"/>
              </w:numPr>
              <w:pBdr>
                <w:top w:val="nil"/>
                <w:left w:val="nil"/>
                <w:bottom w:val="nil"/>
                <w:right w:val="nil"/>
                <w:between w:val="nil"/>
              </w:pBdr>
              <w:spacing w:before="144" w:after="144"/>
              <w:ind w:left="460" w:right="-284" w:hanging="360"/>
              <w:rPr>
                <w:rFonts w:ascii="Times New Roman" w:eastAsia="Times New Roman" w:hAnsi="Times New Roman" w:cs="Times New Roman"/>
                <w:color w:val="000000"/>
                <w:sz w:val="24"/>
                <w:szCs w:val="24"/>
              </w:rPr>
            </w:pPr>
          </w:p>
        </w:tc>
        <w:tc>
          <w:tcPr>
            <w:tcW w:w="4116" w:type="dxa"/>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Odôvodnenie zvoleného spôsobu regulácie povolania vo vzťahu k menej obmedzujúcim prostriedkom na dosiahnutie verejného záujmu</w:t>
            </w:r>
            <w:r>
              <w:rPr>
                <w:rFonts w:ascii="Times New Roman" w:eastAsia="Times New Roman" w:hAnsi="Times New Roman" w:cs="Times New Roman"/>
                <w:sz w:val="24"/>
                <w:szCs w:val="24"/>
                <w:vertAlign w:val="superscript"/>
              </w:rPr>
              <w:t>11</w:t>
            </w:r>
            <w:r>
              <w:rPr>
                <w:rFonts w:ascii="Times New Roman" w:eastAsia="Times New Roman" w:hAnsi="Times New Roman" w:cs="Times New Roman"/>
                <w:sz w:val="24"/>
                <w:szCs w:val="24"/>
              </w:rPr>
              <w:t xml:space="preserve">) </w:t>
            </w:r>
          </w:p>
        </w:tc>
        <w:tc>
          <w:tcPr>
            <w:tcW w:w="5150" w:type="dxa"/>
            <w:gridSpan w:val="4"/>
          </w:tcPr>
          <w:p w:rsidR="00B60A72" w:rsidRDefault="00EB0619">
            <w:pPr>
              <w:tabs>
                <w:tab w:val="left" w:pos="347"/>
              </w:tabs>
              <w:spacing w:before="144" w:after="144"/>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Vykonaváním</w:t>
            </w:r>
            <w:proofErr w:type="spellEnd"/>
            <w:r>
              <w:rPr>
                <w:rFonts w:ascii="Times New Roman" w:eastAsia="Times New Roman" w:hAnsi="Times New Roman" w:cs="Times New Roman"/>
                <w:i/>
                <w:sz w:val="24"/>
                <w:szCs w:val="24"/>
              </w:rPr>
              <w:t xml:space="preserve"> ostatných činností, kde je </w:t>
            </w:r>
            <w:proofErr w:type="spellStart"/>
            <w:r>
              <w:rPr>
                <w:rFonts w:ascii="Times New Roman" w:eastAsia="Times New Roman" w:hAnsi="Times New Roman" w:cs="Times New Roman"/>
                <w:i/>
                <w:sz w:val="24"/>
                <w:szCs w:val="24"/>
              </w:rPr>
              <w:t>predpisaná</w:t>
            </w:r>
            <w:proofErr w:type="spellEnd"/>
            <w:r>
              <w:rPr>
                <w:rFonts w:ascii="Times New Roman" w:eastAsia="Times New Roman" w:hAnsi="Times New Roman" w:cs="Times New Roman"/>
                <w:i/>
                <w:sz w:val="24"/>
                <w:szCs w:val="24"/>
              </w:rPr>
              <w:t xml:space="preserve"> odborná spôsobilosť, osobou bez odbornej </w:t>
            </w:r>
            <w:proofErr w:type="spellStart"/>
            <w:r>
              <w:rPr>
                <w:rFonts w:ascii="Times New Roman" w:eastAsia="Times New Roman" w:hAnsi="Times New Roman" w:cs="Times New Roman"/>
                <w:i/>
                <w:sz w:val="24"/>
                <w:szCs w:val="24"/>
              </w:rPr>
              <w:t>sposobilosti</w:t>
            </w:r>
            <w:proofErr w:type="spellEnd"/>
            <w:r>
              <w:rPr>
                <w:rFonts w:ascii="Times New Roman" w:eastAsia="Times New Roman" w:hAnsi="Times New Roman" w:cs="Times New Roman"/>
                <w:i/>
                <w:sz w:val="24"/>
                <w:szCs w:val="24"/>
              </w:rPr>
              <w:t xml:space="preserve"> by taktiež mohlo dôjsť k ohrozeniu verejného zdravia z dôvodu nedostatočných vedomostí.  </w:t>
            </w:r>
          </w:p>
        </w:tc>
      </w:tr>
    </w:tbl>
    <w:p w:rsidR="00B60A72" w:rsidRDefault="00B60A72">
      <w:pPr>
        <w:rPr>
          <w:rFonts w:ascii="Times New Roman" w:eastAsia="Times New Roman" w:hAnsi="Times New Roman" w:cs="Times New Roman"/>
          <w:sz w:val="24"/>
          <w:szCs w:val="24"/>
        </w:rPr>
      </w:pPr>
    </w:p>
    <w:p w:rsidR="00B60A72" w:rsidRDefault="00EB0619">
      <w:r>
        <w:br w:type="page"/>
      </w:r>
    </w:p>
    <w:tbl>
      <w:tblPr>
        <w:tblStyle w:val="a4"/>
        <w:tblW w:w="10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3"/>
        <w:gridCol w:w="2067"/>
        <w:gridCol w:w="2234"/>
        <w:gridCol w:w="5016"/>
      </w:tblGrid>
      <w:tr w:rsidR="00B60A72">
        <w:tc>
          <w:tcPr>
            <w:tcW w:w="10060" w:type="dxa"/>
            <w:gridSpan w:val="4"/>
          </w:tcPr>
          <w:p w:rsidR="00B60A72" w:rsidRDefault="00EB0619">
            <w:pPr>
              <w:spacing w:before="144" w:after="144"/>
              <w:ind w:right="17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Odborná kvalifikácia na výkon regulovaného povolania</w:t>
            </w:r>
          </w:p>
        </w:tc>
      </w:tr>
      <w:tr w:rsidR="00B60A72">
        <w:trPr>
          <w:trHeight w:val="6259"/>
        </w:trPr>
        <w:tc>
          <w:tcPr>
            <w:tcW w:w="743" w:type="dxa"/>
            <w:vMerge w:val="restart"/>
          </w:tcPr>
          <w:p w:rsidR="00B60A72" w:rsidRDefault="00B60A72">
            <w:pPr>
              <w:numPr>
                <w:ilvl w:val="0"/>
                <w:numId w:val="1"/>
              </w:numPr>
              <w:pBdr>
                <w:top w:val="nil"/>
                <w:left w:val="nil"/>
                <w:bottom w:val="nil"/>
                <w:right w:val="nil"/>
                <w:between w:val="nil"/>
              </w:pBdr>
              <w:spacing w:before="144" w:after="144"/>
              <w:ind w:left="447" w:right="-284" w:hanging="360"/>
              <w:jc w:val="both"/>
              <w:rPr>
                <w:rFonts w:ascii="Times New Roman" w:eastAsia="Times New Roman" w:hAnsi="Times New Roman" w:cs="Times New Roman"/>
                <w:color w:val="000000"/>
                <w:sz w:val="24"/>
                <w:szCs w:val="24"/>
              </w:rPr>
            </w:pPr>
          </w:p>
          <w:p w:rsidR="00B60A72" w:rsidRDefault="00B60A72">
            <w:pPr>
              <w:rPr>
                <w:rFonts w:ascii="Times New Roman" w:eastAsia="Times New Roman" w:hAnsi="Times New Roman" w:cs="Times New Roman"/>
                <w:sz w:val="24"/>
                <w:szCs w:val="24"/>
              </w:rPr>
            </w:pPr>
          </w:p>
        </w:tc>
        <w:tc>
          <w:tcPr>
            <w:tcW w:w="2067" w:type="dxa"/>
            <w:vMerge w:val="restart"/>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Kvalifikačné predpoklady</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w:t>
            </w:r>
          </w:p>
        </w:tc>
        <w:tc>
          <w:tcPr>
            <w:tcW w:w="2234" w:type="dxa"/>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Formálne vzdelanie</w:t>
            </w:r>
          </w:p>
          <w:p w:rsidR="00B60A72" w:rsidRDefault="00B60A72">
            <w:pPr>
              <w:spacing w:before="144" w:after="144"/>
              <w:ind w:right="176"/>
              <w:rPr>
                <w:rFonts w:ascii="Times New Roman" w:eastAsia="Times New Roman" w:hAnsi="Times New Roman" w:cs="Times New Roman"/>
                <w:sz w:val="24"/>
                <w:szCs w:val="24"/>
              </w:rPr>
            </w:pPr>
          </w:p>
        </w:tc>
        <w:tc>
          <w:tcPr>
            <w:tcW w:w="5016" w:type="dxa"/>
          </w:tcPr>
          <w:p w:rsidR="00B60A72" w:rsidRDefault="00EB0619">
            <w:pPr>
              <w:tabs>
                <w:tab w:val="left" w:pos="347"/>
              </w:tabs>
              <w:spacing w:before="144" w:after="144"/>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požadovaný stupeň vzdelania</w:t>
            </w:r>
          </w:p>
          <w:p w:rsidR="00B60A72" w:rsidRDefault="00EB0619">
            <w:pPr>
              <w:tabs>
                <w:tab w:val="left" w:pos="347"/>
              </w:tabs>
              <w:spacing w:before="144" w:after="144"/>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ab/>
              <w:t xml:space="preserve">nižšie stredné odborné vzdelanie,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stredné odborné vzdelanie,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úplné stredné všeobecné vzdelanie alebo</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úplné stredné odborné vzdelanie </w:t>
            </w:r>
          </w:p>
          <w:p w:rsidR="00B60A72" w:rsidRDefault="00EB0619">
            <w:pPr>
              <w:tabs>
                <w:tab w:val="left" w:pos="347"/>
              </w:tabs>
              <w:spacing w:before="144" w:after="144"/>
              <w:rPr>
                <w:rFonts w:ascii="Times New Roman" w:eastAsia="Times New Roman" w:hAnsi="Times New Roman" w:cs="Times New Roman"/>
                <w:sz w:val="24"/>
                <w:szCs w:val="24"/>
              </w:rPr>
            </w:pPr>
            <w:sdt>
              <w:sdtPr>
                <w:tag w:val="goog_rdk_52"/>
                <w:id w:val="-2103350136"/>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vyššie odborné vzdelanie</w:t>
            </w:r>
          </w:p>
          <w:p w:rsidR="00B60A72" w:rsidRDefault="00EB0619">
            <w:pPr>
              <w:tabs>
                <w:tab w:val="left" w:pos="347"/>
              </w:tabs>
              <w:spacing w:before="144" w:after="144"/>
              <w:rPr>
                <w:rFonts w:ascii="Times New Roman" w:eastAsia="Times New Roman" w:hAnsi="Times New Roman" w:cs="Times New Roman"/>
                <w:sz w:val="24"/>
                <w:szCs w:val="24"/>
              </w:rPr>
            </w:pPr>
            <w:sdt>
              <w:sdtPr>
                <w:tag w:val="goog_rdk_53"/>
                <w:id w:val="1878638271"/>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vysokoškolské vzdelanie prvého stupňa</w:t>
            </w:r>
          </w:p>
          <w:p w:rsidR="00B60A72" w:rsidRDefault="00EB0619">
            <w:pPr>
              <w:tabs>
                <w:tab w:val="left" w:pos="347"/>
              </w:tabs>
              <w:spacing w:before="144" w:after="144"/>
              <w:ind w:right="158"/>
              <w:rPr>
                <w:rFonts w:ascii="Times New Roman" w:eastAsia="Times New Roman" w:hAnsi="Times New Roman" w:cs="Times New Roman"/>
                <w:sz w:val="24"/>
                <w:szCs w:val="24"/>
              </w:rPr>
            </w:pPr>
            <w:sdt>
              <w:sdtPr>
                <w:tag w:val="goog_rdk_54"/>
                <w:id w:val="-1909433627"/>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ab/>
              <w:t>vysokoškolské vzdelanie druhého stupňa</w:t>
            </w:r>
          </w:p>
          <w:p w:rsidR="00B60A72" w:rsidRDefault="00EB0619">
            <w:pPr>
              <w:tabs>
                <w:tab w:val="left" w:pos="347"/>
              </w:tabs>
              <w:spacing w:before="144" w:after="144"/>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požadovaný odbor vzdelania</w:t>
            </w:r>
          </w:p>
          <w:p w:rsidR="00B60A72" w:rsidRDefault="00EB0619">
            <w:pPr>
              <w:tabs>
                <w:tab w:val="left" w:pos="347"/>
              </w:tabs>
              <w:spacing w:before="144" w:after="144"/>
              <w:rPr>
                <w:rFonts w:ascii="Times New Roman" w:eastAsia="Times New Roman" w:hAnsi="Times New Roman" w:cs="Times New Roman"/>
                <w:sz w:val="24"/>
                <w:szCs w:val="24"/>
              </w:rPr>
            </w:pPr>
            <w:sdt>
              <w:sdtPr>
                <w:tag w:val="goog_rdk_55"/>
                <w:id w:val="1846696407"/>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ab/>
              <w:t xml:space="preserve">vyžaduje sa konkrétny učebný odbor alebo </w:t>
            </w:r>
            <w:r>
              <w:rPr>
                <w:rFonts w:ascii="Times New Roman" w:eastAsia="Times New Roman" w:hAnsi="Times New Roman" w:cs="Times New Roman"/>
                <w:sz w:val="24"/>
                <w:szCs w:val="24"/>
              </w:rPr>
              <w:tab/>
              <w:t>študijný odbor (názov)</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w:t>
            </w:r>
          </w:p>
          <w:p w:rsidR="00B60A72" w:rsidRDefault="00EB0619">
            <w:pPr>
              <w:tabs>
                <w:tab w:val="left" w:pos="347"/>
              </w:tabs>
              <w:spacing w:before="144" w:after="144"/>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     </w:t>
            </w:r>
          </w:p>
          <w:p w:rsidR="00B60A72" w:rsidRDefault="00B60A72">
            <w:pPr>
              <w:tabs>
                <w:tab w:val="left" w:pos="347"/>
              </w:tabs>
              <w:spacing w:before="144" w:after="144"/>
              <w:rPr>
                <w:rFonts w:ascii="Times New Roman" w:eastAsia="Times New Roman" w:hAnsi="Times New Roman" w:cs="Times New Roman"/>
                <w:sz w:val="24"/>
                <w:szCs w:val="24"/>
              </w:rPr>
            </w:pPr>
          </w:p>
          <w:p w:rsidR="00B60A72" w:rsidRDefault="00EB0619">
            <w:pPr>
              <w:spacing w:before="144" w:after="144"/>
              <w:ind w:left="377" w:hanging="377"/>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ab/>
              <w:t>nevyžaduje sa konkrétny učebný odbor alebo študijný odbor (všeobecná kvalifikačná požiadavka)</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w:t>
            </w:r>
          </w:p>
          <w:p w:rsidR="00B60A72" w:rsidRDefault="00EB0619">
            <w:pPr>
              <w:spacing w:before="144" w:after="144"/>
              <w:ind w:left="377" w:hanging="377"/>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w:t>
            </w:r>
          </w:p>
        </w:tc>
      </w:tr>
      <w:tr w:rsidR="00B60A72">
        <w:tc>
          <w:tcPr>
            <w:tcW w:w="743" w:type="dxa"/>
            <w:vMerge/>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067" w:type="dxa"/>
            <w:vMerge/>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34" w:type="dxa"/>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Odborná prax </w:t>
            </w:r>
          </w:p>
        </w:tc>
        <w:tc>
          <w:tcPr>
            <w:tcW w:w="5016" w:type="dxa"/>
          </w:tcPr>
          <w:p w:rsidR="00B60A72" w:rsidRDefault="00EB0619">
            <w:pPr>
              <w:tabs>
                <w:tab w:val="left" w:pos="302"/>
              </w:tabs>
              <w:spacing w:before="72" w:after="72"/>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áno</w:t>
            </w:r>
          </w:p>
          <w:p w:rsidR="00B60A72" w:rsidRDefault="00EB0619">
            <w:pPr>
              <w:tabs>
                <w:tab w:val="left" w:pos="302"/>
              </w:tabs>
              <w:spacing w:before="72" w:after="72"/>
              <w:ind w:left="344"/>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požadovaná dĺžka odbornej praxe</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w:t>
            </w:r>
          </w:p>
          <w:p w:rsidR="00B60A72" w:rsidRDefault="00EB0619">
            <w:pPr>
              <w:tabs>
                <w:tab w:val="left" w:pos="302"/>
              </w:tabs>
              <w:spacing w:before="72" w:after="72"/>
              <w:ind w:left="344"/>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Odborná spôsobilosť je podmienkou na vykonávanie týchto činností: </w:t>
            </w:r>
          </w:p>
          <w:p w:rsidR="00B60A72" w:rsidRDefault="00EB0619">
            <w:pPr>
              <w:tabs>
                <w:tab w:val="left" w:pos="302"/>
              </w:tabs>
              <w:spacing w:before="72" w:after="72"/>
              <w:ind w:left="344"/>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prácu s akútne toxickými látkami a zmesami, </w:t>
            </w:r>
          </w:p>
          <w:p w:rsidR="00B60A72" w:rsidRDefault="00EB0619">
            <w:pPr>
              <w:tabs>
                <w:tab w:val="left" w:pos="302"/>
              </w:tabs>
              <w:spacing w:before="72" w:after="72"/>
              <w:ind w:left="344"/>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Žiadateľ o overenie odbornej spôsobilosti na obchodovanie s akútne toxickými látkami a zmesami podľa odseku 1 alebo odseku 2, ktoré sú určené na dodanie konečnému spotrebiteľovi v pôvodnom balení a ich distribúciu, ktorý vykonával túto činnosť najmenej dva po sebe nasledujúce roky, sa preukáže dokladom o absolvovaní odbornej prípravy podľa odseku 4 písm. c), alebo odseku 12 písm. c) a musí vykonať skúšku pred komisiou na preskúšanie odbornej spôsobilosti. </w:t>
            </w:r>
          </w:p>
          <w:p w:rsidR="00B60A72" w:rsidRDefault="00EB0619">
            <w:pPr>
              <w:tabs>
                <w:tab w:val="left" w:pos="302"/>
              </w:tabs>
              <w:spacing w:before="72" w:after="72"/>
              <w:ind w:left="344"/>
              <w:rPr>
                <w:rFonts w:ascii="Times New Roman" w:eastAsia="Times New Roman" w:hAnsi="Times New Roman" w:cs="Times New Roman"/>
                <w:i/>
                <w:sz w:val="24"/>
                <w:szCs w:val="24"/>
              </w:rPr>
            </w:pPr>
            <w:r>
              <w:rPr>
                <w:rFonts w:ascii="Times New Roman" w:eastAsia="Times New Roman" w:hAnsi="Times New Roman" w:cs="Times New Roman"/>
                <w:i/>
                <w:sz w:val="24"/>
                <w:szCs w:val="24"/>
              </w:rPr>
              <w:t>- Žiadateľ o overenie odbornej spôsobilosti na odborné využitie akútne toxických látok a zmesí podľa odseku 1 alebo odseku 2, ktorý vykonával túto činnosť najmenej tri po sebe  nasledujúce roky, sa preukáže dokladom o absolvovaní odbornej prípravy podľa odseku 4 písm. c), alebo odseku 12 písm. c) a musí vykonať skúšku pred komisiou na preskúšanie odbornej spôsobilosti.</w:t>
            </w:r>
          </w:p>
          <w:p w:rsidR="00B60A72" w:rsidRDefault="00B60A72">
            <w:pPr>
              <w:tabs>
                <w:tab w:val="left" w:pos="302"/>
              </w:tabs>
              <w:spacing w:before="72" w:after="72"/>
              <w:ind w:left="344"/>
              <w:rPr>
                <w:rFonts w:ascii="Times New Roman" w:eastAsia="Times New Roman" w:hAnsi="Times New Roman" w:cs="Times New Roman"/>
                <w:sz w:val="24"/>
                <w:szCs w:val="24"/>
              </w:rPr>
            </w:pPr>
          </w:p>
          <w:p w:rsidR="00B60A72" w:rsidRDefault="00EB0619">
            <w:pPr>
              <w:tabs>
                <w:tab w:val="left" w:pos="302"/>
              </w:tabs>
              <w:spacing w:before="72" w:after="72"/>
              <w:ind w:left="344"/>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ďalšie podmienky odbornej praxe</w:t>
            </w:r>
            <w:r>
              <w:rPr>
                <w:rFonts w:ascii="Times New Roman" w:eastAsia="Times New Roman" w:hAnsi="Times New Roman" w:cs="Times New Roman"/>
                <w:sz w:val="24"/>
                <w:szCs w:val="24"/>
                <w:vertAlign w:val="superscript"/>
              </w:rPr>
              <w:t>16</w:t>
            </w:r>
            <w:r>
              <w:rPr>
                <w:rFonts w:ascii="Times New Roman" w:eastAsia="Times New Roman" w:hAnsi="Times New Roman" w:cs="Times New Roman"/>
                <w:sz w:val="24"/>
                <w:szCs w:val="24"/>
              </w:rPr>
              <w:t>)</w:t>
            </w:r>
          </w:p>
          <w:p w:rsidR="00B60A72" w:rsidRDefault="00EB0619">
            <w:pPr>
              <w:tabs>
                <w:tab w:val="left" w:pos="302"/>
              </w:tabs>
              <w:spacing w:before="72" w:after="72"/>
              <w:ind w:left="344"/>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Žiadateľ o overenie odbornej spôsobilosti na obchodovanie s akútne toxickými látkami a zmesami podľa odseku 1 alebo odseku 2, ktoré sú určené na dodanie konečnému spotrebiteľovi v pôvodnom balení a ich distribúciu, nemusí vykonať skúšku pred komisiou na preskúšanie odbornej spôsobilosti, ak vykonával túto činnosť najmenej päť po sebe nasledujúcich rokov a preukáže sa dokladom o absolvovaní odbornej prípravy podľa odseku 5 písm. c), alebo odseku 12 písm. c). </w:t>
            </w:r>
          </w:p>
          <w:p w:rsidR="00B60A72" w:rsidRDefault="00EB0619">
            <w:pPr>
              <w:tabs>
                <w:tab w:val="left" w:pos="302"/>
              </w:tabs>
              <w:spacing w:before="72" w:after="72"/>
              <w:ind w:left="344"/>
              <w:rPr>
                <w:rFonts w:ascii="Times New Roman" w:eastAsia="Times New Roman" w:hAnsi="Times New Roman" w:cs="Times New Roman"/>
                <w:sz w:val="24"/>
                <w:szCs w:val="24"/>
              </w:rPr>
            </w:pPr>
            <w:r>
              <w:rPr>
                <w:rFonts w:ascii="Times New Roman" w:eastAsia="Times New Roman" w:hAnsi="Times New Roman" w:cs="Times New Roman"/>
                <w:i/>
                <w:sz w:val="24"/>
                <w:szCs w:val="24"/>
              </w:rPr>
              <w:t>Žiadateľ o overenie odbornej spôsobilosti na odborné využitie akútne toxických látok a zmesí podľa odseku 1 nemusí vykonať skúšku pred komisiou na preskúšanie odbornej spôsobilosti, ak vykonával túto činnosť najmenej šesť po sebe nasledujúcich rokov a preukáže sa dokladom o absolvovaní odbornej prípravy podľa odseku 5 písm. c).</w:t>
            </w:r>
          </w:p>
          <w:p w:rsidR="00B60A72" w:rsidRDefault="00EB0619">
            <w:pPr>
              <w:tabs>
                <w:tab w:val="left" w:pos="347"/>
                <w:tab w:val="left" w:pos="2605"/>
              </w:tabs>
              <w:spacing w:before="144" w:after="144"/>
              <w:rPr>
                <w:rFonts w:ascii="Times New Roman" w:eastAsia="Times New Roman" w:hAnsi="Times New Roman" w:cs="Times New Roman"/>
                <w:sz w:val="24"/>
                <w:szCs w:val="24"/>
              </w:rPr>
            </w:pPr>
            <w:sdt>
              <w:sdtPr>
                <w:tag w:val="goog_rdk_56"/>
                <w:id w:val="-588950216"/>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nie</w:t>
            </w:r>
          </w:p>
        </w:tc>
      </w:tr>
      <w:tr w:rsidR="00B60A72">
        <w:tc>
          <w:tcPr>
            <w:tcW w:w="743" w:type="dxa"/>
            <w:vMerge/>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067" w:type="dxa"/>
            <w:vMerge/>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34" w:type="dxa"/>
          </w:tcPr>
          <w:p w:rsidR="00B60A72" w:rsidRDefault="00EB0619">
            <w:pPr>
              <w:tabs>
                <w:tab w:val="left" w:pos="725"/>
              </w:tabs>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Ďalšie vzdelávanie</w:t>
            </w:r>
            <w:r>
              <w:rPr>
                <w:rFonts w:ascii="Times New Roman" w:eastAsia="Times New Roman" w:hAnsi="Times New Roman" w:cs="Times New Roman"/>
                <w:sz w:val="24"/>
                <w:szCs w:val="24"/>
                <w:vertAlign w:val="superscript"/>
              </w:rPr>
              <w:t>17</w:t>
            </w:r>
            <w:r>
              <w:rPr>
                <w:rFonts w:ascii="Times New Roman" w:eastAsia="Times New Roman" w:hAnsi="Times New Roman" w:cs="Times New Roman"/>
                <w:sz w:val="24"/>
                <w:szCs w:val="24"/>
              </w:rPr>
              <w:t>)</w:t>
            </w:r>
          </w:p>
        </w:tc>
        <w:tc>
          <w:tcPr>
            <w:tcW w:w="5016" w:type="dxa"/>
          </w:tcPr>
          <w:p w:rsidR="00B60A72" w:rsidRDefault="00EB0619">
            <w:pPr>
              <w:tabs>
                <w:tab w:val="left" w:pos="347"/>
              </w:tabs>
              <w:spacing w:before="144" w:after="144"/>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ab/>
              <w:t>áno, požadované ďalšie vzdelávanie</w:t>
            </w:r>
          </w:p>
          <w:p w:rsidR="00B60A72" w:rsidRDefault="00EB0619">
            <w:pPr>
              <w:tabs>
                <w:tab w:val="left" w:pos="347"/>
              </w:tabs>
              <w:spacing w:before="144" w:after="144"/>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Osoba, ktorá je držiteľom osvedčenia o odbornej spôsobilosti podľa § 16j je povinná každých päť rokov absolvovať aktualizačnú odbornú prípravu  v rozsahu najmenej desať vyučovacích hodín. Vzor dokladu o absolvovaní aktualizačnej odbornej prípravy je uvedený v prílohe č. 3a.</w:t>
            </w:r>
          </w:p>
          <w:p w:rsidR="00B60A72" w:rsidRDefault="00EB0619">
            <w:pPr>
              <w:tabs>
                <w:tab w:val="left" w:pos="347"/>
              </w:tabs>
              <w:spacing w:before="144" w:after="144"/>
              <w:rPr>
                <w:rFonts w:ascii="Times New Roman" w:eastAsia="Times New Roman" w:hAnsi="Times New Roman" w:cs="Times New Roman"/>
                <w:sz w:val="24"/>
                <w:szCs w:val="24"/>
              </w:rPr>
            </w:pPr>
            <w:r>
              <w:rPr>
                <w:rFonts w:ascii="Times New Roman" w:eastAsia="Times New Roman" w:hAnsi="Times New Roman" w:cs="Times New Roman"/>
                <w:i/>
                <w:sz w:val="24"/>
                <w:szCs w:val="24"/>
              </w:rPr>
              <w:t>Splnenie podmienky overuje príslušný orgán verejného zdravotníctva, ktorý vydal osvedčenie o odbornej spôsobilosti, na základe dokladu o absolvovaní aktualizačnej odbornej prípravy, ktorý mu písomne predloží držiteľ osvedčenia o odbornej spôsobilosti; doklad o absolvovaní aktualizačnej odbornej prípravy je povinný predložiť najneskôr do 30 dní po jej absolvovaní.</w:t>
            </w:r>
          </w:p>
          <w:p w:rsidR="00B60A72" w:rsidRDefault="00EB0619">
            <w:pPr>
              <w:tabs>
                <w:tab w:val="left" w:pos="347"/>
              </w:tabs>
              <w:spacing w:before="144" w:after="144"/>
              <w:rPr>
                <w:rFonts w:ascii="Times New Roman" w:eastAsia="Times New Roman" w:hAnsi="Times New Roman" w:cs="Times New Roman"/>
                <w:sz w:val="24"/>
                <w:szCs w:val="24"/>
              </w:rPr>
            </w:pPr>
            <w:sdt>
              <w:sdtPr>
                <w:tag w:val="goog_rdk_57"/>
                <w:id w:val="-1881392552"/>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ab/>
              <w:t>nie</w:t>
            </w:r>
          </w:p>
        </w:tc>
      </w:tr>
      <w:tr w:rsidR="00B60A72">
        <w:tc>
          <w:tcPr>
            <w:tcW w:w="743" w:type="dxa"/>
            <w:vMerge/>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067" w:type="dxa"/>
            <w:vMerge/>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34" w:type="dxa"/>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Osvedčenie o odbornej spôsobilosti</w:t>
            </w:r>
            <w:r>
              <w:rPr>
                <w:rFonts w:ascii="Times New Roman" w:eastAsia="Times New Roman" w:hAnsi="Times New Roman" w:cs="Times New Roman"/>
                <w:sz w:val="24"/>
                <w:szCs w:val="24"/>
                <w:vertAlign w:val="superscript"/>
              </w:rPr>
              <w:t>18</w:t>
            </w:r>
            <w:r>
              <w:rPr>
                <w:rFonts w:ascii="Times New Roman" w:eastAsia="Times New Roman" w:hAnsi="Times New Roman" w:cs="Times New Roman"/>
                <w:sz w:val="24"/>
                <w:szCs w:val="24"/>
              </w:rPr>
              <w:t>)</w:t>
            </w:r>
          </w:p>
        </w:tc>
        <w:tc>
          <w:tcPr>
            <w:tcW w:w="5016" w:type="dxa"/>
          </w:tcPr>
          <w:p w:rsidR="00B60A72" w:rsidRDefault="00EB0619">
            <w:pPr>
              <w:tabs>
                <w:tab w:val="left" w:pos="347"/>
              </w:tabs>
              <w:spacing w:before="144" w:after="144"/>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ab/>
              <w:t xml:space="preserve">áno, požadované osvedčenie o odbornej </w:t>
            </w:r>
            <w:r>
              <w:rPr>
                <w:rFonts w:ascii="Times New Roman" w:eastAsia="Times New Roman" w:hAnsi="Times New Roman" w:cs="Times New Roman"/>
                <w:sz w:val="24"/>
                <w:szCs w:val="24"/>
              </w:rPr>
              <w:tab/>
              <w:t>spôsobilosti</w:t>
            </w:r>
          </w:p>
          <w:p w:rsidR="00753B21" w:rsidRDefault="00EB0619" w:rsidP="00753B21">
            <w:pPr>
              <w:tabs>
                <w:tab w:val="left" w:pos="347"/>
              </w:tabs>
              <w:ind w:left="511" w:hanging="510"/>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Osvedčenie o odbornej spôsobilosti na prácu s akútne toxickými látkami a</w:t>
            </w:r>
            <w:r w:rsidR="00C66081">
              <w:rPr>
                <w:rFonts w:ascii="Times New Roman" w:eastAsia="Times New Roman" w:hAnsi="Times New Roman" w:cs="Times New Roman"/>
                <w:i/>
                <w:sz w:val="24"/>
                <w:szCs w:val="24"/>
              </w:rPr>
              <w:t> </w:t>
            </w:r>
            <w:r>
              <w:rPr>
                <w:rFonts w:ascii="Times New Roman" w:eastAsia="Times New Roman" w:hAnsi="Times New Roman" w:cs="Times New Roman"/>
                <w:i/>
                <w:sz w:val="24"/>
                <w:szCs w:val="24"/>
              </w:rPr>
              <w:t>zmesami</w:t>
            </w:r>
            <w:r w:rsidR="00C66081">
              <w:rPr>
                <w:rFonts w:ascii="Times New Roman" w:eastAsia="Times New Roman" w:hAnsi="Times New Roman" w:cs="Times New Roman"/>
                <w:i/>
                <w:sz w:val="24"/>
                <w:szCs w:val="24"/>
              </w:rPr>
              <w:t xml:space="preserve"> </w:t>
            </w:r>
          </w:p>
          <w:p w:rsidR="00753B21" w:rsidRDefault="00753B21" w:rsidP="00753B21">
            <w:pPr>
              <w:tabs>
                <w:tab w:val="left" w:pos="347"/>
              </w:tabs>
              <w:ind w:left="1047" w:hanging="510"/>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 xml:space="preserve">- obchodovanie, </w:t>
            </w:r>
          </w:p>
          <w:p w:rsidR="00753B21" w:rsidRDefault="00753B21" w:rsidP="00753B21">
            <w:pPr>
              <w:tabs>
                <w:tab w:val="left" w:pos="347"/>
              </w:tabs>
              <w:ind w:left="1047" w:hanging="510"/>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 odborné využitie, alebo</w:t>
            </w:r>
          </w:p>
          <w:p w:rsidR="00B60A72" w:rsidRDefault="00C66081" w:rsidP="00753B21">
            <w:pPr>
              <w:tabs>
                <w:tab w:val="left" w:pos="347"/>
              </w:tabs>
              <w:ind w:left="1047" w:hanging="510"/>
              <w:rPr>
                <w:rFonts w:ascii="Times New Roman" w:eastAsia="Times New Roman" w:hAnsi="Times New Roman" w:cs="Times New Roman"/>
                <w:i/>
                <w:color w:val="FF0000"/>
                <w:sz w:val="24"/>
                <w:szCs w:val="24"/>
              </w:rPr>
            </w:pPr>
            <w:r w:rsidRPr="00C66081">
              <w:rPr>
                <w:rFonts w:ascii="Times New Roman" w:eastAsia="Times New Roman" w:hAnsi="Times New Roman" w:cs="Times New Roman"/>
                <w:i/>
                <w:color w:val="FF0000"/>
                <w:sz w:val="24"/>
                <w:szCs w:val="24"/>
              </w:rPr>
              <w:t>- obchodovanie a odborné využitie</w:t>
            </w:r>
          </w:p>
          <w:p w:rsidR="00C66081" w:rsidRPr="00C66081" w:rsidRDefault="00C66081" w:rsidP="00753B21">
            <w:pPr>
              <w:tabs>
                <w:tab w:val="left" w:pos="347"/>
              </w:tabs>
              <w:ind w:left="511" w:hanging="510"/>
              <w:rPr>
                <w:rFonts w:ascii="Times New Roman" w:eastAsia="Times New Roman" w:hAnsi="Times New Roman" w:cs="Times New Roman"/>
                <w:i/>
                <w:color w:val="FF0000"/>
                <w:sz w:val="24"/>
                <w:szCs w:val="24"/>
              </w:rPr>
            </w:pPr>
          </w:p>
          <w:p w:rsidR="00B60A72" w:rsidRDefault="00B60A72">
            <w:pPr>
              <w:tabs>
                <w:tab w:val="left" w:pos="347"/>
              </w:tabs>
              <w:spacing w:before="144" w:after="144"/>
              <w:ind w:left="511" w:hanging="511"/>
              <w:rPr>
                <w:rFonts w:ascii="Times New Roman" w:eastAsia="Times New Roman" w:hAnsi="Times New Roman" w:cs="Times New Roman"/>
                <w:sz w:val="24"/>
                <w:szCs w:val="24"/>
              </w:rPr>
            </w:pPr>
          </w:p>
          <w:p w:rsidR="00B60A72" w:rsidRDefault="00EB0619">
            <w:pPr>
              <w:tabs>
                <w:tab w:val="left" w:pos="347"/>
              </w:tabs>
              <w:spacing w:before="144" w:after="144"/>
              <w:rPr>
                <w:rFonts w:ascii="Times New Roman" w:eastAsia="Times New Roman" w:hAnsi="Times New Roman" w:cs="Times New Roman"/>
                <w:sz w:val="24"/>
                <w:szCs w:val="24"/>
              </w:rPr>
            </w:pPr>
            <w:sdt>
              <w:sdtPr>
                <w:tag w:val="goog_rdk_58"/>
                <w:id w:val="-1054664620"/>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ab/>
              <w:t>nie</w:t>
            </w:r>
          </w:p>
        </w:tc>
      </w:tr>
      <w:tr w:rsidR="00B60A72">
        <w:tc>
          <w:tcPr>
            <w:tcW w:w="743" w:type="dxa"/>
          </w:tcPr>
          <w:p w:rsidR="00B60A72" w:rsidRDefault="00EB0619">
            <w:pPr>
              <w:spacing w:before="144" w:after="144"/>
              <w:ind w:left="-107" w:right="-6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301" w:type="dxa"/>
            <w:gridSpan w:val="2"/>
          </w:tcPr>
          <w:p w:rsidR="00B60A72" w:rsidRDefault="00EB0619">
            <w:pPr>
              <w:tabs>
                <w:tab w:val="left" w:pos="321"/>
              </w:tabs>
              <w:spacing w:before="72" w:after="72"/>
              <w:rPr>
                <w:rFonts w:ascii="Times New Roman" w:eastAsia="Times New Roman" w:hAnsi="Times New Roman" w:cs="Times New Roman"/>
                <w:sz w:val="24"/>
                <w:szCs w:val="24"/>
              </w:rPr>
            </w:pPr>
            <w:r>
              <w:rPr>
                <w:rFonts w:ascii="Times New Roman" w:eastAsia="Times New Roman" w:hAnsi="Times New Roman" w:cs="Times New Roman"/>
                <w:sz w:val="24"/>
                <w:szCs w:val="24"/>
              </w:rPr>
              <w:t>Ostatné spôsoby získania odbornej kvalifikácie</w:t>
            </w:r>
            <w:r>
              <w:rPr>
                <w:rFonts w:ascii="Times New Roman" w:eastAsia="Times New Roman" w:hAnsi="Times New Roman" w:cs="Times New Roman"/>
                <w:sz w:val="24"/>
                <w:szCs w:val="24"/>
                <w:vertAlign w:val="superscript"/>
              </w:rPr>
              <w:t>19</w:t>
            </w:r>
            <w:r>
              <w:rPr>
                <w:rFonts w:ascii="Times New Roman" w:eastAsia="Times New Roman" w:hAnsi="Times New Roman" w:cs="Times New Roman"/>
                <w:sz w:val="24"/>
                <w:szCs w:val="24"/>
              </w:rPr>
              <w:t>)</w:t>
            </w:r>
          </w:p>
        </w:tc>
        <w:tc>
          <w:tcPr>
            <w:tcW w:w="5016" w:type="dxa"/>
          </w:tcPr>
          <w:p w:rsidR="00B60A72" w:rsidRDefault="00EB0619">
            <w:pPr>
              <w:tabs>
                <w:tab w:val="left" w:pos="321"/>
              </w:tabs>
              <w:spacing w:before="72" w:after="72"/>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áno</w:t>
            </w:r>
          </w:p>
          <w:p w:rsidR="00B60A72" w:rsidRDefault="00EB0619">
            <w:pPr>
              <w:tabs>
                <w:tab w:val="left" w:pos="321"/>
              </w:tabs>
              <w:spacing w:before="72" w:after="72"/>
              <w:rPr>
                <w:rFonts w:ascii="Times New Roman" w:eastAsia="Times New Roman" w:hAnsi="Times New Roman" w:cs="Times New Roman"/>
                <w:sz w:val="24"/>
                <w:szCs w:val="24"/>
              </w:rPr>
            </w:pPr>
            <w:r>
              <w:rPr>
                <w:rFonts w:ascii="Times New Roman" w:eastAsia="Times New Roman" w:hAnsi="Times New Roman" w:cs="Times New Roman"/>
                <w:sz w:val="24"/>
                <w:szCs w:val="24"/>
              </w:rPr>
              <w:tab/>
              <w:t>kvalifikačný predpoklad:</w:t>
            </w:r>
          </w:p>
          <w:p w:rsidR="00B60A72" w:rsidRDefault="00EB0619">
            <w:pPr>
              <w:tabs>
                <w:tab w:val="left" w:pos="321"/>
              </w:tabs>
              <w:spacing w:before="72" w:after="72"/>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Podmienky na vydanie osvedčenia o odbornej spôsobilosti na činnosti uvedené  v odseku 1 sú</w:t>
            </w:r>
          </w:p>
          <w:p w:rsidR="00B60A72" w:rsidRDefault="00EB0619">
            <w:pPr>
              <w:tabs>
                <w:tab w:val="left" w:pos="321"/>
              </w:tabs>
              <w:spacing w:before="72" w:after="72"/>
              <w:rPr>
                <w:rFonts w:ascii="Times New Roman" w:eastAsia="Times New Roman" w:hAnsi="Times New Roman" w:cs="Times New Roman"/>
                <w:i/>
                <w:sz w:val="24"/>
                <w:szCs w:val="24"/>
              </w:rPr>
            </w:pPr>
            <w:r>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ab/>
              <w:t xml:space="preserve"> </w:t>
            </w:r>
            <w:r w:rsidR="00023C30" w:rsidRPr="00023C30">
              <w:rPr>
                <w:rFonts w:ascii="Times New Roman" w:eastAsia="Times New Roman" w:hAnsi="Times New Roman" w:cs="Times New Roman"/>
                <w:i/>
                <w:color w:val="FF0000"/>
                <w:sz w:val="24"/>
                <w:szCs w:val="24"/>
              </w:rPr>
              <w:t>stredné</w:t>
            </w:r>
            <w:r>
              <w:rPr>
                <w:rFonts w:ascii="Times New Roman" w:eastAsia="Times New Roman" w:hAnsi="Times New Roman" w:cs="Times New Roman"/>
                <w:i/>
                <w:sz w:val="24"/>
                <w:szCs w:val="24"/>
              </w:rPr>
              <w:t xml:space="preserve"> vzdelanie,  </w:t>
            </w:r>
          </w:p>
          <w:p w:rsidR="00B60A72" w:rsidRDefault="00EB0619">
            <w:pPr>
              <w:tabs>
                <w:tab w:val="left" w:pos="321"/>
              </w:tabs>
              <w:spacing w:before="72" w:after="72"/>
              <w:rPr>
                <w:rFonts w:ascii="Times New Roman" w:eastAsia="Times New Roman" w:hAnsi="Times New Roman" w:cs="Times New Roman"/>
                <w:i/>
                <w:sz w:val="24"/>
                <w:szCs w:val="24"/>
              </w:rPr>
            </w:pPr>
            <w:r>
              <w:rPr>
                <w:rFonts w:ascii="Times New Roman" w:eastAsia="Times New Roman" w:hAnsi="Times New Roman" w:cs="Times New Roman"/>
                <w:i/>
                <w:sz w:val="24"/>
                <w:szCs w:val="24"/>
              </w:rPr>
              <w:t>b)</w:t>
            </w:r>
            <w:r>
              <w:rPr>
                <w:rFonts w:ascii="Times New Roman" w:eastAsia="Times New Roman" w:hAnsi="Times New Roman" w:cs="Times New Roman"/>
                <w:i/>
                <w:sz w:val="24"/>
                <w:szCs w:val="24"/>
              </w:rPr>
              <w:tab/>
              <w:t xml:space="preserve"> odborná prax podľa odsekov 7 alebo 8,</w:t>
            </w:r>
          </w:p>
          <w:p w:rsidR="00B60A72" w:rsidRDefault="00EB0619">
            <w:pPr>
              <w:tabs>
                <w:tab w:val="left" w:pos="321"/>
              </w:tabs>
              <w:spacing w:before="72" w:after="72"/>
              <w:rPr>
                <w:rFonts w:ascii="Times New Roman" w:eastAsia="Times New Roman" w:hAnsi="Times New Roman" w:cs="Times New Roman"/>
                <w:i/>
                <w:sz w:val="24"/>
                <w:szCs w:val="24"/>
              </w:rPr>
            </w:pPr>
            <w:r>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ab/>
              <w:t xml:space="preserve"> odborná príprava, ak odseky 14 a 15 neustanovujú inak,</w:t>
            </w:r>
          </w:p>
          <w:p w:rsidR="00B60A72" w:rsidRDefault="00EB0619">
            <w:pPr>
              <w:tabs>
                <w:tab w:val="left" w:pos="321"/>
              </w:tabs>
              <w:spacing w:before="72" w:after="72"/>
              <w:rPr>
                <w:rFonts w:ascii="Times New Roman" w:eastAsia="Times New Roman" w:hAnsi="Times New Roman" w:cs="Times New Roman"/>
                <w:i/>
                <w:sz w:val="24"/>
                <w:szCs w:val="24"/>
              </w:rPr>
            </w:pPr>
            <w:r>
              <w:rPr>
                <w:rFonts w:ascii="Times New Roman" w:eastAsia="Times New Roman" w:hAnsi="Times New Roman" w:cs="Times New Roman"/>
                <w:i/>
                <w:sz w:val="24"/>
                <w:szCs w:val="24"/>
              </w:rPr>
              <w:t>d)</w:t>
            </w:r>
            <w:r>
              <w:rPr>
                <w:rFonts w:ascii="Times New Roman" w:eastAsia="Times New Roman" w:hAnsi="Times New Roman" w:cs="Times New Roman"/>
                <w:i/>
                <w:sz w:val="24"/>
                <w:szCs w:val="24"/>
              </w:rPr>
              <w:tab/>
              <w:t xml:space="preserve"> úspešne vykonaná skúška pred komisiou na preskúšanie odbornej spôsobilosti, ak v odsekoch 5, 9 alebo 10 nie je ustanovené inak.</w:t>
            </w:r>
          </w:p>
          <w:p w:rsidR="00B60A72" w:rsidRDefault="00B60A72">
            <w:pPr>
              <w:tabs>
                <w:tab w:val="left" w:pos="321"/>
              </w:tabs>
              <w:spacing w:before="72" w:after="72"/>
              <w:rPr>
                <w:rFonts w:ascii="Times New Roman" w:eastAsia="Times New Roman" w:hAnsi="Times New Roman" w:cs="Times New Roman"/>
                <w:i/>
                <w:sz w:val="24"/>
                <w:szCs w:val="24"/>
              </w:rPr>
            </w:pPr>
          </w:p>
          <w:p w:rsidR="00B60A72" w:rsidRDefault="00EB0619">
            <w:pPr>
              <w:tabs>
                <w:tab w:val="left" w:pos="321"/>
              </w:tabs>
              <w:spacing w:before="72" w:after="72"/>
              <w:rPr>
                <w:rFonts w:ascii="Times New Roman" w:eastAsia="Times New Roman" w:hAnsi="Times New Roman" w:cs="Times New Roman"/>
                <w:i/>
                <w:sz w:val="24"/>
                <w:szCs w:val="24"/>
              </w:rPr>
            </w:pPr>
            <w:r>
              <w:rPr>
                <w:rFonts w:ascii="Times New Roman" w:eastAsia="Times New Roman" w:hAnsi="Times New Roman" w:cs="Times New Roman"/>
                <w:i/>
                <w:sz w:val="24"/>
                <w:szCs w:val="24"/>
              </w:rPr>
              <w:t>Podmienky na vydanie osvedčenia o odbornej spôsobilosti bez vykonania skúšky pred komisiou na preskúšanie odbornej spôsobilosti sú</w:t>
            </w:r>
          </w:p>
          <w:p w:rsidR="00B60A72" w:rsidRDefault="00EB0619">
            <w:pPr>
              <w:tabs>
                <w:tab w:val="left" w:pos="321"/>
              </w:tabs>
              <w:spacing w:before="72" w:after="72"/>
              <w:rPr>
                <w:rFonts w:ascii="Times New Roman" w:eastAsia="Times New Roman" w:hAnsi="Times New Roman" w:cs="Times New Roman"/>
                <w:i/>
                <w:sz w:val="24"/>
                <w:szCs w:val="24"/>
              </w:rPr>
            </w:pPr>
            <w:r>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ab/>
              <w:t xml:space="preserve"> </w:t>
            </w:r>
            <w:bookmarkStart w:id="1" w:name="_GoBack"/>
            <w:r w:rsidR="00023C30" w:rsidRPr="00023C30">
              <w:rPr>
                <w:rFonts w:ascii="Times New Roman" w:eastAsia="Times New Roman" w:hAnsi="Times New Roman" w:cs="Times New Roman"/>
                <w:i/>
                <w:color w:val="FF0000"/>
                <w:sz w:val="24"/>
                <w:szCs w:val="24"/>
              </w:rPr>
              <w:t>stredné</w:t>
            </w:r>
            <w:bookmarkEnd w:id="1"/>
            <w:r>
              <w:rPr>
                <w:rFonts w:ascii="Times New Roman" w:eastAsia="Times New Roman" w:hAnsi="Times New Roman" w:cs="Times New Roman"/>
                <w:i/>
                <w:sz w:val="24"/>
                <w:szCs w:val="24"/>
              </w:rPr>
              <w:t xml:space="preserve"> vzdelanie, </w:t>
            </w:r>
          </w:p>
          <w:p w:rsidR="00B60A72" w:rsidRDefault="00EB0619">
            <w:pPr>
              <w:tabs>
                <w:tab w:val="left" w:pos="321"/>
              </w:tabs>
              <w:spacing w:before="72" w:after="72"/>
              <w:rPr>
                <w:rFonts w:ascii="Times New Roman" w:eastAsia="Times New Roman" w:hAnsi="Times New Roman" w:cs="Times New Roman"/>
                <w:i/>
                <w:sz w:val="24"/>
                <w:szCs w:val="24"/>
              </w:rPr>
            </w:pPr>
            <w:r>
              <w:rPr>
                <w:rFonts w:ascii="Times New Roman" w:eastAsia="Times New Roman" w:hAnsi="Times New Roman" w:cs="Times New Roman"/>
                <w:i/>
                <w:sz w:val="24"/>
                <w:szCs w:val="24"/>
              </w:rPr>
              <w:t>b)</w:t>
            </w:r>
            <w:r>
              <w:rPr>
                <w:rFonts w:ascii="Times New Roman" w:eastAsia="Times New Roman" w:hAnsi="Times New Roman" w:cs="Times New Roman"/>
                <w:i/>
                <w:sz w:val="24"/>
                <w:szCs w:val="24"/>
              </w:rPr>
              <w:tab/>
              <w:t xml:space="preserve"> odborná prax podľa odsekov 9 alebo 10, </w:t>
            </w:r>
          </w:p>
          <w:p w:rsidR="00B60A72" w:rsidRDefault="00EB0619">
            <w:pPr>
              <w:tabs>
                <w:tab w:val="left" w:pos="321"/>
              </w:tabs>
              <w:spacing w:before="72" w:after="72"/>
              <w:rPr>
                <w:rFonts w:ascii="Times New Roman" w:eastAsia="Times New Roman" w:hAnsi="Times New Roman" w:cs="Times New Roman"/>
                <w:i/>
                <w:sz w:val="24"/>
                <w:szCs w:val="24"/>
              </w:rPr>
            </w:pPr>
            <w:r>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ab/>
              <w:t xml:space="preserve"> odborná príprava, ak odseky 14 a 15 neustanovujú inak. </w:t>
            </w:r>
          </w:p>
          <w:p w:rsidR="00B60A72" w:rsidRDefault="00EB0619">
            <w:pPr>
              <w:tabs>
                <w:tab w:val="left" w:pos="321"/>
              </w:tabs>
              <w:spacing w:before="72" w:after="72"/>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Žiadateľ o overenie odbornej spôsobilosti na obchodovanie s akútne toxickými látkami a zmesami podľa odseku 1 alebo odseku 2, ktoré sú určené na dodanie konečnému spotrebiteľovi v pôvodnom balení a ich distribúciu, ktorý vykonával túto činnosť najmenej dva po sebe nasledujúce roky, sa preukáže dokladom o absolvovaní odbornej prípravy podľa odseku 4 písm. c), alebo odseku 12 písm. c) a musí vykonať skúšku pred komisiou na preskúšanie odbornej spôsobilosti. </w:t>
            </w:r>
          </w:p>
          <w:p w:rsidR="00B60A72" w:rsidRDefault="00EB0619">
            <w:pPr>
              <w:tabs>
                <w:tab w:val="left" w:pos="321"/>
              </w:tabs>
              <w:spacing w:before="72" w:after="72"/>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Žiadateľ o overenie odbornej spôsobilosti na odborné využitie akútne toxických látok a zmesí podľa odseku 1 alebo odseku 2, ktorý vykonával túto činnosť najmenej tri po sebe nasledujúce roky, sa preukáže dokladom o absolvovaní odbornej prípravy podľa odseku 4 písm. c), alebo odseku 12 písm. c) a musí vykonať skúšku pred komisiou na preskúšanie odbornej spôsobilosti. </w:t>
            </w:r>
          </w:p>
          <w:p w:rsidR="00B60A72" w:rsidRDefault="00EB0619">
            <w:pPr>
              <w:tabs>
                <w:tab w:val="left" w:pos="321"/>
              </w:tabs>
              <w:spacing w:before="72" w:after="72"/>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Žiadateľ o overenie odbornej spôsobilosti na obchodovanie s akútne toxickými látkami a zmesami podľa odseku 1 alebo odseku 2, ktoré sú určené na dodanie konečnému spotrebiteľovi v pôvodnom balení a ich distribúciu, nemusí vykonať skúšku pred komisiou na preskúšanie odbornej spôsobilosti, ak vykonával túto činnosť najmenej päť po sebe nasledujúcich rokov a preukáže sa dokladom o absolvovaní odbornej prípravy podľa odseku 5 písm. c), alebo odseku 12 písm. c). </w:t>
            </w:r>
          </w:p>
          <w:p w:rsidR="00B60A72" w:rsidRDefault="00EB0619">
            <w:pPr>
              <w:tabs>
                <w:tab w:val="left" w:pos="321"/>
              </w:tabs>
              <w:spacing w:before="72" w:after="72"/>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Žiadateľ o overenie odbornej spôsobilosti na odborné využitie akútne toxických látok a zmesí podľa odseku 1 nemusí vykonať skúšku pred komisiou na preskúšanie odbornej spôsobilosti, ak vykonával túto činnosť najmenej šesť po sebe nasledujúcich rokov a preukáže sa dokladom o absolvovaní odbornej prípravy podľa odseku 5 písm. c).</w:t>
            </w:r>
          </w:p>
          <w:p w:rsidR="00B60A72" w:rsidRDefault="00B60A72">
            <w:pPr>
              <w:tabs>
                <w:tab w:val="left" w:pos="321"/>
              </w:tabs>
              <w:spacing w:before="72" w:after="72"/>
              <w:rPr>
                <w:rFonts w:ascii="Times New Roman" w:eastAsia="Times New Roman" w:hAnsi="Times New Roman" w:cs="Times New Roman"/>
                <w:sz w:val="24"/>
                <w:szCs w:val="24"/>
              </w:rPr>
            </w:pPr>
          </w:p>
          <w:p w:rsidR="00B60A72" w:rsidRDefault="00EB0619">
            <w:pPr>
              <w:tabs>
                <w:tab w:val="left" w:pos="321"/>
              </w:tabs>
              <w:spacing w:before="72" w:after="72"/>
              <w:rPr>
                <w:rFonts w:ascii="Times New Roman" w:eastAsia="Times New Roman" w:hAnsi="Times New Roman" w:cs="Times New Roman"/>
                <w:sz w:val="24"/>
                <w:szCs w:val="24"/>
              </w:rPr>
            </w:pPr>
            <w:sdt>
              <w:sdtPr>
                <w:tag w:val="goog_rdk_59"/>
                <w:id w:val="-1987061976"/>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nie </w:t>
            </w:r>
          </w:p>
        </w:tc>
      </w:tr>
      <w:tr w:rsidR="00B60A72">
        <w:tc>
          <w:tcPr>
            <w:tcW w:w="743" w:type="dxa"/>
          </w:tcPr>
          <w:p w:rsidR="00B60A72" w:rsidRDefault="00B60A72">
            <w:pPr>
              <w:numPr>
                <w:ilvl w:val="0"/>
                <w:numId w:val="2"/>
              </w:numPr>
              <w:pBdr>
                <w:top w:val="nil"/>
                <w:left w:val="nil"/>
                <w:bottom w:val="nil"/>
                <w:right w:val="nil"/>
                <w:between w:val="nil"/>
              </w:pBdr>
              <w:spacing w:before="144" w:after="144"/>
              <w:ind w:left="447" w:right="-284" w:hanging="360"/>
              <w:rPr>
                <w:rFonts w:ascii="Times New Roman" w:eastAsia="Times New Roman" w:hAnsi="Times New Roman" w:cs="Times New Roman"/>
                <w:color w:val="000000"/>
                <w:sz w:val="24"/>
                <w:szCs w:val="24"/>
              </w:rPr>
            </w:pPr>
          </w:p>
        </w:tc>
        <w:tc>
          <w:tcPr>
            <w:tcW w:w="4301" w:type="dxa"/>
            <w:gridSpan w:val="2"/>
          </w:tcPr>
          <w:p w:rsidR="00B60A72" w:rsidRDefault="00EB0619">
            <w:pPr>
              <w:tabs>
                <w:tab w:val="left" w:pos="321"/>
              </w:tabs>
              <w:spacing w:before="72" w:after="72"/>
              <w:rPr>
                <w:rFonts w:ascii="Times New Roman" w:eastAsia="Times New Roman" w:hAnsi="Times New Roman" w:cs="Times New Roman"/>
                <w:sz w:val="24"/>
                <w:szCs w:val="24"/>
              </w:rPr>
            </w:pPr>
            <w:r>
              <w:rPr>
                <w:rFonts w:ascii="Times New Roman" w:eastAsia="Times New Roman" w:hAnsi="Times New Roman" w:cs="Times New Roman"/>
                <w:sz w:val="24"/>
                <w:szCs w:val="24"/>
              </w:rPr>
              <w:t>Odôvodnenie rovnocennosti alternatívneho spôsobu získania odbornej kvalifikácie z hľadiska dosiahnutia označeného verejného záujmu</w:t>
            </w:r>
          </w:p>
        </w:tc>
        <w:tc>
          <w:tcPr>
            <w:tcW w:w="5016" w:type="dxa"/>
          </w:tcPr>
          <w:p w:rsidR="00B60A72" w:rsidRDefault="00EB0619">
            <w:pPr>
              <w:tabs>
                <w:tab w:val="left" w:pos="321"/>
              </w:tabs>
              <w:spacing w:before="72" w:after="72"/>
              <w:rPr>
                <w:rFonts w:ascii="Times New Roman" w:eastAsia="Times New Roman" w:hAnsi="Times New Roman" w:cs="Times New Roman"/>
                <w:sz w:val="24"/>
                <w:szCs w:val="24"/>
              </w:rPr>
            </w:pPr>
            <w:r>
              <w:rPr>
                <w:rFonts w:ascii="Times New Roman" w:eastAsia="Times New Roman" w:hAnsi="Times New Roman" w:cs="Times New Roman"/>
                <w:i/>
                <w:sz w:val="24"/>
                <w:szCs w:val="24"/>
              </w:rPr>
              <w:t>všetkými spôsobmi sa dosahuje znalosť potrebných a relevantných teoretických vedomostí a praktických schopností</w:t>
            </w:r>
          </w:p>
        </w:tc>
      </w:tr>
      <w:tr w:rsidR="00B60A72">
        <w:tc>
          <w:tcPr>
            <w:tcW w:w="743" w:type="dxa"/>
          </w:tcPr>
          <w:p w:rsidR="00B60A72" w:rsidRDefault="00B60A72">
            <w:pPr>
              <w:numPr>
                <w:ilvl w:val="0"/>
                <w:numId w:val="2"/>
              </w:numPr>
              <w:pBdr>
                <w:top w:val="nil"/>
                <w:left w:val="nil"/>
                <w:bottom w:val="nil"/>
                <w:right w:val="nil"/>
                <w:between w:val="nil"/>
              </w:pBdr>
              <w:spacing w:before="144" w:after="144"/>
              <w:ind w:left="447" w:right="-284" w:hanging="360"/>
              <w:rPr>
                <w:rFonts w:ascii="Times New Roman" w:eastAsia="Times New Roman" w:hAnsi="Times New Roman" w:cs="Times New Roman"/>
                <w:color w:val="000000"/>
                <w:sz w:val="24"/>
                <w:szCs w:val="24"/>
              </w:rPr>
            </w:pPr>
          </w:p>
        </w:tc>
        <w:tc>
          <w:tcPr>
            <w:tcW w:w="4301" w:type="dxa"/>
            <w:gridSpan w:val="2"/>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Overenie ovládania štátneho jazyka Slovenskej republiky</w:t>
            </w:r>
          </w:p>
        </w:tc>
        <w:tc>
          <w:tcPr>
            <w:tcW w:w="5016" w:type="dxa"/>
          </w:tcPr>
          <w:p w:rsidR="00B60A72" w:rsidRDefault="00EB0619">
            <w:pPr>
              <w:tabs>
                <w:tab w:val="left" w:pos="321"/>
              </w:tabs>
              <w:spacing w:before="72" w:after="72"/>
              <w:ind w:left="301" w:hanging="301"/>
              <w:rPr>
                <w:rFonts w:ascii="Times New Roman" w:eastAsia="Times New Roman" w:hAnsi="Times New Roman" w:cs="Times New Roman"/>
                <w:sz w:val="24"/>
                <w:szCs w:val="24"/>
              </w:rPr>
            </w:pPr>
            <w:sdt>
              <w:sdtPr>
                <w:tag w:val="goog_rdk_60"/>
                <w:id w:val="2113246726"/>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maturitnou skúškou zo štátneho jazyka alebo z jazyka, ktorý spĺňa požiadavku základnej zrozumiteľnosti z hľadiska štátneho jazyka</w:t>
            </w:r>
            <w:r>
              <w:rPr>
                <w:rFonts w:ascii="Times New Roman" w:eastAsia="Times New Roman" w:hAnsi="Times New Roman" w:cs="Times New Roman"/>
                <w:sz w:val="24"/>
                <w:szCs w:val="24"/>
                <w:vertAlign w:val="superscript"/>
              </w:rPr>
              <w:t>20</w:t>
            </w:r>
            <w:r>
              <w:rPr>
                <w:rFonts w:ascii="Times New Roman" w:eastAsia="Times New Roman" w:hAnsi="Times New Roman" w:cs="Times New Roman"/>
                <w:sz w:val="24"/>
                <w:szCs w:val="24"/>
              </w:rPr>
              <w:t>)</w:t>
            </w:r>
          </w:p>
          <w:p w:rsidR="00B60A72" w:rsidRDefault="00EB0619">
            <w:pPr>
              <w:tabs>
                <w:tab w:val="left" w:pos="321"/>
              </w:tabs>
              <w:spacing w:before="72" w:after="72"/>
              <w:ind w:left="301" w:hanging="301"/>
              <w:rPr>
                <w:rFonts w:ascii="Times New Roman" w:eastAsia="Times New Roman" w:hAnsi="Times New Roman" w:cs="Times New Roman"/>
                <w:sz w:val="24"/>
                <w:szCs w:val="24"/>
              </w:rPr>
            </w:pPr>
            <w:sdt>
              <w:sdtPr>
                <w:tag w:val="goog_rdk_61"/>
                <w:id w:val="1116532075"/>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štátnou jazykovou skúškou zo štátneho jazyka alebo z jazyka, ktorý spĺňa požiadavku základnej zrozumiteľnosti z hľadiska štátneho jazyka</w:t>
            </w:r>
            <w:r>
              <w:rPr>
                <w:rFonts w:ascii="Times New Roman" w:eastAsia="Times New Roman" w:hAnsi="Times New Roman" w:cs="Times New Roman"/>
                <w:sz w:val="24"/>
                <w:szCs w:val="24"/>
                <w:vertAlign w:val="superscript"/>
              </w:rPr>
              <w:t>20</w:t>
            </w:r>
            <w:r>
              <w:rPr>
                <w:rFonts w:ascii="Times New Roman" w:eastAsia="Times New Roman" w:hAnsi="Times New Roman" w:cs="Times New Roman"/>
                <w:sz w:val="24"/>
                <w:szCs w:val="24"/>
              </w:rPr>
              <w:t>)</w:t>
            </w:r>
          </w:p>
          <w:p w:rsidR="00B60A72" w:rsidRDefault="00EB0619">
            <w:pPr>
              <w:tabs>
                <w:tab w:val="left" w:pos="321"/>
              </w:tabs>
              <w:spacing w:before="72" w:after="72"/>
              <w:ind w:left="301" w:hanging="301"/>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iným dokladom o jazykovej spôsobilosti názov dokladu:</w:t>
            </w:r>
          </w:p>
          <w:p w:rsidR="00B60A72" w:rsidRDefault="00EB0619">
            <w:pPr>
              <w:tabs>
                <w:tab w:val="left" w:pos="321"/>
              </w:tabs>
              <w:spacing w:before="72" w:after="72"/>
              <w:ind w:left="301" w:hanging="30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w:t>
            </w:r>
          </w:p>
          <w:p w:rsidR="00B60A72" w:rsidRDefault="00EB0619">
            <w:pPr>
              <w:tabs>
                <w:tab w:val="left" w:pos="321"/>
              </w:tabs>
              <w:spacing w:before="72" w:after="72"/>
              <w:ind w:left="301" w:hanging="301"/>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neoveruje sa formálnym spôsobom</w:t>
            </w:r>
          </w:p>
        </w:tc>
      </w:tr>
      <w:tr w:rsidR="00B60A72">
        <w:tc>
          <w:tcPr>
            <w:tcW w:w="743" w:type="dxa"/>
          </w:tcPr>
          <w:p w:rsidR="00B60A72" w:rsidRDefault="00B60A72">
            <w:pPr>
              <w:numPr>
                <w:ilvl w:val="0"/>
                <w:numId w:val="2"/>
              </w:numPr>
              <w:pBdr>
                <w:top w:val="nil"/>
                <w:left w:val="nil"/>
                <w:bottom w:val="nil"/>
                <w:right w:val="nil"/>
                <w:between w:val="nil"/>
              </w:pBdr>
              <w:spacing w:before="144" w:after="144"/>
              <w:ind w:left="447" w:right="-284" w:hanging="360"/>
              <w:rPr>
                <w:rFonts w:ascii="Times New Roman" w:eastAsia="Times New Roman" w:hAnsi="Times New Roman" w:cs="Times New Roman"/>
                <w:color w:val="000000"/>
                <w:sz w:val="24"/>
                <w:szCs w:val="24"/>
              </w:rPr>
            </w:pPr>
          </w:p>
        </w:tc>
        <w:tc>
          <w:tcPr>
            <w:tcW w:w="4301" w:type="dxa"/>
            <w:gridSpan w:val="2"/>
          </w:tcPr>
          <w:p w:rsidR="00B60A72" w:rsidRDefault="00EB0619">
            <w:pPr>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Súvislosť medzi rozsahom činností regulovaného povolania alebo rozsahom vyhradených činností a odbornou kvalifikáciou požadovanou na ich výkon</w:t>
            </w:r>
          </w:p>
        </w:tc>
        <w:tc>
          <w:tcPr>
            <w:tcW w:w="5016" w:type="dxa"/>
          </w:tcPr>
          <w:p w:rsidR="00B60A72" w:rsidRDefault="00EB0619">
            <w:pPr>
              <w:spacing w:before="144" w:after="144"/>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aplikuje sa, v § 16j </w:t>
            </w:r>
          </w:p>
          <w:p w:rsidR="00753B21" w:rsidRDefault="00753B21" w:rsidP="00D018AE">
            <w:pPr>
              <w:tabs>
                <w:tab w:val="left" w:pos="347"/>
              </w:tabs>
              <w:ind w:left="480" w:hanging="510"/>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 obchodovanie</w:t>
            </w:r>
            <w:r>
              <w:rPr>
                <w:rFonts w:ascii="Times New Roman" w:eastAsia="Times New Roman" w:hAnsi="Times New Roman" w:cs="Times New Roman"/>
                <w:i/>
                <w:color w:val="FF0000"/>
                <w:sz w:val="24"/>
                <w:szCs w:val="24"/>
              </w:rPr>
              <w:t>, alebo</w:t>
            </w:r>
          </w:p>
          <w:p w:rsidR="00753B21" w:rsidRDefault="00753B21" w:rsidP="00D018AE">
            <w:pPr>
              <w:tabs>
                <w:tab w:val="left" w:pos="347"/>
              </w:tabs>
              <w:ind w:left="480" w:hanging="510"/>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 odborné využitie</w:t>
            </w:r>
            <w:r>
              <w:rPr>
                <w:rFonts w:ascii="Times New Roman" w:eastAsia="Times New Roman" w:hAnsi="Times New Roman" w:cs="Times New Roman"/>
                <w:i/>
                <w:color w:val="FF0000"/>
                <w:sz w:val="24"/>
                <w:szCs w:val="24"/>
              </w:rPr>
              <w:t>, alebo</w:t>
            </w:r>
          </w:p>
          <w:p w:rsidR="00753B21" w:rsidRDefault="00753B21" w:rsidP="00D018AE">
            <w:pPr>
              <w:tabs>
                <w:tab w:val="left" w:pos="347"/>
              </w:tabs>
              <w:ind w:left="480" w:hanging="510"/>
              <w:rPr>
                <w:rFonts w:ascii="Times New Roman" w:eastAsia="Times New Roman" w:hAnsi="Times New Roman" w:cs="Times New Roman"/>
                <w:i/>
                <w:color w:val="FF0000"/>
                <w:sz w:val="24"/>
                <w:szCs w:val="24"/>
              </w:rPr>
            </w:pPr>
            <w:r w:rsidRPr="00C66081">
              <w:rPr>
                <w:rFonts w:ascii="Times New Roman" w:eastAsia="Times New Roman" w:hAnsi="Times New Roman" w:cs="Times New Roman"/>
                <w:i/>
                <w:color w:val="FF0000"/>
                <w:sz w:val="24"/>
                <w:szCs w:val="24"/>
              </w:rPr>
              <w:t>- obchodovanie a odborné využitie</w:t>
            </w:r>
          </w:p>
          <w:p w:rsidR="00753B21" w:rsidRDefault="00753B21">
            <w:pPr>
              <w:spacing w:before="144" w:after="144"/>
              <w:rPr>
                <w:rFonts w:ascii="Times New Roman" w:eastAsia="Times New Roman" w:hAnsi="Times New Roman" w:cs="Times New Roman"/>
                <w:sz w:val="24"/>
                <w:szCs w:val="24"/>
              </w:rPr>
            </w:pPr>
          </w:p>
        </w:tc>
      </w:tr>
      <w:tr w:rsidR="00B60A72">
        <w:tc>
          <w:tcPr>
            <w:tcW w:w="743" w:type="dxa"/>
          </w:tcPr>
          <w:p w:rsidR="00B60A72" w:rsidRDefault="00B60A72">
            <w:pPr>
              <w:numPr>
                <w:ilvl w:val="0"/>
                <w:numId w:val="2"/>
              </w:numPr>
              <w:pBdr>
                <w:top w:val="nil"/>
                <w:left w:val="nil"/>
                <w:bottom w:val="nil"/>
                <w:right w:val="nil"/>
                <w:between w:val="nil"/>
              </w:pBdr>
              <w:spacing w:before="144" w:after="144"/>
              <w:ind w:left="447" w:right="-284" w:hanging="360"/>
              <w:rPr>
                <w:rFonts w:ascii="Times New Roman" w:eastAsia="Times New Roman" w:hAnsi="Times New Roman" w:cs="Times New Roman"/>
                <w:color w:val="000000"/>
                <w:sz w:val="24"/>
                <w:szCs w:val="24"/>
              </w:rPr>
            </w:pPr>
          </w:p>
        </w:tc>
        <w:tc>
          <w:tcPr>
            <w:tcW w:w="4301" w:type="dxa"/>
            <w:gridSpan w:val="2"/>
          </w:tcPr>
          <w:p w:rsidR="00B60A72" w:rsidRDefault="00EB0619">
            <w:pPr>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Súvislosť medzi zložitosťou odbornej činnosti a požiadavkou, aby osoby, ktoré ju vykonávajú, mali príslušnú odbornú kvalifikáciu, najmä ak ide o úroveň, povahu a trvanie odbornej prípravy alebo o obsah a dĺžku odbornej praxe</w:t>
            </w:r>
            <w:r>
              <w:rPr>
                <w:rFonts w:ascii="Times New Roman" w:eastAsia="Times New Roman" w:hAnsi="Times New Roman" w:cs="Times New Roman"/>
                <w:sz w:val="24"/>
                <w:szCs w:val="24"/>
                <w:vertAlign w:val="superscript"/>
              </w:rPr>
              <w:t>21</w:t>
            </w:r>
            <w:r>
              <w:rPr>
                <w:rFonts w:ascii="Times New Roman" w:eastAsia="Times New Roman" w:hAnsi="Times New Roman" w:cs="Times New Roman"/>
                <w:sz w:val="24"/>
                <w:szCs w:val="24"/>
              </w:rPr>
              <w:t>)</w:t>
            </w:r>
          </w:p>
        </w:tc>
        <w:tc>
          <w:tcPr>
            <w:tcW w:w="5016" w:type="dxa"/>
          </w:tcPr>
          <w:p w:rsidR="00B60A72" w:rsidRDefault="00EB0619">
            <w:pPr>
              <w:spacing w:before="144" w:after="144"/>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aplikuje sa, v § 16j </w:t>
            </w:r>
          </w:p>
          <w:p w:rsidR="00753B21" w:rsidRDefault="00753B21" w:rsidP="00AE60E5">
            <w:pPr>
              <w:spacing w:before="144" w:after="144"/>
              <w:rPr>
                <w:rFonts w:ascii="Times New Roman" w:eastAsia="Times New Roman" w:hAnsi="Times New Roman" w:cs="Times New Roman"/>
                <w:sz w:val="24"/>
                <w:szCs w:val="24"/>
              </w:rPr>
            </w:pPr>
            <w:r w:rsidRPr="00753B21">
              <w:rPr>
                <w:rFonts w:ascii="Times New Roman" w:eastAsia="Times New Roman" w:hAnsi="Times New Roman" w:cs="Times New Roman"/>
                <w:i/>
                <w:color w:val="FF0000"/>
                <w:sz w:val="24"/>
                <w:szCs w:val="24"/>
              </w:rPr>
              <w:t>- rozdielne požiadavky na dĺžku odbornej praxe</w:t>
            </w:r>
            <w:r w:rsidR="00AE60E5">
              <w:rPr>
                <w:rFonts w:ascii="Times New Roman" w:eastAsia="Times New Roman" w:hAnsi="Times New Roman" w:cs="Times New Roman"/>
                <w:i/>
                <w:color w:val="FF0000"/>
                <w:sz w:val="24"/>
                <w:szCs w:val="24"/>
              </w:rPr>
              <w:t xml:space="preserve"> pre </w:t>
            </w:r>
            <w:r w:rsidR="00AE60E5" w:rsidRPr="00AE60E5">
              <w:rPr>
                <w:rFonts w:ascii="Times New Roman" w:eastAsia="Times New Roman" w:hAnsi="Times New Roman" w:cs="Times New Roman"/>
                <w:i/>
                <w:color w:val="FF0000"/>
                <w:sz w:val="24"/>
                <w:szCs w:val="24"/>
              </w:rPr>
              <w:t>obchodovanie</w:t>
            </w:r>
            <w:r w:rsidR="00AE60E5">
              <w:rPr>
                <w:rFonts w:ascii="Times New Roman" w:eastAsia="Times New Roman" w:hAnsi="Times New Roman" w:cs="Times New Roman"/>
                <w:i/>
                <w:color w:val="FF0000"/>
                <w:sz w:val="24"/>
                <w:szCs w:val="24"/>
              </w:rPr>
              <w:t xml:space="preserve"> a odborné využitie</w:t>
            </w:r>
          </w:p>
        </w:tc>
      </w:tr>
    </w:tbl>
    <w:p w:rsidR="00B60A72" w:rsidRDefault="00B60A72">
      <w:pPr>
        <w:rPr>
          <w:rFonts w:ascii="Times New Roman" w:eastAsia="Times New Roman" w:hAnsi="Times New Roman" w:cs="Times New Roman"/>
          <w:sz w:val="24"/>
          <w:szCs w:val="24"/>
        </w:rPr>
      </w:pPr>
    </w:p>
    <w:p w:rsidR="00B60A72" w:rsidRDefault="00EB0619">
      <w:r>
        <w:br w:type="page"/>
      </w:r>
    </w:p>
    <w:tbl>
      <w:tblPr>
        <w:tblStyle w:val="a5"/>
        <w:tblW w:w="10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4"/>
        <w:gridCol w:w="2063"/>
        <w:gridCol w:w="2258"/>
        <w:gridCol w:w="4985"/>
      </w:tblGrid>
      <w:tr w:rsidR="00B60A72">
        <w:tc>
          <w:tcPr>
            <w:tcW w:w="10060" w:type="dxa"/>
            <w:gridSpan w:val="4"/>
          </w:tcPr>
          <w:p w:rsidR="00B60A72" w:rsidRDefault="00EB0619">
            <w:pPr>
              <w:spacing w:before="144" w:after="144"/>
              <w:ind w:right="17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Prístup k regulovanému povolaniu</w:t>
            </w:r>
          </w:p>
        </w:tc>
      </w:tr>
      <w:tr w:rsidR="00B60A72">
        <w:tc>
          <w:tcPr>
            <w:tcW w:w="754" w:type="dxa"/>
          </w:tcPr>
          <w:p w:rsidR="00B60A72" w:rsidRDefault="00B60A72">
            <w:pPr>
              <w:numPr>
                <w:ilvl w:val="0"/>
                <w:numId w:val="2"/>
              </w:numPr>
              <w:pBdr>
                <w:top w:val="nil"/>
                <w:left w:val="nil"/>
                <w:bottom w:val="nil"/>
                <w:right w:val="nil"/>
                <w:between w:val="nil"/>
              </w:pBdr>
              <w:spacing w:before="144" w:after="144"/>
              <w:ind w:left="447" w:right="-284" w:hanging="360"/>
              <w:rPr>
                <w:rFonts w:ascii="Times New Roman" w:eastAsia="Times New Roman" w:hAnsi="Times New Roman" w:cs="Times New Roman"/>
                <w:color w:val="000000"/>
                <w:sz w:val="24"/>
                <w:szCs w:val="24"/>
              </w:rPr>
            </w:pPr>
          </w:p>
        </w:tc>
        <w:tc>
          <w:tcPr>
            <w:tcW w:w="4321" w:type="dxa"/>
            <w:gridSpan w:val="2"/>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Typ dokladu potrebný na získanie prístupu k výkonu regulovaného povolania</w:t>
            </w:r>
          </w:p>
        </w:tc>
        <w:tc>
          <w:tcPr>
            <w:tcW w:w="4985" w:type="dxa"/>
            <w:shd w:val="clear" w:color="auto" w:fill="auto"/>
          </w:tcPr>
          <w:p w:rsidR="00B60A72" w:rsidRDefault="00EB0619">
            <w:pPr>
              <w:tabs>
                <w:tab w:val="left" w:pos="302"/>
                <w:tab w:val="left" w:pos="2872"/>
              </w:tabs>
              <w:spacing w:before="72" w:after="72"/>
              <w:rPr>
                <w:rFonts w:ascii="Times New Roman" w:eastAsia="Times New Roman" w:hAnsi="Times New Roman" w:cs="Times New Roman"/>
                <w:sz w:val="24"/>
                <w:szCs w:val="24"/>
              </w:rPr>
            </w:pPr>
            <w:sdt>
              <w:sdtPr>
                <w:tag w:val="goog_rdk_62"/>
                <w:id w:val="-1632053741"/>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povolenie</w:t>
            </w:r>
            <w:r>
              <w:rPr>
                <w:rFonts w:ascii="Times New Roman" w:eastAsia="Times New Roman" w:hAnsi="Times New Roman" w:cs="Times New Roman"/>
                <w:sz w:val="24"/>
                <w:szCs w:val="24"/>
              </w:rPr>
              <w:tab/>
            </w:r>
            <w:sdt>
              <w:sdtPr>
                <w:tag w:val="goog_rdk_63"/>
                <w:id w:val="-1323086208"/>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licencia</w:t>
            </w:r>
          </w:p>
          <w:p w:rsidR="00B60A72" w:rsidRDefault="00EB0619">
            <w:pPr>
              <w:tabs>
                <w:tab w:val="left" w:pos="302"/>
                <w:tab w:val="left" w:pos="2872"/>
              </w:tabs>
              <w:spacing w:before="72" w:after="72"/>
              <w:rPr>
                <w:rFonts w:ascii="Times New Roman" w:eastAsia="Times New Roman" w:hAnsi="Times New Roman" w:cs="Times New Roman"/>
                <w:sz w:val="24"/>
                <w:szCs w:val="24"/>
              </w:rPr>
            </w:pPr>
            <w:sdt>
              <w:sdtPr>
                <w:tag w:val="goog_rdk_64"/>
                <w:id w:val="-1005631492"/>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autorizácia</w:t>
            </w:r>
            <w:r>
              <w:rPr>
                <w:rFonts w:ascii="Times New Roman" w:eastAsia="Times New Roman" w:hAnsi="Times New Roman" w:cs="Times New Roman"/>
                <w:sz w:val="24"/>
                <w:szCs w:val="24"/>
              </w:rPr>
              <w:tab/>
            </w:r>
            <w:sdt>
              <w:sdtPr>
                <w:tag w:val="goog_rdk_65"/>
                <w:id w:val="-1505176693"/>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preukaz</w:t>
            </w:r>
          </w:p>
          <w:p w:rsidR="00B60A72" w:rsidRDefault="00EB0619">
            <w:pPr>
              <w:tabs>
                <w:tab w:val="left" w:pos="302"/>
                <w:tab w:val="left" w:pos="3556"/>
              </w:tabs>
              <w:spacing w:before="72" w:after="72"/>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iné </w:t>
            </w:r>
            <w:r>
              <w:rPr>
                <w:rFonts w:ascii="Times New Roman" w:eastAsia="Times New Roman" w:hAnsi="Times New Roman" w:cs="Times New Roman"/>
                <w:i/>
                <w:sz w:val="24"/>
                <w:szCs w:val="24"/>
              </w:rPr>
              <w:t>osvedčenie o odbornej spôsobilosti</w:t>
            </w:r>
          </w:p>
          <w:p w:rsidR="00B60A72" w:rsidRDefault="00B60A72">
            <w:pPr>
              <w:tabs>
                <w:tab w:val="left" w:pos="302"/>
                <w:tab w:val="left" w:pos="3556"/>
              </w:tabs>
              <w:spacing w:before="72" w:after="72"/>
              <w:rPr>
                <w:rFonts w:ascii="Times New Roman" w:eastAsia="Times New Roman" w:hAnsi="Times New Roman" w:cs="Times New Roman"/>
                <w:sz w:val="24"/>
                <w:szCs w:val="24"/>
              </w:rPr>
            </w:pPr>
          </w:p>
          <w:p w:rsidR="00B60A72" w:rsidRDefault="00EB0619">
            <w:pPr>
              <w:tabs>
                <w:tab w:val="left" w:pos="302"/>
                <w:tab w:val="left" w:pos="3556"/>
              </w:tabs>
              <w:spacing w:before="72" w:after="72"/>
              <w:rPr>
                <w:rFonts w:ascii="Times New Roman" w:eastAsia="Times New Roman" w:hAnsi="Times New Roman" w:cs="Times New Roman"/>
                <w:sz w:val="24"/>
                <w:szCs w:val="24"/>
              </w:rPr>
            </w:pPr>
            <w:r>
              <w:rPr>
                <w:rFonts w:ascii="Times New Roman" w:eastAsia="Times New Roman" w:hAnsi="Times New Roman" w:cs="Times New Roman"/>
                <w:sz w:val="24"/>
                <w:szCs w:val="24"/>
              </w:rPr>
              <w:t>názov orgánu, ktorý príslušný doklad vydáva</w:t>
            </w:r>
          </w:p>
          <w:p w:rsidR="00B60A72" w:rsidRDefault="00EB0619">
            <w:pPr>
              <w:tabs>
                <w:tab w:val="left" w:pos="302"/>
                <w:tab w:val="left" w:pos="3556"/>
              </w:tabs>
              <w:spacing w:before="72" w:after="72"/>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Regionálny úrad verejného zdravotníctva </w:t>
            </w:r>
          </w:p>
          <w:p w:rsidR="00B60A72" w:rsidRDefault="00EB0619">
            <w:pPr>
              <w:tabs>
                <w:tab w:val="left" w:pos="302"/>
                <w:tab w:val="left" w:pos="3556"/>
              </w:tabs>
              <w:spacing w:before="72" w:after="72"/>
              <w:rPr>
                <w:rFonts w:ascii="Times New Roman" w:eastAsia="Times New Roman" w:hAnsi="Times New Roman" w:cs="Times New Roman"/>
                <w:sz w:val="24"/>
                <w:szCs w:val="24"/>
              </w:rPr>
            </w:pPr>
            <w:r>
              <w:rPr>
                <w:rFonts w:ascii="Times New Roman" w:eastAsia="Times New Roman" w:hAnsi="Times New Roman" w:cs="Times New Roman"/>
                <w:i/>
                <w:sz w:val="24"/>
                <w:szCs w:val="24"/>
              </w:rPr>
              <w:t>(v sídle kraja)</w:t>
            </w:r>
          </w:p>
        </w:tc>
      </w:tr>
      <w:tr w:rsidR="00B60A72">
        <w:tc>
          <w:tcPr>
            <w:tcW w:w="754" w:type="dxa"/>
          </w:tcPr>
          <w:p w:rsidR="00B60A72" w:rsidRDefault="00B60A72">
            <w:pPr>
              <w:numPr>
                <w:ilvl w:val="0"/>
                <w:numId w:val="2"/>
              </w:numPr>
              <w:pBdr>
                <w:top w:val="nil"/>
                <w:left w:val="nil"/>
                <w:bottom w:val="nil"/>
                <w:right w:val="nil"/>
                <w:between w:val="nil"/>
              </w:pBdr>
              <w:spacing w:before="144" w:after="144"/>
              <w:ind w:left="447" w:right="-284" w:hanging="360"/>
              <w:rPr>
                <w:rFonts w:ascii="Times New Roman" w:eastAsia="Times New Roman" w:hAnsi="Times New Roman" w:cs="Times New Roman"/>
                <w:color w:val="000000"/>
                <w:sz w:val="24"/>
                <w:szCs w:val="24"/>
              </w:rPr>
            </w:pPr>
          </w:p>
        </w:tc>
        <w:tc>
          <w:tcPr>
            <w:tcW w:w="4321" w:type="dxa"/>
            <w:gridSpan w:val="2"/>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Registrácia a členstvo v profesijnej organizácii</w:t>
            </w:r>
          </w:p>
        </w:tc>
        <w:tc>
          <w:tcPr>
            <w:tcW w:w="4985" w:type="dxa"/>
          </w:tcPr>
          <w:p w:rsidR="00B60A72" w:rsidRDefault="00EB0619">
            <w:pPr>
              <w:tabs>
                <w:tab w:val="left" w:pos="302"/>
              </w:tabs>
              <w:spacing w:before="72" w:after="72"/>
              <w:rPr>
                <w:rFonts w:ascii="Times New Roman" w:eastAsia="Times New Roman" w:hAnsi="Times New Roman" w:cs="Times New Roman"/>
                <w:sz w:val="24"/>
                <w:szCs w:val="24"/>
              </w:rPr>
            </w:pPr>
            <w:r>
              <w:rPr>
                <w:rFonts w:ascii="Times New Roman" w:eastAsia="Times New Roman" w:hAnsi="Times New Roman" w:cs="Times New Roman"/>
                <w:sz w:val="24"/>
                <w:szCs w:val="24"/>
              </w:rPr>
              <w:t>povinné členstvo v profesijnej organizácii na výkon regulovaného povolania</w:t>
            </w:r>
          </w:p>
          <w:p w:rsidR="00B60A72" w:rsidRDefault="00EB0619">
            <w:pPr>
              <w:tabs>
                <w:tab w:val="left" w:pos="302"/>
              </w:tabs>
              <w:spacing w:before="72" w:after="72"/>
              <w:rPr>
                <w:rFonts w:ascii="Times New Roman" w:eastAsia="Times New Roman" w:hAnsi="Times New Roman" w:cs="Times New Roman"/>
                <w:sz w:val="24"/>
                <w:szCs w:val="24"/>
              </w:rPr>
            </w:pPr>
            <w:sdt>
              <w:sdtPr>
                <w:tag w:val="goog_rdk_66"/>
                <w:id w:val="-1805175030"/>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áno  </w:t>
            </w:r>
            <w:r>
              <w:rPr>
                <w:rFonts w:ascii="Times New Roman" w:eastAsia="Times New Roman" w:hAnsi="Times New Roman" w:cs="Times New Roman"/>
                <w:sz w:val="24"/>
                <w:szCs w:val="24"/>
              </w:rPr>
              <w:tab/>
            </w:r>
            <w:r>
              <w:rPr>
                <w:rFonts w:ascii="MS Gothic" w:eastAsia="MS Gothic" w:hAnsi="MS Gothic" w:cs="MS Gothic"/>
                <w:sz w:val="24"/>
                <w:szCs w:val="24"/>
              </w:rPr>
              <w:t>☒</w:t>
            </w:r>
            <w:r>
              <w:rPr>
                <w:rFonts w:ascii="Times New Roman" w:eastAsia="Times New Roman" w:hAnsi="Times New Roman" w:cs="Times New Roman"/>
                <w:sz w:val="24"/>
                <w:szCs w:val="24"/>
              </w:rPr>
              <w:t xml:space="preserve"> nie </w:t>
            </w:r>
          </w:p>
          <w:p w:rsidR="00B60A72" w:rsidRDefault="00EB0619">
            <w:pPr>
              <w:tabs>
                <w:tab w:val="left" w:pos="302"/>
              </w:tabs>
              <w:spacing w:before="72" w:after="72"/>
              <w:rPr>
                <w:rFonts w:ascii="Times New Roman" w:eastAsia="Times New Roman" w:hAnsi="Times New Roman" w:cs="Times New Roman"/>
                <w:sz w:val="24"/>
                <w:szCs w:val="24"/>
              </w:rPr>
            </w:pPr>
            <w:r>
              <w:rPr>
                <w:rFonts w:ascii="Times New Roman" w:eastAsia="Times New Roman" w:hAnsi="Times New Roman" w:cs="Times New Roman"/>
                <w:sz w:val="24"/>
                <w:szCs w:val="24"/>
              </w:rPr>
              <w:t>povinná registrácia v profesijnej organizácii na výkon regulovaného povolania</w:t>
            </w:r>
          </w:p>
          <w:p w:rsidR="00B60A72" w:rsidRDefault="00EB0619">
            <w:pPr>
              <w:tabs>
                <w:tab w:val="left" w:pos="302"/>
              </w:tabs>
              <w:spacing w:before="72" w:after="72"/>
              <w:rPr>
                <w:rFonts w:ascii="Times New Roman" w:eastAsia="Times New Roman" w:hAnsi="Times New Roman" w:cs="Times New Roman"/>
                <w:sz w:val="24"/>
                <w:szCs w:val="24"/>
              </w:rPr>
            </w:pPr>
            <w:sdt>
              <w:sdtPr>
                <w:tag w:val="goog_rdk_67"/>
                <w:id w:val="-26918995"/>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áno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MS Gothic" w:eastAsia="MS Gothic" w:hAnsi="MS Gothic" w:cs="MS Gothic"/>
                <w:sz w:val="24"/>
                <w:szCs w:val="24"/>
              </w:rPr>
              <w:t>☒</w:t>
            </w:r>
            <w:r>
              <w:rPr>
                <w:rFonts w:ascii="Times New Roman" w:eastAsia="Times New Roman" w:hAnsi="Times New Roman" w:cs="Times New Roman"/>
                <w:sz w:val="24"/>
                <w:szCs w:val="24"/>
              </w:rPr>
              <w:t xml:space="preserve"> nie</w:t>
            </w:r>
          </w:p>
        </w:tc>
      </w:tr>
      <w:tr w:rsidR="00B60A72">
        <w:tc>
          <w:tcPr>
            <w:tcW w:w="754" w:type="dxa"/>
          </w:tcPr>
          <w:p w:rsidR="00B60A72" w:rsidRDefault="00B60A72">
            <w:pPr>
              <w:numPr>
                <w:ilvl w:val="0"/>
                <w:numId w:val="2"/>
              </w:numPr>
              <w:pBdr>
                <w:top w:val="nil"/>
                <w:left w:val="nil"/>
                <w:bottom w:val="nil"/>
                <w:right w:val="nil"/>
                <w:between w:val="nil"/>
              </w:pBdr>
              <w:spacing w:before="144" w:after="144"/>
              <w:ind w:left="447" w:right="-284" w:hanging="360"/>
              <w:rPr>
                <w:rFonts w:ascii="Times New Roman" w:eastAsia="Times New Roman" w:hAnsi="Times New Roman" w:cs="Times New Roman"/>
                <w:color w:val="000000"/>
                <w:sz w:val="24"/>
                <w:szCs w:val="24"/>
              </w:rPr>
            </w:pPr>
          </w:p>
        </w:tc>
        <w:tc>
          <w:tcPr>
            <w:tcW w:w="4321" w:type="dxa"/>
            <w:gridSpan w:val="2"/>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Profesijná organizácia pre príslušné regulované povolanie</w:t>
            </w:r>
            <w:r>
              <w:rPr>
                <w:rFonts w:ascii="Times New Roman" w:eastAsia="Times New Roman" w:hAnsi="Times New Roman" w:cs="Times New Roman"/>
                <w:sz w:val="24"/>
                <w:szCs w:val="24"/>
                <w:vertAlign w:val="superscript"/>
              </w:rPr>
              <w:t>22</w:t>
            </w:r>
            <w:r>
              <w:rPr>
                <w:rFonts w:ascii="Times New Roman" w:eastAsia="Times New Roman" w:hAnsi="Times New Roman" w:cs="Times New Roman"/>
                <w:sz w:val="24"/>
                <w:szCs w:val="24"/>
              </w:rPr>
              <w:t>)</w:t>
            </w:r>
          </w:p>
        </w:tc>
        <w:tc>
          <w:tcPr>
            <w:tcW w:w="4985" w:type="dxa"/>
          </w:tcPr>
          <w:p w:rsidR="00B60A72" w:rsidRDefault="00EB0619">
            <w:pPr>
              <w:tabs>
                <w:tab w:val="left" w:pos="302"/>
              </w:tabs>
              <w:spacing w:before="72" w:after="72"/>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existujúca</w:t>
            </w:r>
          </w:p>
          <w:p w:rsidR="00B60A72" w:rsidRDefault="00EB0619">
            <w:pPr>
              <w:tabs>
                <w:tab w:val="left" w:pos="302"/>
              </w:tabs>
              <w:spacing w:before="72" w:after="72"/>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založená alebo zriadená navrhovanou úpravou </w:t>
            </w:r>
            <w:r>
              <w:rPr>
                <w:rFonts w:ascii="Times New Roman" w:eastAsia="Times New Roman" w:hAnsi="Times New Roman" w:cs="Times New Roman"/>
                <w:sz w:val="24"/>
                <w:szCs w:val="24"/>
              </w:rPr>
              <w:br/>
            </w:r>
          </w:p>
          <w:p w:rsidR="00B60A72" w:rsidRDefault="00EB0619">
            <w:pPr>
              <w:tabs>
                <w:tab w:val="left" w:pos="302"/>
              </w:tabs>
              <w:spacing w:before="72" w:after="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názov profesijnej organizácie </w:t>
            </w:r>
          </w:p>
          <w:p w:rsidR="00B60A72" w:rsidRDefault="00EB0619">
            <w:pPr>
              <w:tabs>
                <w:tab w:val="left" w:pos="302"/>
              </w:tabs>
              <w:spacing w:before="72" w:after="72"/>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tc>
      </w:tr>
      <w:tr w:rsidR="00B60A72">
        <w:trPr>
          <w:trHeight w:val="2765"/>
        </w:trPr>
        <w:tc>
          <w:tcPr>
            <w:tcW w:w="754" w:type="dxa"/>
            <w:vMerge w:val="restart"/>
          </w:tcPr>
          <w:p w:rsidR="00B60A72" w:rsidRDefault="00B60A72">
            <w:pPr>
              <w:numPr>
                <w:ilvl w:val="0"/>
                <w:numId w:val="2"/>
              </w:numPr>
              <w:pBdr>
                <w:top w:val="nil"/>
                <w:left w:val="nil"/>
                <w:bottom w:val="nil"/>
                <w:right w:val="nil"/>
                <w:between w:val="nil"/>
              </w:pBdr>
              <w:spacing w:before="144" w:after="144"/>
              <w:ind w:left="447" w:right="-284" w:hanging="360"/>
              <w:rPr>
                <w:rFonts w:ascii="Times New Roman" w:eastAsia="Times New Roman" w:hAnsi="Times New Roman" w:cs="Times New Roman"/>
                <w:color w:val="000000"/>
                <w:sz w:val="24"/>
                <w:szCs w:val="24"/>
              </w:rPr>
            </w:pPr>
          </w:p>
        </w:tc>
        <w:tc>
          <w:tcPr>
            <w:tcW w:w="2063" w:type="dxa"/>
            <w:vMerge w:val="restart"/>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Požiadavky týkajúce sa právnej formy výkonu regulovaného povolania, riadenia právnickej osoby alebo vlastníckej štruktúry právnickej osoby</w:t>
            </w:r>
          </w:p>
        </w:tc>
        <w:tc>
          <w:tcPr>
            <w:tcW w:w="2258" w:type="dxa"/>
          </w:tcPr>
          <w:p w:rsidR="00B60A72" w:rsidRDefault="00EB0619">
            <w:pPr>
              <w:tabs>
                <w:tab w:val="left" w:pos="274"/>
              </w:tabs>
              <w:spacing w:before="144" w:after="144"/>
              <w:ind w:left="259" w:right="176" w:hanging="259"/>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Právna forma výkonu</w:t>
            </w:r>
            <w:r>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rPr>
              <w:t>)</w:t>
            </w:r>
          </w:p>
          <w:p w:rsidR="00B60A72" w:rsidRDefault="00B60A72">
            <w:pPr>
              <w:spacing w:before="144" w:after="144"/>
              <w:ind w:right="176"/>
              <w:rPr>
                <w:rFonts w:ascii="Times New Roman" w:eastAsia="Times New Roman" w:hAnsi="Times New Roman" w:cs="Times New Roman"/>
                <w:sz w:val="24"/>
                <w:szCs w:val="24"/>
              </w:rPr>
            </w:pPr>
          </w:p>
        </w:tc>
        <w:tc>
          <w:tcPr>
            <w:tcW w:w="4985" w:type="dxa"/>
          </w:tcPr>
          <w:p w:rsidR="00B60A72" w:rsidRDefault="00EB0619">
            <w:pPr>
              <w:tabs>
                <w:tab w:val="left" w:pos="274"/>
              </w:tabs>
              <w:spacing w:before="144" w:after="144"/>
              <w:ind w:left="259" w:right="176" w:hanging="259"/>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fyzická osoba (zamestnanec)</w:t>
            </w:r>
          </w:p>
          <w:p w:rsidR="00B60A72" w:rsidRDefault="00EB0619">
            <w:pPr>
              <w:tabs>
                <w:tab w:val="left" w:pos="274"/>
              </w:tabs>
              <w:spacing w:before="144" w:after="144"/>
              <w:ind w:left="259" w:right="176" w:hanging="259"/>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fyzická osoba (samostatne zárobkovo činná osoba)</w:t>
            </w:r>
          </w:p>
          <w:p w:rsidR="00B60A72" w:rsidRDefault="00EB0619">
            <w:pPr>
              <w:tabs>
                <w:tab w:val="left" w:pos="274"/>
              </w:tabs>
              <w:spacing w:before="144" w:after="144"/>
              <w:ind w:left="259" w:right="176" w:hanging="259"/>
              <w:rPr>
                <w:rFonts w:ascii="Times New Roman" w:eastAsia="Times New Roman" w:hAnsi="Times New Roman" w:cs="Times New Roman"/>
                <w:sz w:val="24"/>
                <w:szCs w:val="24"/>
              </w:rPr>
            </w:pPr>
            <w:sdt>
              <w:sdtPr>
                <w:tag w:val="goog_rdk_68"/>
                <w:id w:val="-166307763"/>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právnická osoba</w:t>
            </w:r>
          </w:p>
          <w:p w:rsidR="00B60A72" w:rsidRDefault="00B60A72">
            <w:pPr>
              <w:tabs>
                <w:tab w:val="left" w:pos="0"/>
              </w:tabs>
              <w:spacing w:before="144" w:after="144"/>
              <w:ind w:right="176"/>
              <w:rPr>
                <w:rFonts w:ascii="Times New Roman" w:eastAsia="Times New Roman" w:hAnsi="Times New Roman" w:cs="Times New Roman"/>
                <w:sz w:val="24"/>
                <w:szCs w:val="24"/>
                <w:u w:val="single"/>
              </w:rPr>
            </w:pPr>
          </w:p>
        </w:tc>
      </w:tr>
      <w:tr w:rsidR="00B60A72">
        <w:trPr>
          <w:trHeight w:val="2765"/>
        </w:trPr>
        <w:tc>
          <w:tcPr>
            <w:tcW w:w="754" w:type="dxa"/>
            <w:vMerge/>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u w:val="single"/>
              </w:rPr>
            </w:pPr>
          </w:p>
        </w:tc>
        <w:tc>
          <w:tcPr>
            <w:tcW w:w="2063" w:type="dxa"/>
            <w:vMerge/>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u w:val="single"/>
              </w:rPr>
            </w:pPr>
          </w:p>
        </w:tc>
        <w:tc>
          <w:tcPr>
            <w:tcW w:w="2258" w:type="dxa"/>
          </w:tcPr>
          <w:p w:rsidR="00B60A72" w:rsidRDefault="00EB0619">
            <w:pPr>
              <w:tabs>
                <w:tab w:val="left" w:pos="274"/>
              </w:tabs>
              <w:spacing w:before="144" w:after="144"/>
              <w:ind w:left="259" w:right="176" w:hanging="259"/>
              <w:rPr>
                <w:rFonts w:ascii="Times New Roman" w:eastAsia="Times New Roman" w:hAnsi="Times New Roman" w:cs="Times New Roman"/>
                <w:sz w:val="24"/>
                <w:szCs w:val="24"/>
              </w:rPr>
            </w:pPr>
            <w:sdt>
              <w:sdtPr>
                <w:tag w:val="goog_rdk_69"/>
                <w:id w:val="-1785318928"/>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Riadenie právnickej osoby</w:t>
            </w:r>
            <w:r>
              <w:rPr>
                <w:rFonts w:ascii="Times New Roman" w:eastAsia="Times New Roman" w:hAnsi="Times New Roman" w:cs="Times New Roman"/>
                <w:sz w:val="24"/>
                <w:szCs w:val="24"/>
                <w:vertAlign w:val="superscript"/>
              </w:rPr>
              <w:t>24</w:t>
            </w:r>
            <w:r>
              <w:rPr>
                <w:rFonts w:ascii="Times New Roman" w:eastAsia="Times New Roman" w:hAnsi="Times New Roman" w:cs="Times New Roman"/>
                <w:sz w:val="24"/>
                <w:szCs w:val="24"/>
              </w:rPr>
              <w:t>)</w:t>
            </w:r>
          </w:p>
          <w:p w:rsidR="00B60A72" w:rsidRDefault="00B60A72">
            <w:pPr>
              <w:tabs>
                <w:tab w:val="left" w:pos="274"/>
              </w:tabs>
              <w:spacing w:before="144" w:after="144"/>
              <w:ind w:left="259" w:right="176" w:hanging="259"/>
              <w:rPr>
                <w:rFonts w:ascii="Times New Roman" w:eastAsia="Times New Roman" w:hAnsi="Times New Roman" w:cs="Times New Roman"/>
                <w:sz w:val="24"/>
                <w:szCs w:val="24"/>
              </w:rPr>
            </w:pPr>
          </w:p>
          <w:p w:rsidR="00B60A72" w:rsidRDefault="00B60A72">
            <w:pPr>
              <w:tabs>
                <w:tab w:val="left" w:pos="274"/>
              </w:tabs>
              <w:spacing w:before="144" w:after="144"/>
              <w:ind w:left="259" w:right="176" w:hanging="259"/>
              <w:rPr>
                <w:rFonts w:ascii="Times New Roman" w:eastAsia="Times New Roman" w:hAnsi="Times New Roman" w:cs="Times New Roman"/>
                <w:sz w:val="24"/>
                <w:szCs w:val="24"/>
              </w:rPr>
            </w:pPr>
          </w:p>
        </w:tc>
        <w:tc>
          <w:tcPr>
            <w:tcW w:w="4985" w:type="dxa"/>
          </w:tcPr>
          <w:p w:rsidR="00B60A72" w:rsidRDefault="00EB0619">
            <w:pPr>
              <w:tabs>
                <w:tab w:val="left" w:pos="274"/>
              </w:tabs>
              <w:spacing w:before="144" w:after="144"/>
              <w:ind w:left="259" w:right="176" w:hanging="259"/>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tc>
      </w:tr>
      <w:tr w:rsidR="00B60A72">
        <w:trPr>
          <w:trHeight w:val="2765"/>
        </w:trPr>
        <w:tc>
          <w:tcPr>
            <w:tcW w:w="754" w:type="dxa"/>
            <w:vMerge/>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063" w:type="dxa"/>
            <w:vMerge/>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58" w:type="dxa"/>
          </w:tcPr>
          <w:p w:rsidR="00B60A72" w:rsidRDefault="00EB0619">
            <w:pPr>
              <w:tabs>
                <w:tab w:val="left" w:pos="274"/>
              </w:tabs>
              <w:spacing w:before="144" w:after="144"/>
              <w:ind w:left="259" w:right="176" w:hanging="259"/>
              <w:rPr>
                <w:rFonts w:ascii="Times New Roman" w:eastAsia="Times New Roman" w:hAnsi="Times New Roman" w:cs="Times New Roman"/>
                <w:sz w:val="24"/>
                <w:szCs w:val="24"/>
              </w:rPr>
            </w:pPr>
            <w:sdt>
              <w:sdtPr>
                <w:tag w:val="goog_rdk_70"/>
                <w:id w:val="-1643274410"/>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Vlastnícka štruktúra právnickej osoby</w:t>
            </w:r>
            <w:r>
              <w:rPr>
                <w:rFonts w:ascii="Times New Roman" w:eastAsia="Times New Roman" w:hAnsi="Times New Roman" w:cs="Times New Roman"/>
                <w:sz w:val="24"/>
                <w:szCs w:val="24"/>
                <w:vertAlign w:val="superscript"/>
              </w:rPr>
              <w:t>25</w:t>
            </w:r>
            <w:r>
              <w:rPr>
                <w:rFonts w:ascii="Times New Roman" w:eastAsia="Times New Roman" w:hAnsi="Times New Roman" w:cs="Times New Roman"/>
                <w:sz w:val="24"/>
                <w:szCs w:val="24"/>
              </w:rPr>
              <w:t>)</w:t>
            </w:r>
          </w:p>
          <w:p w:rsidR="00B60A72" w:rsidRDefault="00B60A72">
            <w:pPr>
              <w:tabs>
                <w:tab w:val="left" w:pos="274"/>
              </w:tabs>
              <w:spacing w:before="144" w:after="144"/>
              <w:ind w:left="259" w:right="176" w:hanging="259"/>
              <w:rPr>
                <w:rFonts w:ascii="Times New Roman" w:eastAsia="Times New Roman" w:hAnsi="Times New Roman" w:cs="Times New Roman"/>
                <w:sz w:val="24"/>
                <w:szCs w:val="24"/>
              </w:rPr>
            </w:pPr>
          </w:p>
        </w:tc>
        <w:tc>
          <w:tcPr>
            <w:tcW w:w="4985" w:type="dxa"/>
          </w:tcPr>
          <w:p w:rsidR="00B60A72" w:rsidRDefault="00EB0619">
            <w:pPr>
              <w:tabs>
                <w:tab w:val="left" w:pos="274"/>
              </w:tabs>
              <w:spacing w:before="144" w:after="144"/>
              <w:ind w:left="259" w:right="176" w:hanging="259"/>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tc>
      </w:tr>
      <w:tr w:rsidR="00B60A72">
        <w:trPr>
          <w:trHeight w:val="806"/>
        </w:trPr>
        <w:tc>
          <w:tcPr>
            <w:tcW w:w="754" w:type="dxa"/>
            <w:vMerge/>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063" w:type="dxa"/>
            <w:vMerge/>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243" w:type="dxa"/>
            <w:gridSpan w:val="2"/>
          </w:tcPr>
          <w:p w:rsidR="00B60A72" w:rsidRDefault="00EB0619">
            <w:pPr>
              <w:tabs>
                <w:tab w:val="left" w:pos="274"/>
              </w:tabs>
              <w:spacing w:before="144" w:after="144"/>
              <w:ind w:left="259" w:right="176" w:hanging="259"/>
              <w:rPr>
                <w:rFonts w:ascii="Times New Roman" w:eastAsia="Times New Roman" w:hAnsi="Times New Roman" w:cs="Times New Roman"/>
                <w:sz w:val="24"/>
                <w:szCs w:val="24"/>
              </w:rPr>
            </w:pPr>
            <w:sdt>
              <w:sdtPr>
                <w:tag w:val="goog_rdk_71"/>
                <w:id w:val="425357343"/>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Neexistujú požiadavky týkajúce sa právnej formy výkonu regulovaného povolania, riadenia právnickej osoby alebo vlastníckej štruktúry právnickej osoby </w:t>
            </w:r>
          </w:p>
        </w:tc>
      </w:tr>
      <w:tr w:rsidR="00B60A72">
        <w:tc>
          <w:tcPr>
            <w:tcW w:w="754" w:type="dxa"/>
          </w:tcPr>
          <w:p w:rsidR="00B60A72" w:rsidRDefault="00B60A72">
            <w:pPr>
              <w:numPr>
                <w:ilvl w:val="0"/>
                <w:numId w:val="2"/>
              </w:numPr>
              <w:pBdr>
                <w:top w:val="nil"/>
                <w:left w:val="nil"/>
                <w:bottom w:val="nil"/>
                <w:right w:val="nil"/>
                <w:between w:val="nil"/>
              </w:pBdr>
              <w:spacing w:before="144" w:after="144"/>
              <w:ind w:left="447" w:right="-284" w:hanging="360"/>
              <w:rPr>
                <w:rFonts w:ascii="Times New Roman" w:eastAsia="Times New Roman" w:hAnsi="Times New Roman" w:cs="Times New Roman"/>
                <w:color w:val="000000"/>
                <w:sz w:val="24"/>
                <w:szCs w:val="24"/>
              </w:rPr>
            </w:pPr>
          </w:p>
        </w:tc>
        <w:tc>
          <w:tcPr>
            <w:tcW w:w="4321" w:type="dxa"/>
            <w:gridSpan w:val="2"/>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Vplyv dohľadu odborne spôsobilej osoby a opatrení organizačnej povahy na dosahovanie označeného verejného záujmu, ak regulované povolanie, nevykonáva fyzická osoba samostatne</w:t>
            </w:r>
            <w:r>
              <w:rPr>
                <w:rFonts w:ascii="Times New Roman" w:eastAsia="Times New Roman" w:hAnsi="Times New Roman" w:cs="Times New Roman"/>
                <w:sz w:val="24"/>
                <w:szCs w:val="24"/>
                <w:vertAlign w:val="superscript"/>
              </w:rPr>
              <w:t>26</w:t>
            </w:r>
            <w:r>
              <w:rPr>
                <w:rFonts w:ascii="Times New Roman" w:eastAsia="Times New Roman" w:hAnsi="Times New Roman" w:cs="Times New Roman"/>
                <w:sz w:val="24"/>
                <w:szCs w:val="24"/>
              </w:rPr>
              <w:t>)</w:t>
            </w:r>
          </w:p>
        </w:tc>
        <w:tc>
          <w:tcPr>
            <w:tcW w:w="4985" w:type="dxa"/>
          </w:tcPr>
          <w:p w:rsidR="00B60A72" w:rsidRDefault="00EB0619">
            <w:pPr>
              <w:spacing w:before="144" w:after="144"/>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Aplikuje sa, v prípade § 16j  odbornú spôsobilosť preukazuje aj </w:t>
            </w:r>
            <w:r w:rsidRPr="007153B6">
              <w:rPr>
                <w:rFonts w:ascii="Times New Roman" w:eastAsia="Times New Roman" w:hAnsi="Times New Roman" w:cs="Times New Roman"/>
                <w:i/>
                <w:strike/>
                <w:color w:val="FF0000"/>
                <w:sz w:val="24"/>
                <w:szCs w:val="24"/>
              </w:rPr>
              <w:t>vedúci</w:t>
            </w:r>
            <w:r>
              <w:rPr>
                <w:rFonts w:ascii="Times New Roman" w:eastAsia="Times New Roman" w:hAnsi="Times New Roman" w:cs="Times New Roman"/>
                <w:i/>
                <w:sz w:val="24"/>
                <w:szCs w:val="24"/>
              </w:rPr>
              <w:t xml:space="preserve"> zamestnanec, ktorý je na pracovisku zodpovedný za odborné vykonávanie týchto činností.</w:t>
            </w:r>
          </w:p>
        </w:tc>
      </w:tr>
      <w:tr w:rsidR="00B60A72">
        <w:trPr>
          <w:trHeight w:val="416"/>
        </w:trPr>
        <w:tc>
          <w:tcPr>
            <w:tcW w:w="754" w:type="dxa"/>
          </w:tcPr>
          <w:p w:rsidR="00B60A72" w:rsidRDefault="00B60A72">
            <w:pPr>
              <w:numPr>
                <w:ilvl w:val="0"/>
                <w:numId w:val="2"/>
              </w:numPr>
              <w:pBdr>
                <w:top w:val="nil"/>
                <w:left w:val="nil"/>
                <w:bottom w:val="nil"/>
                <w:right w:val="nil"/>
                <w:between w:val="nil"/>
              </w:pBdr>
              <w:spacing w:before="144" w:after="144"/>
              <w:ind w:left="447" w:right="-284" w:hanging="360"/>
              <w:rPr>
                <w:rFonts w:ascii="Times New Roman" w:eastAsia="Times New Roman" w:hAnsi="Times New Roman" w:cs="Times New Roman"/>
                <w:color w:val="000000"/>
                <w:sz w:val="24"/>
                <w:szCs w:val="24"/>
              </w:rPr>
            </w:pPr>
          </w:p>
        </w:tc>
        <w:tc>
          <w:tcPr>
            <w:tcW w:w="4321" w:type="dxa"/>
            <w:gridSpan w:val="2"/>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Predpokladaný vplyv vedeckého pokroku a technického pokroku na zníženie alebo zvýšenie informačnej nerovnosti medzi odborne spôsobilou osobou a spotrebiteľom</w:t>
            </w:r>
          </w:p>
        </w:tc>
        <w:tc>
          <w:tcPr>
            <w:tcW w:w="4985" w:type="dxa"/>
          </w:tcPr>
          <w:p w:rsidR="00B60A72" w:rsidRDefault="00EB0619">
            <w:pPr>
              <w:spacing w:before="144" w:after="144"/>
              <w:rPr>
                <w:rFonts w:ascii="Times New Roman" w:eastAsia="Times New Roman" w:hAnsi="Times New Roman" w:cs="Times New Roman"/>
                <w:sz w:val="24"/>
                <w:szCs w:val="24"/>
              </w:rPr>
            </w:pPr>
            <w:r>
              <w:rPr>
                <w:rFonts w:ascii="Times New Roman" w:eastAsia="Times New Roman" w:hAnsi="Times New Roman" w:cs="Times New Roman"/>
                <w:i/>
                <w:sz w:val="24"/>
                <w:szCs w:val="24"/>
              </w:rPr>
              <w:t>prispeje k prehĺbeniu odborných vedomostí</w:t>
            </w:r>
          </w:p>
        </w:tc>
      </w:tr>
      <w:tr w:rsidR="00B60A72">
        <w:tc>
          <w:tcPr>
            <w:tcW w:w="754" w:type="dxa"/>
          </w:tcPr>
          <w:p w:rsidR="00B60A72" w:rsidRDefault="00B60A72">
            <w:pPr>
              <w:numPr>
                <w:ilvl w:val="0"/>
                <w:numId w:val="2"/>
              </w:numPr>
              <w:pBdr>
                <w:top w:val="nil"/>
                <w:left w:val="nil"/>
                <w:bottom w:val="nil"/>
                <w:right w:val="nil"/>
                <w:between w:val="nil"/>
              </w:pBdr>
              <w:spacing w:before="144" w:after="144"/>
              <w:ind w:left="447" w:right="-284" w:hanging="360"/>
              <w:rPr>
                <w:rFonts w:ascii="Times New Roman" w:eastAsia="Times New Roman" w:hAnsi="Times New Roman" w:cs="Times New Roman"/>
                <w:color w:val="000000"/>
                <w:sz w:val="24"/>
                <w:szCs w:val="24"/>
              </w:rPr>
            </w:pPr>
          </w:p>
        </w:tc>
        <w:tc>
          <w:tcPr>
            <w:tcW w:w="4321" w:type="dxa"/>
            <w:gridSpan w:val="2"/>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Územné obmedzenie výkonu regulovaného povolania v rámci Slovenskej republiky</w:t>
            </w:r>
          </w:p>
        </w:tc>
        <w:tc>
          <w:tcPr>
            <w:tcW w:w="4985" w:type="dxa"/>
          </w:tcPr>
          <w:p w:rsidR="00B60A72" w:rsidRDefault="00EB0619">
            <w:pPr>
              <w:tabs>
                <w:tab w:val="left" w:pos="376"/>
              </w:tabs>
              <w:spacing w:before="144" w:after="144"/>
              <w:rPr>
                <w:rFonts w:ascii="Times New Roman" w:eastAsia="Times New Roman" w:hAnsi="Times New Roman" w:cs="Times New Roman"/>
                <w:sz w:val="24"/>
                <w:szCs w:val="24"/>
              </w:rPr>
            </w:pPr>
            <w:sdt>
              <w:sdtPr>
                <w:tag w:val="goog_rdk_72"/>
                <w:id w:val="1872156233"/>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áno</w:t>
            </w:r>
          </w:p>
          <w:p w:rsidR="00B60A72" w:rsidRDefault="00EB0619">
            <w:pPr>
              <w:tabs>
                <w:tab w:val="left" w:pos="376"/>
              </w:tabs>
              <w:spacing w:before="144" w:after="144"/>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nie</w:t>
            </w:r>
          </w:p>
        </w:tc>
      </w:tr>
      <w:tr w:rsidR="00B60A72">
        <w:trPr>
          <w:trHeight w:val="1702"/>
        </w:trPr>
        <w:tc>
          <w:tcPr>
            <w:tcW w:w="754" w:type="dxa"/>
          </w:tcPr>
          <w:p w:rsidR="00B60A72" w:rsidRDefault="00B60A72">
            <w:pPr>
              <w:numPr>
                <w:ilvl w:val="0"/>
                <w:numId w:val="2"/>
              </w:numPr>
              <w:pBdr>
                <w:top w:val="nil"/>
                <w:left w:val="nil"/>
                <w:bottom w:val="nil"/>
                <w:right w:val="nil"/>
                <w:between w:val="nil"/>
              </w:pBdr>
              <w:spacing w:before="144" w:after="144"/>
              <w:ind w:left="447" w:right="-284" w:hanging="360"/>
              <w:rPr>
                <w:rFonts w:ascii="Times New Roman" w:eastAsia="Times New Roman" w:hAnsi="Times New Roman" w:cs="Times New Roman"/>
                <w:color w:val="000000"/>
                <w:sz w:val="24"/>
                <w:szCs w:val="24"/>
              </w:rPr>
            </w:pPr>
          </w:p>
        </w:tc>
        <w:tc>
          <w:tcPr>
            <w:tcW w:w="4321" w:type="dxa"/>
            <w:gridSpan w:val="2"/>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Obmedzenie výkonu regulovaného povolania vo vzťahu k cudzím štátnym príslušníkom, osobám s trvalým pobytom mimo územia Slovenskej republiky alebo osobám, ktoré sa obvykle zdržiavajú mimo územia Slovenskej republiky </w:t>
            </w:r>
          </w:p>
        </w:tc>
        <w:tc>
          <w:tcPr>
            <w:tcW w:w="4985" w:type="dxa"/>
          </w:tcPr>
          <w:p w:rsidR="00B60A72" w:rsidRDefault="00EB0619">
            <w:pPr>
              <w:tabs>
                <w:tab w:val="left" w:pos="376"/>
              </w:tabs>
              <w:spacing w:before="144" w:after="144"/>
              <w:rPr>
                <w:rFonts w:ascii="Times New Roman" w:eastAsia="Times New Roman" w:hAnsi="Times New Roman" w:cs="Times New Roman"/>
                <w:sz w:val="24"/>
                <w:szCs w:val="24"/>
              </w:rPr>
            </w:pPr>
            <w:sdt>
              <w:sdtPr>
                <w:tag w:val="goog_rdk_73"/>
                <w:id w:val="-1330305755"/>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áno</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ab/>
              <w:t>spôsob a dôvody obmedzenia</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w:t>
            </w:r>
          </w:p>
          <w:p w:rsidR="00B60A72" w:rsidRDefault="00EB0619">
            <w:pPr>
              <w:tabs>
                <w:tab w:val="left" w:pos="376"/>
              </w:tabs>
              <w:spacing w:before="144" w:after="144"/>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nie</w:t>
            </w:r>
          </w:p>
        </w:tc>
      </w:tr>
      <w:tr w:rsidR="00B60A72">
        <w:trPr>
          <w:trHeight w:val="4711"/>
        </w:trPr>
        <w:tc>
          <w:tcPr>
            <w:tcW w:w="754" w:type="dxa"/>
          </w:tcPr>
          <w:p w:rsidR="00B60A72" w:rsidRDefault="00B60A72">
            <w:pPr>
              <w:numPr>
                <w:ilvl w:val="0"/>
                <w:numId w:val="2"/>
              </w:numPr>
              <w:pBdr>
                <w:top w:val="nil"/>
                <w:left w:val="nil"/>
                <w:bottom w:val="nil"/>
                <w:right w:val="nil"/>
                <w:between w:val="nil"/>
              </w:pBdr>
              <w:spacing w:before="144" w:after="144"/>
              <w:ind w:left="447" w:right="-284" w:hanging="360"/>
              <w:rPr>
                <w:rFonts w:ascii="Times New Roman" w:eastAsia="Times New Roman" w:hAnsi="Times New Roman" w:cs="Times New Roman"/>
                <w:color w:val="000000"/>
                <w:sz w:val="24"/>
                <w:szCs w:val="24"/>
              </w:rPr>
            </w:pPr>
          </w:p>
        </w:tc>
        <w:tc>
          <w:tcPr>
            <w:tcW w:w="4321" w:type="dxa"/>
            <w:gridSpan w:val="2"/>
          </w:tcPr>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Orgán, ktorý uznáva odbornú kvalifikáciu na výkon regulovaného povolania nadobudnutú v zahraničí</w:t>
            </w:r>
            <w:r>
              <w:rPr>
                <w:rFonts w:ascii="Times New Roman" w:eastAsia="Times New Roman" w:hAnsi="Times New Roman" w:cs="Times New Roman"/>
                <w:sz w:val="24"/>
                <w:szCs w:val="24"/>
                <w:vertAlign w:val="superscript"/>
              </w:rPr>
              <w:t>27</w:t>
            </w:r>
            <w:r>
              <w:rPr>
                <w:rFonts w:ascii="Times New Roman" w:eastAsia="Times New Roman" w:hAnsi="Times New Roman" w:cs="Times New Roman"/>
                <w:sz w:val="24"/>
                <w:szCs w:val="24"/>
              </w:rPr>
              <w:t>)</w:t>
            </w:r>
          </w:p>
        </w:tc>
        <w:tc>
          <w:tcPr>
            <w:tcW w:w="4985" w:type="dxa"/>
            <w:vAlign w:val="center"/>
          </w:tcPr>
          <w:p w:rsidR="00B60A72" w:rsidRDefault="00EB0619">
            <w:pPr>
              <w:tabs>
                <w:tab w:val="left" w:pos="376"/>
              </w:tabs>
              <w:spacing w:before="144" w:after="144"/>
              <w:ind w:left="374" w:hanging="374"/>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orgán ustanovený existujúcim právnym predpisom </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ab/>
              <w:t>názov orgánu</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príslušný regionálny úrad verejného zdravotníctva v sídle kraja</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názov, číslo a ustanovenie právneho </w:t>
            </w:r>
            <w:r>
              <w:rPr>
                <w:rFonts w:ascii="Times New Roman" w:eastAsia="Times New Roman" w:hAnsi="Times New Roman" w:cs="Times New Roman"/>
                <w:sz w:val="24"/>
                <w:szCs w:val="24"/>
              </w:rPr>
              <w:tab/>
              <w:t>predpisu</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 zákon č. 355/2007 Z. z. o ochrane, podpore a rozvoji verejného zdravia a o zmene a doplnení niektorých zákonov v znení neskorších predpisov</w:t>
            </w:r>
          </w:p>
          <w:p w:rsidR="00B60A72" w:rsidRDefault="00EB0619">
            <w:pPr>
              <w:tabs>
                <w:tab w:val="left" w:pos="376"/>
              </w:tabs>
              <w:spacing w:before="144" w:after="144"/>
              <w:ind w:left="348" w:hanging="348"/>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orgán ustanovený navrhovaným právnym predpisom </w:t>
            </w:r>
          </w:p>
          <w:p w:rsidR="00B60A72" w:rsidRDefault="00EB0619">
            <w:pPr>
              <w:tabs>
                <w:tab w:val="left" w:pos="376"/>
              </w:tabs>
              <w:spacing w:before="144" w:after="144"/>
              <w:ind w:left="348" w:hanging="348"/>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názov orgánu </w:t>
            </w:r>
          </w:p>
          <w:p w:rsidR="00B60A72" w:rsidRDefault="00EB0619">
            <w:pPr>
              <w:tabs>
                <w:tab w:val="left" w:pos="376"/>
              </w:tabs>
              <w:spacing w:before="144" w:after="144"/>
              <w:ind w:left="348" w:hanging="348"/>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príslušný regionálny úrad verejného zdravotníctva v sídle kraja</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názov, číslo a ustanovenie právneho </w:t>
            </w:r>
            <w:r>
              <w:rPr>
                <w:rFonts w:ascii="Times New Roman" w:eastAsia="Times New Roman" w:hAnsi="Times New Roman" w:cs="Times New Roman"/>
                <w:sz w:val="24"/>
                <w:szCs w:val="24"/>
              </w:rPr>
              <w:tab/>
              <w:t>predpisu</w:t>
            </w:r>
          </w:p>
          <w:p w:rsidR="00B60A72" w:rsidRDefault="00EB0619">
            <w:pPr>
              <w:tabs>
                <w:tab w:val="left" w:pos="376"/>
              </w:tabs>
              <w:spacing w:before="144" w:after="144"/>
              <w:ind w:left="348" w:hanging="348"/>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návrh zákona z ............ 2025, ktorým sa mení a dopĺňa zákon č. 355/2007 Z. z. o ochrane, podpore a rozvoji verejného zdravia a o zmene a doplnení niektorých zákonov v znení neskorších predpisov a ktorým sa menia a dopĺňajú niektoré zákony</w:t>
            </w:r>
          </w:p>
        </w:tc>
      </w:tr>
      <w:tr w:rsidR="00B60A72">
        <w:tc>
          <w:tcPr>
            <w:tcW w:w="754" w:type="dxa"/>
          </w:tcPr>
          <w:p w:rsidR="00B60A72" w:rsidRDefault="00EB0619">
            <w:pPr>
              <w:numPr>
                <w:ilvl w:val="0"/>
                <w:numId w:val="2"/>
              </w:numPr>
              <w:pBdr>
                <w:top w:val="nil"/>
                <w:left w:val="nil"/>
                <w:bottom w:val="nil"/>
                <w:right w:val="nil"/>
                <w:between w:val="nil"/>
              </w:pBdr>
              <w:spacing w:before="144" w:after="144"/>
              <w:ind w:left="447" w:right="-284"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4321" w:type="dxa"/>
            <w:gridSpan w:val="2"/>
          </w:tcPr>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Orgán, ktorý uznáva doklad o vzdelaní na účely výkonu regulovaného povolania vydaný príslušným orgánom členského štátu alebo príslušným orgánom tretieho štátu</w:t>
            </w:r>
            <w:r>
              <w:rPr>
                <w:rFonts w:ascii="Times New Roman" w:eastAsia="Times New Roman" w:hAnsi="Times New Roman" w:cs="Times New Roman"/>
                <w:sz w:val="24"/>
                <w:szCs w:val="24"/>
                <w:vertAlign w:val="superscript"/>
              </w:rPr>
              <w:t>28</w:t>
            </w:r>
            <w:r>
              <w:rPr>
                <w:rFonts w:ascii="Times New Roman" w:eastAsia="Times New Roman" w:hAnsi="Times New Roman" w:cs="Times New Roman"/>
                <w:sz w:val="24"/>
                <w:szCs w:val="24"/>
              </w:rPr>
              <w:t>)</w:t>
            </w:r>
          </w:p>
        </w:tc>
        <w:tc>
          <w:tcPr>
            <w:tcW w:w="4985" w:type="dxa"/>
            <w:vAlign w:val="center"/>
          </w:tcPr>
          <w:p w:rsidR="00B60A72" w:rsidRDefault="00EB0619">
            <w:pPr>
              <w:tabs>
                <w:tab w:val="left" w:pos="376"/>
              </w:tabs>
              <w:spacing w:before="144" w:after="144"/>
              <w:ind w:left="374" w:hanging="3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orgán ustanovený existujúcim právnym predpisom </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ab/>
              <w:t>názov orgánu</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príslušný regionálny úrad verejného zdravotníctva v sídle kraja</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názov, číslo a ustanovenie právneho </w:t>
            </w:r>
            <w:r>
              <w:rPr>
                <w:rFonts w:ascii="Times New Roman" w:eastAsia="Times New Roman" w:hAnsi="Times New Roman" w:cs="Times New Roman"/>
                <w:sz w:val="24"/>
                <w:szCs w:val="24"/>
              </w:rPr>
              <w:tab/>
              <w:t>predpisu</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Zákon č. 355/2007 Z. z. o ochrane, podpore a rozvoji verejného zdravia a o zmene a doplnení niektorých zákonov v znení neskorších predpisov</w:t>
            </w:r>
          </w:p>
          <w:p w:rsidR="00B60A72" w:rsidRDefault="00EB0619">
            <w:pPr>
              <w:tabs>
                <w:tab w:val="left" w:pos="376"/>
              </w:tabs>
              <w:spacing w:before="144" w:after="144"/>
              <w:ind w:left="348" w:hanging="348"/>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orgán ustanovený navrhovaným právnym predpisom </w:t>
            </w:r>
          </w:p>
          <w:p w:rsidR="00B60A72" w:rsidRDefault="00EB0619">
            <w:pPr>
              <w:tabs>
                <w:tab w:val="left" w:pos="376"/>
              </w:tabs>
              <w:spacing w:before="144" w:after="144"/>
              <w:ind w:left="348" w:hanging="348"/>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názov orgánu </w:t>
            </w:r>
          </w:p>
          <w:p w:rsidR="00B60A72" w:rsidRDefault="00EB0619">
            <w:pPr>
              <w:tabs>
                <w:tab w:val="left" w:pos="376"/>
              </w:tabs>
              <w:spacing w:before="144" w:after="144"/>
              <w:ind w:left="348" w:hanging="348"/>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príslušný regionálny úrad verejného zdravotníctva v sídle kraja</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názov, číslo a ustanovenie právneho </w:t>
            </w:r>
            <w:r>
              <w:rPr>
                <w:rFonts w:ascii="Times New Roman" w:eastAsia="Times New Roman" w:hAnsi="Times New Roman" w:cs="Times New Roman"/>
                <w:sz w:val="24"/>
                <w:szCs w:val="24"/>
              </w:rPr>
              <w:tab/>
              <w:t>predpisu</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návrh zákona z ............ 2025, ktorým sa mení a dopĺňa zákon č. 355/2007 Z. z. o ochrane, podpore a rozvoji verejného zdravia a o zmene a doplnení niektorých zákonov v znení neskorších predpisov a ktorým sa menia a dopĺňajú niektoré zákony</w:t>
            </w:r>
          </w:p>
        </w:tc>
      </w:tr>
      <w:tr w:rsidR="00B60A72">
        <w:trPr>
          <w:trHeight w:val="1575"/>
        </w:trPr>
        <w:tc>
          <w:tcPr>
            <w:tcW w:w="754" w:type="dxa"/>
            <w:vMerge w:val="restart"/>
          </w:tcPr>
          <w:p w:rsidR="00B60A72" w:rsidRDefault="00B60A72">
            <w:pPr>
              <w:numPr>
                <w:ilvl w:val="0"/>
                <w:numId w:val="2"/>
              </w:numPr>
              <w:pBdr>
                <w:top w:val="nil"/>
                <w:left w:val="nil"/>
                <w:bottom w:val="nil"/>
                <w:right w:val="nil"/>
                <w:between w:val="nil"/>
              </w:pBdr>
              <w:spacing w:before="144" w:after="144"/>
              <w:ind w:left="447" w:right="-284" w:hanging="360"/>
              <w:rPr>
                <w:rFonts w:ascii="Times New Roman" w:eastAsia="Times New Roman" w:hAnsi="Times New Roman" w:cs="Times New Roman"/>
                <w:color w:val="000000"/>
                <w:sz w:val="24"/>
                <w:szCs w:val="24"/>
              </w:rPr>
            </w:pPr>
          </w:p>
        </w:tc>
        <w:tc>
          <w:tcPr>
            <w:tcW w:w="2063" w:type="dxa"/>
            <w:vMerge w:val="restart"/>
          </w:tcPr>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Požiadavky týkajúce sa dočasného a príležitostného poskytovania služieb</w:t>
            </w:r>
          </w:p>
        </w:tc>
        <w:tc>
          <w:tcPr>
            <w:tcW w:w="2258" w:type="dxa"/>
          </w:tcPr>
          <w:p w:rsidR="00B60A72" w:rsidRDefault="00EB0619">
            <w:pPr>
              <w:tabs>
                <w:tab w:val="left" w:pos="274"/>
              </w:tabs>
              <w:spacing w:before="144" w:after="144"/>
              <w:ind w:left="259" w:right="176" w:hanging="259"/>
              <w:rPr>
                <w:rFonts w:ascii="Times New Roman" w:eastAsia="Times New Roman" w:hAnsi="Times New Roman" w:cs="Times New Roman"/>
                <w:sz w:val="24"/>
                <w:szCs w:val="24"/>
              </w:rPr>
            </w:pPr>
            <w:sdt>
              <w:sdtPr>
                <w:tag w:val="goog_rdk_74"/>
                <w:id w:val="-89086263"/>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ab/>
              <w:t xml:space="preserve">Automatická </w:t>
            </w:r>
            <w:r>
              <w:rPr>
                <w:rFonts w:ascii="Times New Roman" w:eastAsia="Times New Roman" w:hAnsi="Times New Roman" w:cs="Times New Roman"/>
                <w:sz w:val="24"/>
                <w:szCs w:val="24"/>
              </w:rPr>
              <w:tab/>
              <w:t xml:space="preserve">dočasná </w:t>
            </w:r>
            <w:r>
              <w:rPr>
                <w:rFonts w:ascii="Times New Roman" w:eastAsia="Times New Roman" w:hAnsi="Times New Roman" w:cs="Times New Roman"/>
                <w:sz w:val="24"/>
                <w:szCs w:val="24"/>
              </w:rPr>
              <w:tab/>
              <w:t xml:space="preserve">registrácia </w:t>
            </w:r>
            <w:r>
              <w:rPr>
                <w:rFonts w:ascii="Times New Roman" w:eastAsia="Times New Roman" w:hAnsi="Times New Roman" w:cs="Times New Roman"/>
                <w:sz w:val="24"/>
                <w:szCs w:val="24"/>
              </w:rPr>
              <w:tab/>
              <w:t xml:space="preserve">alebo formálne </w:t>
            </w:r>
            <w:r>
              <w:rPr>
                <w:rFonts w:ascii="Times New Roman" w:eastAsia="Times New Roman" w:hAnsi="Times New Roman" w:cs="Times New Roman"/>
                <w:sz w:val="24"/>
                <w:szCs w:val="24"/>
              </w:rPr>
              <w:tab/>
              <w:t>členstvo v profesijnej organizácii</w:t>
            </w:r>
            <w:r>
              <w:rPr>
                <w:rFonts w:ascii="Times New Roman" w:eastAsia="Times New Roman" w:hAnsi="Times New Roman" w:cs="Times New Roman"/>
                <w:sz w:val="24"/>
                <w:szCs w:val="24"/>
                <w:vertAlign w:val="superscript"/>
              </w:rPr>
              <w:t>29</w:t>
            </w:r>
            <w:r>
              <w:rPr>
                <w:rFonts w:ascii="Times New Roman" w:eastAsia="Times New Roman" w:hAnsi="Times New Roman" w:cs="Times New Roman"/>
                <w:sz w:val="24"/>
                <w:szCs w:val="24"/>
              </w:rPr>
              <w:t>)</w:t>
            </w:r>
          </w:p>
        </w:tc>
        <w:tc>
          <w:tcPr>
            <w:tcW w:w="4985" w:type="dxa"/>
          </w:tcPr>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názov, číslo a ustanovenie právneho predpisu</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60A72" w:rsidRDefault="00B60A72">
            <w:pPr>
              <w:tabs>
                <w:tab w:val="left" w:pos="376"/>
              </w:tabs>
              <w:spacing w:before="144" w:after="144"/>
              <w:ind w:left="374" w:hanging="374"/>
              <w:rPr>
                <w:rFonts w:ascii="Times New Roman" w:eastAsia="Times New Roman" w:hAnsi="Times New Roman" w:cs="Times New Roman"/>
                <w:sz w:val="24"/>
                <w:szCs w:val="24"/>
              </w:rPr>
            </w:pPr>
          </w:p>
        </w:tc>
      </w:tr>
      <w:tr w:rsidR="00B60A72">
        <w:trPr>
          <w:trHeight w:val="1575"/>
        </w:trPr>
        <w:tc>
          <w:tcPr>
            <w:tcW w:w="754" w:type="dxa"/>
            <w:vMerge/>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063" w:type="dxa"/>
            <w:vMerge/>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58" w:type="dxa"/>
          </w:tcPr>
          <w:p w:rsidR="00B60A72" w:rsidRDefault="00EB0619">
            <w:pPr>
              <w:tabs>
                <w:tab w:val="left" w:pos="274"/>
              </w:tabs>
              <w:spacing w:before="144" w:after="144"/>
              <w:ind w:left="259" w:right="176" w:hanging="259"/>
              <w:rPr>
                <w:rFonts w:ascii="Times New Roman" w:eastAsia="Times New Roman" w:hAnsi="Times New Roman" w:cs="Times New Roman"/>
                <w:sz w:val="24"/>
                <w:szCs w:val="24"/>
              </w:rPr>
            </w:pPr>
            <w:sdt>
              <w:sdtPr>
                <w:tag w:val="goog_rdk_75"/>
                <w:id w:val="-1680940349"/>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ab/>
              <w:t xml:space="preserve">Vyhlásenie </w:t>
            </w:r>
            <w:r>
              <w:rPr>
                <w:rFonts w:ascii="Times New Roman" w:eastAsia="Times New Roman" w:hAnsi="Times New Roman" w:cs="Times New Roman"/>
                <w:sz w:val="24"/>
                <w:szCs w:val="24"/>
              </w:rPr>
              <w:tab/>
              <w:t xml:space="preserve">predložené vopred príslušnému orgánu spolu s dokladmi podľa </w:t>
            </w:r>
            <w:r>
              <w:rPr>
                <w:rFonts w:ascii="Times New Roman" w:eastAsia="Times New Roman" w:hAnsi="Times New Roman" w:cs="Times New Roman"/>
                <w:sz w:val="24"/>
                <w:szCs w:val="24"/>
              </w:rPr>
              <w:tab/>
              <w:t>osobitného predpisu</w:t>
            </w:r>
            <w:r>
              <w:rPr>
                <w:rFonts w:ascii="Times New Roman" w:eastAsia="Times New Roman" w:hAnsi="Times New Roman" w:cs="Times New Roman"/>
                <w:sz w:val="24"/>
                <w:szCs w:val="24"/>
                <w:vertAlign w:val="superscript"/>
              </w:rPr>
              <w:t>30</w:t>
            </w:r>
            <w:r>
              <w:rPr>
                <w:rFonts w:ascii="Times New Roman" w:eastAsia="Times New Roman" w:hAnsi="Times New Roman" w:cs="Times New Roman"/>
                <w:sz w:val="24"/>
                <w:szCs w:val="24"/>
              </w:rPr>
              <w:t xml:space="preserve">) </w:t>
            </w:r>
          </w:p>
        </w:tc>
        <w:tc>
          <w:tcPr>
            <w:tcW w:w="4985" w:type="dxa"/>
          </w:tcPr>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názov, číslo a ustanovenie právneho predpisu</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p w:rsidR="00B60A72" w:rsidRDefault="00B60A72">
            <w:pPr>
              <w:tabs>
                <w:tab w:val="left" w:pos="376"/>
              </w:tabs>
              <w:spacing w:before="144" w:after="144"/>
              <w:rPr>
                <w:rFonts w:ascii="Times New Roman" w:eastAsia="Times New Roman" w:hAnsi="Times New Roman" w:cs="Times New Roman"/>
                <w:sz w:val="24"/>
                <w:szCs w:val="24"/>
              </w:rPr>
            </w:pPr>
          </w:p>
        </w:tc>
      </w:tr>
      <w:tr w:rsidR="00B60A72">
        <w:trPr>
          <w:trHeight w:val="1575"/>
        </w:trPr>
        <w:tc>
          <w:tcPr>
            <w:tcW w:w="754" w:type="dxa"/>
            <w:vMerge/>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063" w:type="dxa"/>
            <w:vMerge/>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58" w:type="dxa"/>
          </w:tcPr>
          <w:p w:rsidR="00B60A72" w:rsidRDefault="00EB0619">
            <w:pPr>
              <w:tabs>
                <w:tab w:val="left" w:pos="274"/>
              </w:tabs>
              <w:spacing w:before="144" w:after="144"/>
              <w:ind w:left="259" w:right="176" w:hanging="259"/>
              <w:rPr>
                <w:rFonts w:ascii="Times New Roman" w:eastAsia="Times New Roman" w:hAnsi="Times New Roman" w:cs="Times New Roman"/>
                <w:sz w:val="24"/>
                <w:szCs w:val="24"/>
              </w:rPr>
            </w:pPr>
            <w:sdt>
              <w:sdtPr>
                <w:tag w:val="goog_rdk_76"/>
                <w:id w:val="1588923289"/>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ab/>
              <w:t>Úhrada členského príspevku</w:t>
            </w:r>
            <w:r>
              <w:t xml:space="preserve"> </w:t>
            </w:r>
            <w:r>
              <w:rPr>
                <w:rFonts w:ascii="Times New Roman" w:eastAsia="Times New Roman" w:hAnsi="Times New Roman" w:cs="Times New Roman"/>
                <w:sz w:val="24"/>
                <w:szCs w:val="24"/>
              </w:rPr>
              <w:t>alebo správneho poplatku poskytovateľom služby</w:t>
            </w:r>
          </w:p>
        </w:tc>
        <w:tc>
          <w:tcPr>
            <w:tcW w:w="4985" w:type="dxa"/>
          </w:tcPr>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názov, číslo a ustanovenie právneho predpisu</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odôvodnenie výšky členského príspevku z hľadiska proporcionality</w:t>
            </w:r>
          </w:p>
          <w:p w:rsidR="00B60A72" w:rsidRDefault="00EB0619">
            <w:pPr>
              <w:tabs>
                <w:tab w:val="left" w:pos="376"/>
              </w:tabs>
              <w:spacing w:before="144" w:after="144"/>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     </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názov, číslo a ustanovenie príslušného právneho predpisu</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odôvodnenie výšky správneho poplatku z hľadiska proporcionality</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tc>
      </w:tr>
      <w:tr w:rsidR="00B60A72">
        <w:trPr>
          <w:trHeight w:val="1575"/>
        </w:trPr>
        <w:tc>
          <w:tcPr>
            <w:tcW w:w="754" w:type="dxa"/>
            <w:vMerge/>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063" w:type="dxa"/>
            <w:vMerge/>
          </w:tcPr>
          <w:p w:rsidR="00B60A72" w:rsidRDefault="00B60A7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58" w:type="dxa"/>
          </w:tcPr>
          <w:p w:rsidR="00B60A72" w:rsidRDefault="00EB0619">
            <w:pPr>
              <w:tabs>
                <w:tab w:val="left" w:pos="274"/>
              </w:tabs>
              <w:spacing w:before="144" w:after="144"/>
              <w:ind w:left="259" w:right="176" w:hanging="259"/>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ab/>
              <w:t>Iné požiadavky</w:t>
            </w:r>
          </w:p>
        </w:tc>
        <w:tc>
          <w:tcPr>
            <w:tcW w:w="4985" w:type="dxa"/>
          </w:tcPr>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názov, číslo a ustanovenie právneho predpisu</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opis požiadavky</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určenie verejného záujmu, ktorého dosahovaním je zavedenie príslušnej požiadavky zdôvodnené</w:t>
            </w:r>
          </w:p>
          <w:p w:rsidR="00B60A72" w:rsidRDefault="00EB0619">
            <w:pPr>
              <w:tabs>
                <w:tab w:val="left" w:pos="376"/>
              </w:tabs>
              <w:spacing w:before="144" w:after="144"/>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p w:rsidR="00B60A72" w:rsidRDefault="00B60A72">
            <w:pPr>
              <w:tabs>
                <w:tab w:val="left" w:pos="376"/>
              </w:tabs>
              <w:spacing w:before="144" w:after="144"/>
              <w:rPr>
                <w:rFonts w:ascii="Times New Roman" w:eastAsia="Times New Roman" w:hAnsi="Times New Roman" w:cs="Times New Roman"/>
                <w:sz w:val="24"/>
                <w:szCs w:val="24"/>
              </w:rPr>
            </w:pPr>
          </w:p>
        </w:tc>
      </w:tr>
    </w:tbl>
    <w:p w:rsidR="00B60A72" w:rsidRDefault="00B60A72">
      <w:pPr>
        <w:rPr>
          <w:rFonts w:ascii="Times New Roman" w:eastAsia="Times New Roman" w:hAnsi="Times New Roman" w:cs="Times New Roman"/>
          <w:sz w:val="24"/>
          <w:szCs w:val="24"/>
        </w:rPr>
      </w:pPr>
    </w:p>
    <w:p w:rsidR="00B60A72" w:rsidRDefault="00EB0619">
      <w:r>
        <w:br w:type="page"/>
      </w:r>
    </w:p>
    <w:tbl>
      <w:tblPr>
        <w:tblStyle w:val="a6"/>
        <w:tblW w:w="10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4"/>
        <w:gridCol w:w="4022"/>
        <w:gridCol w:w="5274"/>
      </w:tblGrid>
      <w:tr w:rsidR="00B60A72">
        <w:tc>
          <w:tcPr>
            <w:tcW w:w="10060" w:type="dxa"/>
            <w:gridSpan w:val="3"/>
          </w:tcPr>
          <w:p w:rsidR="00B60A72" w:rsidRDefault="00EB0619">
            <w:pPr>
              <w:spacing w:before="144" w:after="14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 Vyhodnotenie testu proporcionality</w:t>
            </w:r>
          </w:p>
        </w:tc>
      </w:tr>
      <w:tr w:rsidR="00B60A72">
        <w:tc>
          <w:tcPr>
            <w:tcW w:w="10060" w:type="dxa"/>
            <w:gridSpan w:val="3"/>
            <w:tcBorders>
              <w:bottom w:val="single" w:sz="4" w:space="0" w:color="000000"/>
            </w:tcBorders>
          </w:tcPr>
          <w:p w:rsidR="00B60A72" w:rsidRDefault="00EB0619">
            <w:pPr>
              <w:tabs>
                <w:tab w:val="left" w:pos="347"/>
              </w:tabs>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Testom proporcionality je zistené splnenie týchto podmienok:</w:t>
            </w:r>
          </w:p>
        </w:tc>
      </w:tr>
      <w:tr w:rsidR="00B60A72">
        <w:tc>
          <w:tcPr>
            <w:tcW w:w="764" w:type="dxa"/>
            <w:tcBorders>
              <w:bottom w:val="single" w:sz="4" w:space="0" w:color="000000"/>
            </w:tcBorders>
          </w:tcPr>
          <w:p w:rsidR="00B60A72" w:rsidRDefault="00B60A72">
            <w:pPr>
              <w:numPr>
                <w:ilvl w:val="0"/>
                <w:numId w:val="2"/>
              </w:numPr>
              <w:pBdr>
                <w:top w:val="nil"/>
                <w:left w:val="nil"/>
                <w:bottom w:val="nil"/>
                <w:right w:val="nil"/>
                <w:between w:val="nil"/>
              </w:pBdr>
              <w:spacing w:before="144" w:after="144"/>
              <w:ind w:left="447" w:right="-284" w:hanging="360"/>
              <w:rPr>
                <w:rFonts w:ascii="Times New Roman" w:eastAsia="Times New Roman" w:hAnsi="Times New Roman" w:cs="Times New Roman"/>
                <w:color w:val="000000"/>
                <w:sz w:val="24"/>
                <w:szCs w:val="24"/>
              </w:rPr>
            </w:pPr>
          </w:p>
        </w:tc>
        <w:tc>
          <w:tcPr>
            <w:tcW w:w="4022" w:type="dxa"/>
            <w:tcBorders>
              <w:bottom w:val="single" w:sz="4" w:space="0" w:color="000000"/>
            </w:tcBorders>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Súlad navrhovanej regulácie povolania so zásadou rovnakého zaobchádzania vrátane zákazu diskriminácie z dôvodu štátnej príslušnosti, miesta trvalého pobytu alebo miesta, kde sa fyzická osoba obvykle zdržiava</w:t>
            </w:r>
          </w:p>
        </w:tc>
        <w:tc>
          <w:tcPr>
            <w:tcW w:w="5274" w:type="dxa"/>
            <w:tcBorders>
              <w:bottom w:val="single" w:sz="4" w:space="0" w:color="000000"/>
            </w:tcBorders>
          </w:tcPr>
          <w:p w:rsidR="00B60A72" w:rsidRDefault="00EB0619">
            <w:pPr>
              <w:tabs>
                <w:tab w:val="left" w:pos="347"/>
              </w:tabs>
              <w:spacing w:before="144" w:after="144"/>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áno</w:t>
            </w:r>
          </w:p>
          <w:p w:rsidR="00B60A72" w:rsidRDefault="00EB0619">
            <w:pPr>
              <w:tabs>
                <w:tab w:val="left" w:pos="347"/>
              </w:tabs>
              <w:spacing w:before="144" w:after="144"/>
              <w:rPr>
                <w:rFonts w:ascii="Times New Roman" w:eastAsia="Times New Roman" w:hAnsi="Times New Roman" w:cs="Times New Roman"/>
                <w:sz w:val="24"/>
                <w:szCs w:val="24"/>
              </w:rPr>
            </w:pPr>
            <w:sdt>
              <w:sdtPr>
                <w:tag w:val="goog_rdk_77"/>
                <w:id w:val="-1776058515"/>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nie</w:t>
            </w:r>
          </w:p>
        </w:tc>
      </w:tr>
      <w:tr w:rsidR="00B60A72">
        <w:tc>
          <w:tcPr>
            <w:tcW w:w="764" w:type="dxa"/>
            <w:tcBorders>
              <w:top w:val="single" w:sz="4" w:space="0" w:color="000000"/>
            </w:tcBorders>
          </w:tcPr>
          <w:p w:rsidR="00B60A72" w:rsidRDefault="00B60A72">
            <w:pPr>
              <w:numPr>
                <w:ilvl w:val="0"/>
                <w:numId w:val="2"/>
              </w:numPr>
              <w:pBdr>
                <w:top w:val="nil"/>
                <w:left w:val="nil"/>
                <w:bottom w:val="nil"/>
                <w:right w:val="nil"/>
                <w:between w:val="nil"/>
              </w:pBdr>
              <w:spacing w:before="144" w:after="144"/>
              <w:ind w:left="447" w:right="-284" w:hanging="360"/>
              <w:rPr>
                <w:rFonts w:ascii="Times New Roman" w:eastAsia="Times New Roman" w:hAnsi="Times New Roman" w:cs="Times New Roman"/>
                <w:color w:val="000000"/>
                <w:sz w:val="24"/>
                <w:szCs w:val="24"/>
              </w:rPr>
            </w:pPr>
          </w:p>
        </w:tc>
        <w:tc>
          <w:tcPr>
            <w:tcW w:w="4022" w:type="dxa"/>
            <w:tcBorders>
              <w:top w:val="single" w:sz="4" w:space="0" w:color="000000"/>
            </w:tcBorders>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Odôvodnenosť navrhovanej regulácie povolania verejným záujmom </w:t>
            </w:r>
          </w:p>
        </w:tc>
        <w:tc>
          <w:tcPr>
            <w:tcW w:w="5274" w:type="dxa"/>
            <w:tcBorders>
              <w:top w:val="single" w:sz="4" w:space="0" w:color="000000"/>
            </w:tcBorders>
          </w:tcPr>
          <w:p w:rsidR="00B60A72" w:rsidRDefault="00EB0619">
            <w:pPr>
              <w:tabs>
                <w:tab w:val="left" w:pos="347"/>
              </w:tabs>
              <w:spacing w:before="144" w:after="144"/>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áno</w:t>
            </w:r>
          </w:p>
          <w:p w:rsidR="00B60A72" w:rsidRDefault="00EB0619">
            <w:pPr>
              <w:tabs>
                <w:tab w:val="left" w:pos="347"/>
              </w:tabs>
              <w:spacing w:before="144" w:after="144"/>
              <w:rPr>
                <w:rFonts w:ascii="Times New Roman" w:eastAsia="Times New Roman" w:hAnsi="Times New Roman" w:cs="Times New Roman"/>
                <w:sz w:val="24"/>
                <w:szCs w:val="24"/>
              </w:rPr>
            </w:pPr>
            <w:sdt>
              <w:sdtPr>
                <w:tag w:val="goog_rdk_78"/>
                <w:id w:val="-247374934"/>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nie</w:t>
            </w:r>
          </w:p>
        </w:tc>
      </w:tr>
      <w:tr w:rsidR="00B60A72">
        <w:tc>
          <w:tcPr>
            <w:tcW w:w="764" w:type="dxa"/>
          </w:tcPr>
          <w:p w:rsidR="00B60A72" w:rsidRDefault="00B60A72">
            <w:pPr>
              <w:numPr>
                <w:ilvl w:val="0"/>
                <w:numId w:val="2"/>
              </w:numPr>
              <w:pBdr>
                <w:top w:val="nil"/>
                <w:left w:val="nil"/>
                <w:bottom w:val="nil"/>
                <w:right w:val="nil"/>
                <w:between w:val="nil"/>
              </w:pBdr>
              <w:spacing w:before="144" w:after="144"/>
              <w:ind w:left="447" w:right="-284" w:hanging="360"/>
              <w:rPr>
                <w:rFonts w:ascii="Times New Roman" w:eastAsia="Times New Roman" w:hAnsi="Times New Roman" w:cs="Times New Roman"/>
                <w:color w:val="000000"/>
                <w:sz w:val="24"/>
                <w:szCs w:val="24"/>
              </w:rPr>
            </w:pPr>
          </w:p>
        </w:tc>
        <w:tc>
          <w:tcPr>
            <w:tcW w:w="4022" w:type="dxa"/>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Zabezpečenie dosiahnutia sledovaného verejného záujmu prostredníctvom navrhovanej regulácie povolania</w:t>
            </w:r>
          </w:p>
        </w:tc>
        <w:tc>
          <w:tcPr>
            <w:tcW w:w="5274" w:type="dxa"/>
          </w:tcPr>
          <w:p w:rsidR="00B60A72" w:rsidRDefault="00EB0619">
            <w:pPr>
              <w:tabs>
                <w:tab w:val="left" w:pos="347"/>
              </w:tabs>
              <w:spacing w:before="144" w:after="144"/>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áno</w:t>
            </w:r>
          </w:p>
          <w:p w:rsidR="00B60A72" w:rsidRDefault="00EB0619">
            <w:pPr>
              <w:tabs>
                <w:tab w:val="left" w:pos="347"/>
              </w:tabs>
              <w:spacing w:before="144" w:after="144"/>
              <w:rPr>
                <w:rFonts w:ascii="Times New Roman" w:eastAsia="Times New Roman" w:hAnsi="Times New Roman" w:cs="Times New Roman"/>
                <w:sz w:val="24"/>
                <w:szCs w:val="24"/>
              </w:rPr>
            </w:pPr>
            <w:sdt>
              <w:sdtPr>
                <w:tag w:val="goog_rdk_79"/>
                <w:id w:val="2141789605"/>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nie</w:t>
            </w:r>
          </w:p>
        </w:tc>
      </w:tr>
      <w:tr w:rsidR="00B60A72">
        <w:tc>
          <w:tcPr>
            <w:tcW w:w="764" w:type="dxa"/>
          </w:tcPr>
          <w:p w:rsidR="00B60A72" w:rsidRDefault="00B60A72">
            <w:pPr>
              <w:numPr>
                <w:ilvl w:val="0"/>
                <w:numId w:val="2"/>
              </w:numPr>
              <w:pBdr>
                <w:top w:val="nil"/>
                <w:left w:val="nil"/>
                <w:bottom w:val="nil"/>
                <w:right w:val="nil"/>
                <w:between w:val="nil"/>
              </w:pBdr>
              <w:spacing w:before="144" w:after="144"/>
              <w:ind w:left="447" w:right="-284" w:hanging="360"/>
              <w:rPr>
                <w:rFonts w:ascii="Times New Roman" w:eastAsia="Times New Roman" w:hAnsi="Times New Roman" w:cs="Times New Roman"/>
                <w:color w:val="000000"/>
                <w:sz w:val="24"/>
                <w:szCs w:val="24"/>
              </w:rPr>
            </w:pPr>
          </w:p>
        </w:tc>
        <w:tc>
          <w:tcPr>
            <w:tcW w:w="4022" w:type="dxa"/>
          </w:tcPr>
          <w:p w:rsidR="00B60A72" w:rsidRDefault="00EB0619">
            <w:pPr>
              <w:spacing w:before="144" w:after="144"/>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Nevyhnutnosť navrhovanej regulácie povolania na dosiahnutie sledovaného verejného záujmu </w:t>
            </w:r>
          </w:p>
        </w:tc>
        <w:tc>
          <w:tcPr>
            <w:tcW w:w="5274" w:type="dxa"/>
          </w:tcPr>
          <w:p w:rsidR="00B60A72" w:rsidRDefault="00EB0619">
            <w:pPr>
              <w:tabs>
                <w:tab w:val="left" w:pos="347"/>
              </w:tabs>
              <w:spacing w:before="144" w:after="144"/>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áno</w:t>
            </w:r>
          </w:p>
          <w:p w:rsidR="00B60A72" w:rsidRDefault="00EB0619">
            <w:pPr>
              <w:tabs>
                <w:tab w:val="left" w:pos="347"/>
              </w:tabs>
              <w:spacing w:before="144" w:after="144"/>
              <w:rPr>
                <w:rFonts w:ascii="Times New Roman" w:eastAsia="Times New Roman" w:hAnsi="Times New Roman" w:cs="Times New Roman"/>
                <w:sz w:val="24"/>
                <w:szCs w:val="24"/>
              </w:rPr>
            </w:pPr>
            <w:sdt>
              <w:sdtPr>
                <w:tag w:val="goog_rdk_80"/>
                <w:id w:val="-1256823107"/>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nie</w:t>
            </w:r>
          </w:p>
        </w:tc>
      </w:tr>
    </w:tbl>
    <w:p w:rsidR="00B60A72" w:rsidRDefault="00B60A72">
      <w:pPr>
        <w:rPr>
          <w:rFonts w:ascii="Times New Roman" w:eastAsia="Times New Roman" w:hAnsi="Times New Roman" w:cs="Times New Roman"/>
          <w:b/>
          <w:sz w:val="24"/>
          <w:szCs w:val="24"/>
        </w:rPr>
      </w:pPr>
    </w:p>
    <w:p w:rsidR="00B60A72" w:rsidRDefault="00EB0619">
      <w:pPr>
        <w:rPr>
          <w:rFonts w:ascii="Times New Roman" w:eastAsia="Times New Roman" w:hAnsi="Times New Roman" w:cs="Times New Roman"/>
          <w:b/>
          <w:sz w:val="24"/>
          <w:szCs w:val="24"/>
        </w:rPr>
      </w:pPr>
      <w:r>
        <w:br w:type="page"/>
      </w:r>
    </w:p>
    <w:p w:rsidR="00B60A72" w:rsidRDefault="00EB0619">
      <w:pPr>
        <w:spacing w:before="144" w:after="144"/>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Verzia testu proporcionality:</w:t>
      </w:r>
    </w:p>
    <w:p w:rsidR="00B60A72" w:rsidRDefault="00EB0619">
      <w:pPr>
        <w:spacing w:before="144" w:after="144"/>
        <w:jc w:val="both"/>
        <w:rPr>
          <w:rFonts w:ascii="Times New Roman" w:eastAsia="Times New Roman" w:hAnsi="Times New Roman" w:cs="Times New Roman"/>
          <w:sz w:val="24"/>
          <w:szCs w:val="24"/>
        </w:rPr>
      </w:pPr>
      <w:sdt>
        <w:sdtPr>
          <w:tag w:val="goog_rdk_81"/>
          <w:id w:val="-1152518118"/>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b/>
          <w:sz w:val="24"/>
          <w:szCs w:val="24"/>
        </w:rPr>
        <w:t xml:space="preserve"> Pôvodná verzia zverejnená subjektom, ktorý navrhuje reguláciu povolania</w:t>
      </w:r>
      <w:r>
        <w:rPr>
          <w:rFonts w:ascii="Times New Roman" w:eastAsia="Times New Roman" w:hAnsi="Times New Roman" w:cs="Times New Roman"/>
          <w:sz w:val="24"/>
          <w:szCs w:val="24"/>
        </w:rPr>
        <w:t xml:space="preserve"> </w:t>
      </w:r>
    </w:p>
    <w:p w:rsidR="00B60A72" w:rsidRDefault="00EB0619">
      <w:pPr>
        <w:spacing w:before="144" w:after="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(subjekt, ktorý navrhuje reguláciu povolania, zverejní vyplnený formulár spolu s návrhom regulácie povolania na svojom webovom sídle a zároveň zašle Ministerstvu školstva, vedy, výskumu a športu Slovenskej republiky na účely zverejnenia na jeho webovom sídle ) </w:t>
      </w:r>
    </w:p>
    <w:p w:rsidR="00B60A72" w:rsidRDefault="00EB0619">
      <w:pPr>
        <w:spacing w:before="144" w:after="144"/>
        <w:jc w:val="both"/>
        <w:rPr>
          <w:rFonts w:ascii="Times New Roman" w:eastAsia="Times New Roman" w:hAnsi="Times New Roman" w:cs="Times New Roman"/>
          <w:b/>
          <w:sz w:val="24"/>
          <w:szCs w:val="24"/>
        </w:rPr>
      </w:pPr>
      <w:r>
        <w:rPr>
          <w:rFonts w:ascii="MS Gothic" w:eastAsia="MS Gothic" w:hAnsi="MS Gothic" w:cs="MS Gothic"/>
          <w:b/>
          <w:sz w:val="24"/>
          <w:szCs w:val="24"/>
        </w:rPr>
        <w:t>☒</w:t>
      </w:r>
      <w:r>
        <w:rPr>
          <w:rFonts w:ascii="Times New Roman" w:eastAsia="Times New Roman" w:hAnsi="Times New Roman" w:cs="Times New Roman"/>
          <w:b/>
          <w:sz w:val="24"/>
          <w:szCs w:val="24"/>
        </w:rPr>
        <w:t xml:space="preserve"> Verzia po zohľadnení pripomienok a konzultácii s pripomienkujúcimi subjektmi</w:t>
      </w:r>
    </w:p>
    <w:p w:rsidR="00B60A72" w:rsidRDefault="00EB0619">
      <w:pPr>
        <w:spacing w:before="144" w:after="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(subjekt, ktorý navrhuje reguláciu povolania, posúdi proporcionalitu navrhovanej regulácie povolania na základe konzultácie s fyzickou osobou alebo s právnickou osobou, ktorá k testu proporcionality uplatnila pripomienky, a formulár upravený na základe výsledku konzultácie zverejní na svojom webovom sídle a zároveň zašle Ministerstvu školstva, vedy, výskumu a športu Slovenskej republiky na účely zverejnenia na jeho webovom sídle)</w:t>
      </w:r>
    </w:p>
    <w:p w:rsidR="00B60A72" w:rsidRDefault="00EB0619">
      <w:pPr>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Dátum prvého zverejnenia testu proporcionality </w:t>
      </w:r>
      <w:r>
        <w:rPr>
          <w:rFonts w:ascii="Times New Roman" w:eastAsia="Times New Roman" w:hAnsi="Times New Roman" w:cs="Times New Roman"/>
          <w:sz w:val="24"/>
          <w:szCs w:val="24"/>
        </w:rPr>
        <w:br/>
        <w:t>subjektom, ktorý navrhuje reguláciu povolania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B60A72" w:rsidRDefault="00B60A72">
      <w:pPr>
        <w:spacing w:before="144" w:after="144"/>
        <w:rPr>
          <w:rFonts w:ascii="Times New Roman" w:eastAsia="Times New Roman" w:hAnsi="Times New Roman" w:cs="Times New Roman"/>
          <w:sz w:val="24"/>
          <w:szCs w:val="24"/>
        </w:rPr>
      </w:pPr>
    </w:p>
    <w:p w:rsidR="00B60A72" w:rsidRDefault="00EB0619">
      <w:pPr>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rsidR="00B60A72" w:rsidRDefault="00EB0619">
      <w:pPr>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Dátum zverejnenia testu proporcionality po zohľadnení </w:t>
      </w:r>
      <w:r>
        <w:rPr>
          <w:rFonts w:ascii="Times New Roman" w:eastAsia="Times New Roman" w:hAnsi="Times New Roman" w:cs="Times New Roman"/>
          <w:sz w:val="24"/>
          <w:szCs w:val="24"/>
        </w:rPr>
        <w:br/>
        <w:t xml:space="preserve">pripomienok a konzultácii s pripomienkujúcim subjektom </w:t>
      </w:r>
      <w:r>
        <w:rPr>
          <w:rFonts w:ascii="Times New Roman" w:eastAsia="Times New Roman" w:hAnsi="Times New Roman" w:cs="Times New Roman"/>
          <w:sz w:val="24"/>
          <w:szCs w:val="24"/>
        </w:rPr>
        <w:br/>
        <w:t>alebo po uplynutí lehoty na vznesenie pripomienok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B60A72" w:rsidRDefault="00B60A72">
      <w:pPr>
        <w:spacing w:before="144" w:after="144"/>
        <w:rPr>
          <w:rFonts w:ascii="Times New Roman" w:eastAsia="Times New Roman" w:hAnsi="Times New Roman" w:cs="Times New Roman"/>
          <w:sz w:val="24"/>
          <w:szCs w:val="24"/>
        </w:rPr>
      </w:pPr>
    </w:p>
    <w:p w:rsidR="00B60A72" w:rsidRDefault="00EB0619">
      <w:pPr>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w:t>
      </w:r>
    </w:p>
    <w:p w:rsidR="00B60A72" w:rsidRDefault="00B60A72">
      <w:pPr>
        <w:spacing w:before="144" w:after="144"/>
        <w:rPr>
          <w:rFonts w:ascii="Times New Roman" w:eastAsia="Times New Roman" w:hAnsi="Times New Roman" w:cs="Times New Roman"/>
          <w:sz w:val="24"/>
          <w:szCs w:val="24"/>
        </w:rPr>
      </w:pPr>
    </w:p>
    <w:p w:rsidR="00B60A72" w:rsidRDefault="00B60A72">
      <w:pPr>
        <w:spacing w:before="144" w:after="144"/>
        <w:rPr>
          <w:rFonts w:ascii="Times New Roman" w:eastAsia="Times New Roman" w:hAnsi="Times New Roman" w:cs="Times New Roman"/>
          <w:sz w:val="24"/>
          <w:szCs w:val="24"/>
        </w:rPr>
      </w:pPr>
    </w:p>
    <w:p w:rsidR="00B60A72" w:rsidRDefault="00EB0619">
      <w:pPr>
        <w:spacing w:before="144" w:after="144"/>
        <w:rPr>
          <w:rFonts w:ascii="Times New Roman" w:eastAsia="Times New Roman" w:hAnsi="Times New Roman" w:cs="Times New Roman"/>
          <w:sz w:val="24"/>
          <w:szCs w:val="24"/>
        </w:rPr>
      </w:pPr>
      <w:r>
        <w:rPr>
          <w:rFonts w:ascii="Times New Roman" w:eastAsia="Times New Roman" w:hAnsi="Times New Roman" w:cs="Times New Roman"/>
          <w:sz w:val="24"/>
          <w:szCs w:val="24"/>
        </w:rPr>
        <w:t>Vysvetlivky:</w:t>
      </w:r>
    </w:p>
    <w:p w:rsidR="00B60A72" w:rsidRDefault="00EB0619">
      <w:pPr>
        <w:numPr>
          <w:ilvl w:val="0"/>
          <w:numId w:val="3"/>
        </w:numPr>
        <w:pBdr>
          <w:top w:val="nil"/>
          <w:left w:val="nil"/>
          <w:bottom w:val="nil"/>
          <w:right w:val="nil"/>
          <w:between w:val="nil"/>
        </w:pBdr>
        <w:spacing w:before="120" w:after="120" w:line="240" w:lineRule="auto"/>
        <w:ind w:left="357" w:hanging="357"/>
        <w:jc w:val="both"/>
      </w:pPr>
      <w:r>
        <w:rPr>
          <w:rFonts w:ascii="Times New Roman" w:eastAsia="Times New Roman" w:hAnsi="Times New Roman" w:cs="Times New Roman"/>
          <w:color w:val="000000"/>
          <w:sz w:val="24"/>
          <w:szCs w:val="24"/>
        </w:rPr>
        <w:t>Regulovaným povolaním sa rozumie aj odborná činnosť alebo skupina odborných činností, na ktorých výkon sa vyžaduje splnenie kvalifikačných predpokladov ustanovených osobitnými predpismi, napríklad § 4 ods. 4 zákona Národnej rady Slovenskej republiky č. 200/1994 Z. z. o Komore reštaurátorov a o výkone reštaurátorskej činnosti jej členov v znení zákona č. 136/2010 Z. z., § 10 zákona č. 138/2019 Z. z. o pedagogických zamestnancoch a odborných zamestnancoch a o zmene a doplnení niektorých zákonov v znení zákona č. 414/2021 Z. z.</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Uvádza sa doterajší názov regulovaného povolania, aj ak sa názov regulovaného povolania nahrádza názvom v riadku 2, aj ak sa názov regulovaného povolania nemení, ale regulované povolanie už v súčasnosti existuje s tým istým názvom na základe existujúceho právneho predpisu (napríklad regulované povolanie učiteľ druhého stupňa základnej školy nebolo zavedené zákonom č. 138/2019 Z. z. o pedagogických zamestnancoch a odborných zamestnancoch a o zmene a doplnení niektorých zákonov v znení neskorších predpisov, ale predchádzajúcou právnou úpravou).</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Vyžaduje sa označenie najmenej jedného dôvodu, inak navrhovaná regulácia povolania nie je odôvodnená.</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Iný verejný záujem vyplývajúci z judikatúry Súdneho dvora Európskej únie, ktorý možno zohľadniť pri výkone testu proporcionality v oblasti regulácie povolaní. Ciele ekonomického charakteru a administratívneho charakteru nie sú verejným záujmom pre test proporcionality v oblasti regulácie povolaní.</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Napríklad riziká pre spotrebiteľov, príjemcov služieb alebo pre vykonávateľov navrhovaného regulovaného povolania.</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Možnosť „áno“ musí byť označená aspoň v jednom z riadkov 8 alebo 9. Ak je označená možnosť „áno“, vypĺňa sa aj stĺpec vpravo.</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Profesijný titul sa uvádza, ak ho ustanovuje osobitný predpis (napríklad nariadenie vlády Slovenskej republiky č. 513/2011 Z. z. o používaní profesijných titulov a ich skratiek viažucich sa na odbornú spôsobilosť na výkon zdravotníckeho povolania v znení nariadenia vlády Slovenskej republiky č. 271/2019 Z. z.).</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Uvádzajú sa všetky existujúce spôsoby aj navrhované spôsoby regulácie povolania, ktorými sa obmedzuje prístup k príslušnému regulovanému povolaniu, pričom možno označiť viac možností súčasne.</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Vypĺňa sa, ak je v riadku 10 označených viac možností. Uvádza sa napríklad spôsob, akým regulácia povolania v spojení s inými požiadavkami prispieva k dosiahnutiu verejného záujmu označeného v riadku 6.</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Napríklad obdobná regulácia pri iných regulovaných povolaniach.</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Menej obmedzujúcim prostriedkom je napríklad úprava vzťahov poskytovateľa služby a spotrebiteľa, pôsobenie voľného trhu.</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Uvádza sa základný spôsob získania odbornej kvalifikácie vrátane všetkých jej súčastí, ktoré sa vyžadujú na výkon regulovaného povolania. Ostatné spôsoby uveďte v riadku 17.</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Uvádza sa názov požadovaného odboru vzdelania alebo názvy viacerých odborov vzdelania, ak je podmienka aspoň jeden z nich.</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Uvádza sa znenie všeobecnej kvalifikačnej podmienky, ktorou je napríklad stupeň vzdelania, všeobecne definovaná skupina odborov alebo zameranie. Ak existuje len všeobecná kvalifikačná podmienka (napríklad „ukončené úplné stredné vzdelanie“, „vysokoškolské vzdelanie právnického alebo ekonomického smeru“) bez ustanovenej špecifickej prípravy na povolanie (v rámci formálneho vzdelávania alebo neformálneho vzdelávania) alebo odbornej praxe, nejde o regulované povolanie a test proporcionality sa nevypĺňa.</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Uvádza sa konkrétne trvanie, napríklad „50 hodín“ alebo „3 roky“.</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Napríklad prax v konkrétnej oblasti, prax s cieľovou skupinou.</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ods. 1 zákona č. 568/2009 Z. z. o celoživotnom vzdelávaní a o zmene a doplnení niektorých zákonov.</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Uvádza sa, ak je osvedčenie nevyhnutnou podmienkou výkonu regulovaného povolania. Napríklad autorizácia, ak ide o výkon regulovaného povolania architekt.</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 existuje viac spôsobov získania odbornej kvalifikácie, číslujú sa. Ku každému číslu sa uvádzajú všetky časti vzdelávania a praxe, ktoré vedú k získaniu odbornej kvalifikácie (formálne vzdelávanie, ďalšie vzdelávanie, požadovaná prax).</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ods. 4 zákona Národnej rady Slovenskej republiky č. 270/1995 Z. z. o štátnom jazyku Slovenskej republiky v znení neskorších predpisov.</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 sa na výkon regulovaného povolania vyžaduje napríklad vysokoškolské vzdelanie druhého stupňa a päť rokov praxe v odbore, uvádza sa dôvod, pre ktorý je zvolený uvedený stupeň vzdelania a uvedená dĺžka praxe a ako to súvisí so zložitosťou odbornej činnosti.</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Vypĺňa sa, len ak je na otázku v riadku 23 aspoň jedna odpoveď „áno“.</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Možno označiť jednu alebo viaceré možnosti foriem výkonu regulovaného povolania. </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Uvádza sa požiadavka na riadenie právnickej osoby v rozsahu, v akom táto požiadavka súvisí s požiadavkami na výkon regulovaného povolania. Napríklad požiadavka podľa § 7 ods. 2 zákona č. 455/1991 Zb. o živnostenskom podnikaní (živnostenský zákon) v znení zákona č. 279/2001 Z. z..</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Uvádza sa požiadavka na vlastnícku štruktúru právnickej osoby vo vzťahu k požiadavkám na výkon regulovaného povolania. Napríklad požiadavka podľa § 9 zákona Slovenskej národnej rady č. 138/1992 Zb. o autorizovaných architektoch a autorizovaných stavebných inžinieroch v znení neskorších predpisov alebo požiadavka podľa § 8 ods. 7 zákona Slovenskej národnej rady č. 78/1992 Zb. o daňových poradcoch a Slovenskej komore daňových poradcov v znení neskorších predpisov.</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Vypĺňa sa, len ak nie je regulované povolanie vykonávané samostatne. Uvádza sa odôvodnenie, prečo napriek dohľadu odborne spôsobilej osoby je nutná osobitná regulácia uvedeného povolania.</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 navrhovaní regulácie povolania je nutné zabezpečiť možné uznanie obdobnej odbornej kvalifikácie nadobudnutej v inom členskom štáte alebo v treťom štáte a právnym predpisom ustanoviť príslušný orgán na jej uznanie.</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Orgánom príslušným na uznanie dokladu o vzdelaní môže byť orgán príslušný zároveň na uznanie odbornej kvalifikácie alebo iný orgán, ak ho ustanoví právny predpis.</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Registrácia alebo členstvo nesmie neprimerane obmedzovať poskytovanie služby a spôsobovať poskytovateľovi služby dodatočné náklady.</w:t>
      </w:r>
    </w:p>
    <w:p w:rsidR="00B60A72" w:rsidRDefault="00EB0619">
      <w:pPr>
        <w:numPr>
          <w:ilvl w:val="0"/>
          <w:numId w:val="3"/>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Napríklad § 30 zákona č. 578/2004 Z. z. o poskytovateľoch zdravotnej starostlivosti, zdravotníckych pracovníkoch, stavovských organizáciách v zdravotníctve a o zmene a doplnení niektorých zákonov v znení neskorších predpisov, § 41 zákona č. 422/2015 Z. z. o uznávaní dokladov o vzdelaní a o uznávaní odborných kvalifikácií a o zmene a doplnení niektorých zákonov v znení zákona č. 357/2020 Z. z.</w:t>
      </w:r>
    </w:p>
    <w:p w:rsidR="00B60A72" w:rsidRDefault="00B60A72"/>
    <w:sectPr w:rsidR="00B60A72">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968C9"/>
    <w:multiLevelType w:val="multilevel"/>
    <w:tmpl w:val="808622D2"/>
    <w:lvl w:ilvl="0">
      <w:start w:val="1"/>
      <w:numFmt w:val="lowerLetter"/>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D9F377C"/>
    <w:multiLevelType w:val="multilevel"/>
    <w:tmpl w:val="84065A12"/>
    <w:lvl w:ilvl="0">
      <w:start w:val="18"/>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D85040"/>
    <w:multiLevelType w:val="multilevel"/>
    <w:tmpl w:val="E3DABE6E"/>
    <w:lvl w:ilvl="0">
      <w:start w:val="1"/>
      <w:numFmt w:val="decimal"/>
      <w:lvlText w:val="%1)"/>
      <w:lvlJc w:val="left"/>
      <w:pPr>
        <w:ind w:left="360" w:hanging="360"/>
      </w:pPr>
      <w:rPr>
        <w:sz w:val="24"/>
        <w:szCs w:val="24"/>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8552DA"/>
    <w:multiLevelType w:val="multilevel"/>
    <w:tmpl w:val="69B6E958"/>
    <w:lvl w:ilvl="0">
      <w:start w:val="10"/>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D70D32"/>
    <w:multiLevelType w:val="multilevel"/>
    <w:tmpl w:val="C3A2C39E"/>
    <w:lvl w:ilvl="0">
      <w:start w:val="1"/>
      <w:numFmt w:val="decimal"/>
      <w:lvlText w:val="%1."/>
      <w:lvlJc w:val="left"/>
      <w:pPr>
        <w:ind w:left="644" w:hanging="359"/>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72"/>
    <w:rsid w:val="00023C30"/>
    <w:rsid w:val="007153B6"/>
    <w:rsid w:val="00753B21"/>
    <w:rsid w:val="00AE60E5"/>
    <w:rsid w:val="00B60A72"/>
    <w:rsid w:val="00B70617"/>
    <w:rsid w:val="00C66081"/>
    <w:rsid w:val="00D018AE"/>
    <w:rsid w:val="00EB06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3704A6-1C9F-4E68-BFB2-D92AE83E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63E3"/>
    <w:rPr>
      <w:lang w:val="sk-SK"/>
    </w:rPr>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table" w:styleId="Mriekatabuky">
    <w:name w:val="Table Grid"/>
    <w:basedOn w:val="Normlnatabuka"/>
    <w:uiPriority w:val="39"/>
    <w:rsid w:val="001B63E3"/>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1B63E3"/>
    <w:pPr>
      <w:spacing w:after="0" w:line="240" w:lineRule="auto"/>
      <w:ind w:left="227" w:hanging="227"/>
      <w:jc w:val="both"/>
    </w:pPr>
    <w:rPr>
      <w:rFonts w:ascii="Times New Roman" w:hAnsi="Times New Roman"/>
      <w:sz w:val="20"/>
      <w:szCs w:val="20"/>
    </w:rPr>
  </w:style>
  <w:style w:type="character" w:customStyle="1" w:styleId="TextpoznmkypodiarouChar">
    <w:name w:val="Text poznámky pod čiarou Char"/>
    <w:basedOn w:val="Predvolenpsmoodseku"/>
    <w:link w:val="Textpoznmkypodiarou"/>
    <w:uiPriority w:val="99"/>
    <w:rsid w:val="001B63E3"/>
    <w:rPr>
      <w:rFonts w:ascii="Times New Roman" w:hAnsi="Times New Roman"/>
      <w:sz w:val="20"/>
      <w:szCs w:val="20"/>
      <w:lang w:val="sk-SK"/>
    </w:rPr>
  </w:style>
  <w:style w:type="character" w:styleId="Odkaznapoznmkupodiarou">
    <w:name w:val="footnote reference"/>
    <w:basedOn w:val="Predvolenpsmoodseku"/>
    <w:uiPriority w:val="99"/>
    <w:semiHidden/>
    <w:unhideWhenUsed/>
    <w:rsid w:val="001B63E3"/>
    <w:rPr>
      <w:vertAlign w:val="superscript"/>
    </w:rPr>
  </w:style>
  <w:style w:type="paragraph" w:styleId="Odsekzoznamu">
    <w:name w:val="List Paragraph"/>
    <w:basedOn w:val="Normlny"/>
    <w:uiPriority w:val="34"/>
    <w:qFormat/>
    <w:rsid w:val="001B63E3"/>
    <w:pPr>
      <w:spacing w:after="0" w:line="276" w:lineRule="auto"/>
      <w:ind w:left="720" w:right="-284"/>
      <w:contextualSpacing/>
    </w:pPr>
    <w:rPr>
      <w:rFonts w:ascii="Times New Roman" w:hAnsi="Times New Roman"/>
      <w:sz w:val="24"/>
      <w:lang w:eastAsia="en-US"/>
    </w:rPr>
  </w:style>
  <w:style w:type="character" w:styleId="Odkaznakomentr">
    <w:name w:val="annotation reference"/>
    <w:basedOn w:val="Predvolenpsmoodseku"/>
    <w:uiPriority w:val="99"/>
    <w:semiHidden/>
    <w:unhideWhenUsed/>
    <w:rsid w:val="001B63E3"/>
    <w:rPr>
      <w:sz w:val="16"/>
      <w:szCs w:val="16"/>
    </w:rPr>
  </w:style>
  <w:style w:type="paragraph" w:styleId="Textkomentra">
    <w:name w:val="annotation text"/>
    <w:basedOn w:val="Normlny"/>
    <w:link w:val="TextkomentraChar"/>
    <w:uiPriority w:val="99"/>
    <w:unhideWhenUsed/>
    <w:rsid w:val="001B63E3"/>
    <w:pPr>
      <w:spacing w:line="240" w:lineRule="auto"/>
    </w:pPr>
    <w:rPr>
      <w:sz w:val="20"/>
      <w:szCs w:val="20"/>
    </w:rPr>
  </w:style>
  <w:style w:type="character" w:customStyle="1" w:styleId="TextkomentraChar">
    <w:name w:val="Text komentára Char"/>
    <w:basedOn w:val="Predvolenpsmoodseku"/>
    <w:link w:val="Textkomentra"/>
    <w:uiPriority w:val="99"/>
    <w:rsid w:val="001B63E3"/>
    <w:rPr>
      <w:sz w:val="20"/>
      <w:szCs w:val="20"/>
      <w:lang w:val="sk-SK"/>
    </w:rPr>
  </w:style>
  <w:style w:type="paragraph" w:styleId="Predmetkomentra">
    <w:name w:val="annotation subject"/>
    <w:basedOn w:val="Textkomentra"/>
    <w:next w:val="Textkomentra"/>
    <w:link w:val="PredmetkomentraChar"/>
    <w:uiPriority w:val="99"/>
    <w:semiHidden/>
    <w:unhideWhenUsed/>
    <w:rsid w:val="001B63E3"/>
    <w:rPr>
      <w:b/>
      <w:bCs/>
    </w:rPr>
  </w:style>
  <w:style w:type="character" w:customStyle="1" w:styleId="PredmetkomentraChar">
    <w:name w:val="Predmet komentára Char"/>
    <w:basedOn w:val="TextkomentraChar"/>
    <w:link w:val="Predmetkomentra"/>
    <w:uiPriority w:val="99"/>
    <w:semiHidden/>
    <w:rsid w:val="001B63E3"/>
    <w:rPr>
      <w:b/>
      <w:bCs/>
      <w:sz w:val="20"/>
      <w:szCs w:val="20"/>
      <w:lang w:val="sk-SK"/>
    </w:rPr>
  </w:style>
  <w:style w:type="paragraph" w:styleId="Textbubliny">
    <w:name w:val="Balloon Text"/>
    <w:basedOn w:val="Normlny"/>
    <w:link w:val="TextbublinyChar"/>
    <w:uiPriority w:val="99"/>
    <w:semiHidden/>
    <w:unhideWhenUsed/>
    <w:rsid w:val="001B63E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63E3"/>
    <w:rPr>
      <w:rFonts w:ascii="Segoe UI" w:hAnsi="Segoe UI" w:cs="Segoe UI"/>
      <w:sz w:val="18"/>
      <w:szCs w:val="18"/>
      <w:lang w:val="sk-SK"/>
    </w:rPr>
  </w:style>
  <w:style w:type="paragraph" w:styleId="Revzia">
    <w:name w:val="Revision"/>
    <w:hidden/>
    <w:uiPriority w:val="99"/>
    <w:semiHidden/>
    <w:rsid w:val="001B63E3"/>
    <w:pPr>
      <w:spacing w:after="0" w:line="240" w:lineRule="auto"/>
    </w:pPr>
    <w:rPr>
      <w:lang w:val="sk-SK"/>
    </w:rPr>
  </w:style>
  <w:style w:type="character" w:styleId="Siln">
    <w:name w:val="Strong"/>
    <w:basedOn w:val="Predvolenpsmoodseku"/>
    <w:uiPriority w:val="22"/>
    <w:qFormat/>
    <w:rsid w:val="001B63E3"/>
    <w:rPr>
      <w:b/>
      <w:bCs/>
    </w:rPr>
  </w:style>
  <w:style w:type="character" w:styleId="Hypertextovprepojenie">
    <w:name w:val="Hyperlink"/>
    <w:basedOn w:val="Predvolenpsmoodseku"/>
    <w:uiPriority w:val="99"/>
    <w:semiHidden/>
    <w:unhideWhenUsed/>
    <w:rsid w:val="001B63E3"/>
    <w:rPr>
      <w:color w:val="0000FF"/>
      <w:u w:val="single"/>
    </w:rPr>
  </w:style>
  <w:style w:type="paragraph" w:styleId="Hlavika">
    <w:name w:val="header"/>
    <w:basedOn w:val="Normlny"/>
    <w:link w:val="HlavikaChar"/>
    <w:uiPriority w:val="99"/>
    <w:unhideWhenUsed/>
    <w:rsid w:val="001B63E3"/>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1B63E3"/>
    <w:rPr>
      <w:lang w:val="sk-SK"/>
    </w:rPr>
  </w:style>
  <w:style w:type="paragraph" w:styleId="Pta">
    <w:name w:val="footer"/>
    <w:basedOn w:val="Normlny"/>
    <w:link w:val="PtaChar"/>
    <w:uiPriority w:val="99"/>
    <w:unhideWhenUsed/>
    <w:rsid w:val="001B63E3"/>
    <w:pPr>
      <w:tabs>
        <w:tab w:val="center" w:pos="4513"/>
        <w:tab w:val="right" w:pos="9026"/>
      </w:tabs>
      <w:spacing w:after="0" w:line="240" w:lineRule="auto"/>
    </w:pPr>
  </w:style>
  <w:style w:type="character" w:customStyle="1" w:styleId="PtaChar">
    <w:name w:val="Päta Char"/>
    <w:basedOn w:val="Predvolenpsmoodseku"/>
    <w:link w:val="Pta"/>
    <w:uiPriority w:val="99"/>
    <w:rsid w:val="001B63E3"/>
    <w:rPr>
      <w:lang w:val="sk-SK"/>
    </w:rPr>
  </w:style>
  <w:style w:type="paragraph" w:styleId="Textvysvetlivky">
    <w:name w:val="endnote text"/>
    <w:basedOn w:val="Normlny"/>
    <w:link w:val="TextvysvetlivkyChar"/>
    <w:uiPriority w:val="99"/>
    <w:semiHidden/>
    <w:unhideWhenUsed/>
    <w:rsid w:val="001B63E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1B63E3"/>
    <w:rPr>
      <w:sz w:val="20"/>
      <w:szCs w:val="20"/>
      <w:lang w:val="sk-SK"/>
    </w:rPr>
  </w:style>
  <w:style w:type="character" w:styleId="Odkaznavysvetlivku">
    <w:name w:val="endnote reference"/>
    <w:basedOn w:val="Predvolenpsmoodseku"/>
    <w:uiPriority w:val="99"/>
    <w:semiHidden/>
    <w:unhideWhenUsed/>
    <w:rsid w:val="001B63E3"/>
    <w:rPr>
      <w:vertAlign w:val="superscript"/>
    </w:rPr>
  </w:style>
  <w:style w:type="character" w:customStyle="1" w:styleId="markedcontent">
    <w:name w:val="markedcontent"/>
    <w:basedOn w:val="Predvolenpsmoodseku"/>
    <w:rsid w:val="001B63E3"/>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2No5L6fqhBO3g01qLeqkulZVr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xoxCgI4MBIrCikIB0IlChFRdWF0dHJvY2VudG8gU2FucxIQQXJpYWwgVW5pY29kZSBNUxoxCgI4MRIrCikIB0IlChFRdWF0dHJvY2VudG8gU2FucxIQQXJpYWwgVW5pY29kZSBNUzIOaC5yeGEwNTMxZHpvN2o4AHIhMVdlRjFWWXRGVVVDc3FnYWhKQjRRdHVna25RT0pwY1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22</Pages>
  <Words>4077</Words>
  <Characters>23242</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Hustavova</dc:creator>
  <cp:lastModifiedBy>Monika Zámečníková</cp:lastModifiedBy>
  <cp:revision>6</cp:revision>
  <dcterms:created xsi:type="dcterms:W3CDTF">2023-04-15T20:22:00Z</dcterms:created>
  <dcterms:modified xsi:type="dcterms:W3CDTF">2025-08-05T12:38:00Z</dcterms:modified>
</cp:coreProperties>
</file>