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87DA" w14:textId="77777777" w:rsidR="00F83DBF" w:rsidRPr="00716A0E" w:rsidRDefault="00F83DBF" w:rsidP="00D42B4D">
      <w:pPr>
        <w:pBdr>
          <w:bottom w:val="single" w:sz="6" w:space="0" w:color="auto"/>
        </w:pBdr>
        <w:jc w:val="center"/>
        <w:rPr>
          <w:b/>
          <w:bCs/>
          <w:color w:val="FF0000"/>
          <w:sz w:val="40"/>
          <w:szCs w:val="40"/>
        </w:rPr>
      </w:pPr>
      <w:bookmarkStart w:id="0" w:name="_GoBack"/>
      <w:bookmarkEnd w:id="0"/>
    </w:p>
    <w:p w14:paraId="4913925B" w14:textId="77777777" w:rsidR="00F83DBF" w:rsidRPr="00716A0E" w:rsidRDefault="00F83DBF">
      <w:pPr>
        <w:rPr>
          <w:b/>
          <w:bCs/>
          <w:color w:val="FF0000"/>
        </w:rPr>
      </w:pPr>
    </w:p>
    <w:p w14:paraId="0EE296F0" w14:textId="02ED9BD6" w:rsidR="00F83DBF" w:rsidRPr="0076551A" w:rsidRDefault="003A5B25">
      <w:r w:rsidRPr="005B7B03">
        <w:rPr>
          <w:b/>
          <w:bCs/>
          <w:sz w:val="28"/>
          <w:szCs w:val="28"/>
        </w:rPr>
        <w:t xml:space="preserve">Číslo </w:t>
      </w:r>
      <w:proofErr w:type="spellStart"/>
      <w:r w:rsidRPr="005B7B03">
        <w:rPr>
          <w:b/>
          <w:bCs/>
          <w:sz w:val="28"/>
          <w:szCs w:val="28"/>
        </w:rPr>
        <w:t>sp</w:t>
      </w:r>
      <w:proofErr w:type="spellEnd"/>
      <w:r w:rsidRPr="005B7B03">
        <w:rPr>
          <w:b/>
          <w:bCs/>
          <w:sz w:val="28"/>
          <w:szCs w:val="28"/>
        </w:rPr>
        <w:t>.:</w:t>
      </w:r>
      <w:r w:rsidR="003A221E">
        <w:rPr>
          <w:b/>
          <w:bCs/>
        </w:rPr>
        <w:t xml:space="preserve">   </w:t>
      </w:r>
      <w:r w:rsidR="00F83DBF" w:rsidRPr="0076551A">
        <w:rPr>
          <w:b/>
          <w:bCs/>
        </w:rPr>
        <w:tab/>
      </w:r>
      <w:sdt>
        <w:sdtPr>
          <w:rPr>
            <w:b/>
            <w:bCs/>
          </w:rPr>
          <w:id w:val="404803086"/>
          <w:placeholder>
            <w:docPart w:val="DefaultPlaceholder_-1854013440"/>
          </w:placeholder>
          <w:showingPlcHdr/>
        </w:sdtPr>
        <w:sdtEndPr/>
        <w:sdtContent>
          <w:r w:rsidR="005B7B03" w:rsidRPr="004A3E7D">
            <w:rPr>
              <w:rStyle w:val="Zstupntext"/>
            </w:rPr>
            <w:t>Kliknite alebo ťuknite sem a zadajte text.</w:t>
          </w:r>
        </w:sdtContent>
      </w:sdt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76551A">
        <w:rPr>
          <w:b/>
          <w:bCs/>
        </w:rPr>
        <w:tab/>
      </w:r>
      <w:r w:rsidR="00F83DBF" w:rsidRPr="005B7B03">
        <w:rPr>
          <w:b/>
          <w:bCs/>
          <w:sz w:val="28"/>
          <w:szCs w:val="28"/>
        </w:rPr>
        <w:t>Počet listov</w:t>
      </w:r>
      <w:r w:rsidR="00F84DA4">
        <w:rPr>
          <w:b/>
          <w:bCs/>
          <w:sz w:val="28"/>
          <w:szCs w:val="28"/>
        </w:rPr>
        <w:t xml:space="preserve"> (z toho príloh)</w:t>
      </w:r>
      <w:r w:rsidR="00F83DBF" w:rsidRPr="005B7B03">
        <w:rPr>
          <w:b/>
          <w:bCs/>
          <w:sz w:val="28"/>
          <w:szCs w:val="28"/>
        </w:rPr>
        <w:t>:</w:t>
      </w:r>
      <w:r w:rsidR="0076551A" w:rsidRPr="0076551A">
        <w:rPr>
          <w:b/>
          <w:bCs/>
        </w:rPr>
        <w:t xml:space="preserve"> </w:t>
      </w:r>
      <w:sdt>
        <w:sdtPr>
          <w:rPr>
            <w:b/>
            <w:bCs/>
          </w:rPr>
          <w:id w:val="1325708100"/>
          <w:placeholder>
            <w:docPart w:val="DefaultPlaceholder_-1854013440"/>
          </w:placeholder>
          <w:showingPlcHdr/>
        </w:sdtPr>
        <w:sdtEndPr/>
        <w:sdtContent>
          <w:r w:rsidR="005B7B03" w:rsidRPr="004A3E7D">
            <w:rPr>
              <w:rStyle w:val="Zstupntext"/>
            </w:rPr>
            <w:t>Kliknite alebo ťuknite sem a zadajte text.</w:t>
          </w:r>
        </w:sdtContent>
      </w:sdt>
    </w:p>
    <w:p w14:paraId="25C51B8D" w14:textId="77777777" w:rsidR="00F83DBF" w:rsidRPr="00716A0E" w:rsidRDefault="00F83DBF">
      <w:pPr>
        <w:rPr>
          <w:color w:val="FF0000"/>
        </w:rPr>
      </w:pPr>
    </w:p>
    <w:p w14:paraId="15BECA11" w14:textId="77777777" w:rsidR="00F83DBF" w:rsidRPr="00716A0E" w:rsidRDefault="00F83DBF">
      <w:pPr>
        <w:rPr>
          <w:color w:val="FF0000"/>
        </w:rPr>
      </w:pPr>
    </w:p>
    <w:p w14:paraId="535A997C" w14:textId="77777777" w:rsidR="00F83DBF" w:rsidRPr="00716A0E" w:rsidRDefault="00F83DBF">
      <w:pPr>
        <w:rPr>
          <w:color w:val="FF0000"/>
        </w:rPr>
      </w:pPr>
    </w:p>
    <w:p w14:paraId="55BF036F" w14:textId="77777777" w:rsidR="00F83DBF" w:rsidRDefault="00F83DBF"/>
    <w:p w14:paraId="1BF3ADEA" w14:textId="77777777" w:rsidR="00F83DBF" w:rsidRDefault="00F83DBF"/>
    <w:p w14:paraId="6E63B5C2" w14:textId="77777777" w:rsidR="00F83DBF" w:rsidRDefault="00F83DBF"/>
    <w:p w14:paraId="0240C5D2" w14:textId="77777777" w:rsidR="00F83DBF" w:rsidRDefault="00F83DBF"/>
    <w:p w14:paraId="09F1C3F6" w14:textId="77777777" w:rsidR="00F83DBF" w:rsidRDefault="00F83DBF"/>
    <w:p w14:paraId="1AF77077" w14:textId="77777777" w:rsidR="00F83DBF" w:rsidRDefault="00F83DBF"/>
    <w:p w14:paraId="49732E41" w14:textId="77777777" w:rsidR="002964AC" w:rsidRDefault="002964AC"/>
    <w:p w14:paraId="3B00EE45" w14:textId="77777777" w:rsidR="00F83DBF" w:rsidRDefault="00F83DBF"/>
    <w:p w14:paraId="78582D85" w14:textId="3F209EFB" w:rsidR="00607F82" w:rsidRPr="005B7B03" w:rsidRDefault="00F83DBF" w:rsidP="00574899">
      <w:pPr>
        <w:pStyle w:val="Nadpis2"/>
        <w:rPr>
          <w:rFonts w:ascii="Times New Roman" w:hAnsi="Times New Roman"/>
          <w:i w:val="0"/>
          <w:sz w:val="60"/>
          <w:szCs w:val="60"/>
          <w:lang w:val="sk-SK"/>
        </w:rPr>
      </w:pPr>
      <w:r w:rsidRPr="005B7B03">
        <w:rPr>
          <w:rFonts w:ascii="Times New Roman" w:hAnsi="Times New Roman"/>
          <w:i w:val="0"/>
          <w:sz w:val="60"/>
          <w:szCs w:val="60"/>
        </w:rPr>
        <w:t xml:space="preserve">PLÁN VAROVANIA </w:t>
      </w:r>
      <w:r w:rsidR="00574899" w:rsidRPr="005B7B03">
        <w:rPr>
          <w:rFonts w:ascii="Times New Roman" w:hAnsi="Times New Roman"/>
          <w:i w:val="0"/>
          <w:sz w:val="60"/>
          <w:szCs w:val="60"/>
          <w:lang w:val="sk-SK"/>
        </w:rPr>
        <w:t xml:space="preserve">ZAMESTNANCOV A </w:t>
      </w:r>
      <w:r w:rsidR="00152F18" w:rsidRPr="005B7B03">
        <w:rPr>
          <w:rFonts w:ascii="Times New Roman" w:hAnsi="Times New Roman"/>
          <w:i w:val="0"/>
          <w:sz w:val="60"/>
          <w:szCs w:val="60"/>
        </w:rPr>
        <w:t>OSÔB</w:t>
      </w:r>
      <w:r w:rsidR="00574899" w:rsidRPr="005B7B03">
        <w:rPr>
          <w:rFonts w:ascii="Times New Roman" w:hAnsi="Times New Roman"/>
          <w:i w:val="0"/>
          <w:sz w:val="60"/>
          <w:szCs w:val="60"/>
          <w:lang w:val="sk-SK"/>
        </w:rPr>
        <w:t xml:space="preserve"> PREVZATÝCH DO STAROSTLIVOSTI</w:t>
      </w:r>
    </w:p>
    <w:p w14:paraId="69D7451E" w14:textId="77777777" w:rsidR="00152F18" w:rsidRPr="00152F18" w:rsidRDefault="00152F18" w:rsidP="00152F18"/>
    <w:p w14:paraId="02838F35" w14:textId="77777777" w:rsidR="00607F82" w:rsidRPr="00607F82" w:rsidRDefault="00607F82" w:rsidP="00607F82"/>
    <w:p w14:paraId="0C1988AC" w14:textId="77777777" w:rsidR="00F83DBF" w:rsidRDefault="00F83DBF"/>
    <w:p w14:paraId="4A9CEC9A" w14:textId="77777777" w:rsidR="00F83DBF" w:rsidRDefault="00F83DBF"/>
    <w:p w14:paraId="012DB0AC" w14:textId="77777777" w:rsidR="00F83DBF" w:rsidRDefault="00F83DBF"/>
    <w:p w14:paraId="50DF6DC8" w14:textId="77777777" w:rsidR="00F83DBF" w:rsidRDefault="00F83DBF"/>
    <w:p w14:paraId="26836D72" w14:textId="77777777" w:rsidR="002C2798" w:rsidRDefault="002C2798"/>
    <w:p w14:paraId="1B0A80EA" w14:textId="77777777" w:rsidR="00AE3F7B" w:rsidRDefault="00AE3F7B"/>
    <w:p w14:paraId="2E30F913" w14:textId="168B9F41" w:rsidR="00F83DBF" w:rsidRDefault="00F83DBF">
      <w:pPr>
        <w:pStyle w:val="Nadpis4"/>
        <w:rPr>
          <w:rFonts w:ascii="Times New Roman" w:hAnsi="Times New Roman"/>
          <w:b w:val="0"/>
          <w:bCs w:val="0"/>
          <w:sz w:val="22"/>
          <w:szCs w:val="22"/>
          <w:lang w:val="sk-SK"/>
        </w:rPr>
      </w:pPr>
    </w:p>
    <w:p w14:paraId="53D96D35" w14:textId="573F5FE5" w:rsidR="00574899" w:rsidRDefault="00574899" w:rsidP="00574899"/>
    <w:p w14:paraId="354EC5A2" w14:textId="77777777" w:rsidR="00574899" w:rsidRPr="00574899" w:rsidRDefault="00574899" w:rsidP="00574899"/>
    <w:p w14:paraId="51284393" w14:textId="77777777" w:rsidR="002964AC" w:rsidRPr="002964AC" w:rsidRDefault="002964AC" w:rsidP="002964AC"/>
    <w:p w14:paraId="27D0207A" w14:textId="2F255AA9" w:rsidR="00B06963" w:rsidRPr="00B06963" w:rsidRDefault="00B06963" w:rsidP="00821ABA">
      <w:pPr>
        <w:jc w:val="both"/>
      </w:pPr>
      <w:r w:rsidRPr="00B06963">
        <w:lastRenderedPageBreak/>
        <w:t xml:space="preserve">Varovanie obyvateľstva </w:t>
      </w:r>
      <w:r w:rsidR="005574E4">
        <w:t xml:space="preserve">je </w:t>
      </w:r>
      <w:r w:rsidR="00917980">
        <w:t xml:space="preserve">vo všeobecnosti </w:t>
      </w:r>
      <w:r w:rsidRPr="00B06963">
        <w:t>vykonávané</w:t>
      </w:r>
      <w:r w:rsidR="005930E3">
        <w:t xml:space="preserve"> najmä</w:t>
      </w:r>
      <w:r w:rsidRPr="00B06963">
        <w:t xml:space="preserve"> varovnými signálmi uskutočňovanými prostredníctvom </w:t>
      </w:r>
      <w:r w:rsidRPr="002964AC">
        <w:rPr>
          <w:b/>
        </w:rPr>
        <w:t>sirén</w:t>
      </w:r>
      <w:r w:rsidRPr="00B06963">
        <w:t xml:space="preserve">. </w:t>
      </w:r>
      <w:r w:rsidR="005574E4">
        <w:t xml:space="preserve">Tieto signály </w:t>
      </w:r>
      <w:r w:rsidR="005574E4" w:rsidRPr="00B06963">
        <w:t xml:space="preserve"> </w:t>
      </w:r>
      <w:r w:rsidRPr="00B06963">
        <w:t>sa dopĺňajú hovorenou informáciou</w:t>
      </w:r>
      <w:r w:rsidR="005574E4">
        <w:t>, najčastejšie</w:t>
      </w:r>
      <w:r w:rsidR="002964AC">
        <w:t xml:space="preserve"> </w:t>
      </w:r>
      <w:r w:rsidRPr="00B06963">
        <w:t>vysielanou hromadnými informačnými prostriedkami (rozhlas, televízia, hlásenie z</w:t>
      </w:r>
      <w:r w:rsidR="003A0E1C">
        <w:t> </w:t>
      </w:r>
      <w:r w:rsidRPr="00B06963">
        <w:t>obecného</w:t>
      </w:r>
      <w:r w:rsidR="003A0E1C">
        <w:t xml:space="preserve"> </w:t>
      </w:r>
      <w:r w:rsidRPr="00B06963">
        <w:t>mestského rozhlasu)</w:t>
      </w:r>
      <w:r>
        <w:t>.</w:t>
      </w:r>
    </w:p>
    <w:p w14:paraId="767AA23D" w14:textId="77777777" w:rsidR="00152F18" w:rsidRDefault="00152F18">
      <w:pPr>
        <w:pStyle w:val="Nadpis4"/>
        <w:rPr>
          <w:sz w:val="22"/>
          <w:szCs w:val="22"/>
          <w:u w:val="single"/>
        </w:rPr>
      </w:pPr>
    </w:p>
    <w:p w14:paraId="59AEE7A8" w14:textId="77777777" w:rsidR="00F83DBF" w:rsidRPr="002964AC" w:rsidRDefault="00B06963" w:rsidP="002964AC">
      <w:pPr>
        <w:pStyle w:val="Nadpis4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964AC">
        <w:rPr>
          <w:rFonts w:ascii="Times New Roman" w:hAnsi="Times New Roman"/>
          <w:sz w:val="24"/>
          <w:szCs w:val="24"/>
          <w:u w:val="single"/>
          <w:lang w:val="sk-SK"/>
        </w:rPr>
        <w:t xml:space="preserve">Prostredníctvom </w:t>
      </w:r>
      <w:r w:rsidRPr="00821ABA">
        <w:rPr>
          <w:rFonts w:ascii="Times New Roman" w:hAnsi="Times New Roman"/>
          <w:sz w:val="24"/>
          <w:szCs w:val="24"/>
          <w:u w:val="single"/>
          <w:lang w:val="sk-SK"/>
        </w:rPr>
        <w:t>siete</w:t>
      </w:r>
      <w:r w:rsidR="00F83DBF" w:rsidRPr="00821ABA">
        <w:rPr>
          <w:rFonts w:ascii="Times New Roman" w:hAnsi="Times New Roman"/>
          <w:bCs w:val="0"/>
          <w:sz w:val="24"/>
          <w:szCs w:val="24"/>
          <w:u w:val="single"/>
        </w:rPr>
        <w:t xml:space="preserve"> sirén</w:t>
      </w:r>
      <w:r w:rsidR="00F83DBF" w:rsidRPr="002964AC">
        <w:rPr>
          <w:rFonts w:ascii="Times New Roman" w:hAnsi="Times New Roman"/>
          <w:b w:val="0"/>
          <w:bCs w:val="0"/>
          <w:sz w:val="24"/>
          <w:szCs w:val="24"/>
        </w:rPr>
        <w:t xml:space="preserve"> sa vyhlasujú tieto signály:</w:t>
      </w:r>
    </w:p>
    <w:p w14:paraId="25FA0EA5" w14:textId="77777777" w:rsidR="00F83DBF" w:rsidRPr="00EE5D65" w:rsidRDefault="00F83DBF">
      <w:pPr>
        <w:rPr>
          <w:sz w:val="22"/>
          <w:szCs w:val="22"/>
        </w:rPr>
      </w:pPr>
    </w:p>
    <w:tbl>
      <w:tblPr>
        <w:tblW w:w="139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5431"/>
        <w:gridCol w:w="5431"/>
      </w:tblGrid>
      <w:tr w:rsidR="00B06963" w:rsidRPr="00EE5D65" w14:paraId="36568C74" w14:textId="77777777" w:rsidTr="002964AC">
        <w:trPr>
          <w:trHeight w:val="508"/>
        </w:trPr>
        <w:tc>
          <w:tcPr>
            <w:tcW w:w="3044" w:type="dxa"/>
            <w:tcBorders>
              <w:top w:val="single" w:sz="12" w:space="0" w:color="auto"/>
            </w:tcBorders>
          </w:tcPr>
          <w:p w14:paraId="05109807" w14:textId="77777777" w:rsidR="00B06963" w:rsidRPr="00715EEC" w:rsidRDefault="00B06963">
            <w:pPr>
              <w:pStyle w:val="Nadpis1"/>
              <w:rPr>
                <w:rFonts w:ascii="Times New Roman" w:hAnsi="Times New Roman"/>
                <w:kern w:val="0"/>
                <w:sz w:val="22"/>
                <w:szCs w:val="22"/>
                <w:lang w:val="sk-SK"/>
              </w:rPr>
            </w:pPr>
            <w:r w:rsidRPr="00715EEC">
              <w:rPr>
                <w:rFonts w:ascii="Times New Roman" w:hAnsi="Times New Roman"/>
                <w:kern w:val="0"/>
                <w:sz w:val="22"/>
                <w:szCs w:val="22"/>
                <w:lang w:val="sk-SK"/>
              </w:rPr>
              <w:t>VŠEOBECNÉ OHROZENIE</w:t>
            </w:r>
          </w:p>
        </w:tc>
        <w:tc>
          <w:tcPr>
            <w:tcW w:w="5431" w:type="dxa"/>
            <w:tcBorders>
              <w:top w:val="single" w:sz="12" w:space="0" w:color="auto"/>
            </w:tcBorders>
          </w:tcPr>
          <w:p w14:paraId="68A4EDFA" w14:textId="77777777" w:rsidR="00B06963" w:rsidRPr="00EE5D65" w:rsidRDefault="00B06963">
            <w:pPr>
              <w:rPr>
                <w:sz w:val="22"/>
                <w:szCs w:val="22"/>
              </w:rPr>
            </w:pPr>
            <w:r w:rsidRPr="00B06963">
              <w:rPr>
                <w:sz w:val="22"/>
                <w:szCs w:val="22"/>
              </w:rPr>
              <w:t>– pri ohrození alebo vzniku mimoriadnej udalosti</w:t>
            </w:r>
            <w:r w:rsidR="00C436DC">
              <w:rPr>
                <w:sz w:val="22"/>
                <w:szCs w:val="22"/>
              </w:rPr>
              <w:t>,</w:t>
            </w:r>
            <w:r w:rsidRPr="00B06963">
              <w:rPr>
                <w:sz w:val="22"/>
                <w:szCs w:val="22"/>
              </w:rPr>
              <w:t xml:space="preserve"> ako aj pri možnosti rozšírenia následkov mimoriadnej udalosti</w:t>
            </w:r>
          </w:p>
        </w:tc>
        <w:tc>
          <w:tcPr>
            <w:tcW w:w="5431" w:type="dxa"/>
            <w:tcBorders>
              <w:top w:val="single" w:sz="12" w:space="0" w:color="auto"/>
            </w:tcBorders>
          </w:tcPr>
          <w:p w14:paraId="1A4A7AD2" w14:textId="77777777" w:rsidR="00B06963" w:rsidRPr="001465E2" w:rsidRDefault="00B06963">
            <w:pPr>
              <w:rPr>
                <w:b/>
                <w:sz w:val="22"/>
                <w:szCs w:val="22"/>
              </w:rPr>
            </w:pPr>
            <w:r w:rsidRPr="00EE5D65">
              <w:rPr>
                <w:sz w:val="22"/>
                <w:szCs w:val="22"/>
              </w:rPr>
              <w:t xml:space="preserve">       </w:t>
            </w:r>
            <w:r w:rsidRPr="001465E2">
              <w:rPr>
                <w:b/>
                <w:sz w:val="22"/>
                <w:szCs w:val="22"/>
              </w:rPr>
              <w:t>Dvojminútový kolísavý tón sirén</w:t>
            </w:r>
          </w:p>
        </w:tc>
      </w:tr>
      <w:tr w:rsidR="00B06963" w:rsidRPr="00EE5D65" w14:paraId="572FBC09" w14:textId="77777777" w:rsidTr="002964AC">
        <w:trPr>
          <w:trHeight w:val="508"/>
        </w:trPr>
        <w:tc>
          <w:tcPr>
            <w:tcW w:w="3044" w:type="dxa"/>
          </w:tcPr>
          <w:p w14:paraId="31570087" w14:textId="77777777" w:rsidR="00B06963" w:rsidRPr="00715EEC" w:rsidRDefault="00B06963">
            <w:pPr>
              <w:pStyle w:val="Nadpis1"/>
              <w:rPr>
                <w:rFonts w:ascii="Times New Roman" w:hAnsi="Times New Roman"/>
                <w:kern w:val="0"/>
                <w:sz w:val="22"/>
                <w:szCs w:val="22"/>
                <w:lang w:val="sk-SK"/>
              </w:rPr>
            </w:pPr>
            <w:r w:rsidRPr="00715EEC">
              <w:rPr>
                <w:rFonts w:ascii="Times New Roman" w:hAnsi="Times New Roman"/>
                <w:kern w:val="0"/>
                <w:sz w:val="22"/>
                <w:szCs w:val="22"/>
                <w:lang w:val="sk-SK"/>
              </w:rPr>
              <w:t>OHROZENIE VODOU</w:t>
            </w:r>
          </w:p>
        </w:tc>
        <w:tc>
          <w:tcPr>
            <w:tcW w:w="5431" w:type="dxa"/>
          </w:tcPr>
          <w:p w14:paraId="71BC1255" w14:textId="77777777" w:rsidR="00B06963" w:rsidRPr="00EE5D65" w:rsidRDefault="00B06963">
            <w:pPr>
              <w:ind w:left="284"/>
              <w:rPr>
                <w:sz w:val="22"/>
                <w:szCs w:val="22"/>
              </w:rPr>
            </w:pPr>
            <w:r w:rsidRPr="00B06963">
              <w:rPr>
                <w:sz w:val="22"/>
                <w:szCs w:val="22"/>
              </w:rPr>
              <w:t>– bezprostredné ohrozenie ničivými účinkami vody</w:t>
            </w:r>
          </w:p>
        </w:tc>
        <w:tc>
          <w:tcPr>
            <w:tcW w:w="5431" w:type="dxa"/>
          </w:tcPr>
          <w:p w14:paraId="5718382B" w14:textId="77777777" w:rsidR="00B06963" w:rsidRPr="001465E2" w:rsidRDefault="00B06963">
            <w:pPr>
              <w:ind w:left="284"/>
              <w:rPr>
                <w:b/>
                <w:sz w:val="22"/>
                <w:szCs w:val="22"/>
              </w:rPr>
            </w:pPr>
            <w:r w:rsidRPr="00EE5D65">
              <w:rPr>
                <w:sz w:val="22"/>
                <w:szCs w:val="22"/>
              </w:rPr>
              <w:t xml:space="preserve">  </w:t>
            </w:r>
            <w:r w:rsidRPr="001465E2">
              <w:rPr>
                <w:b/>
                <w:sz w:val="22"/>
                <w:szCs w:val="22"/>
              </w:rPr>
              <w:t>Šesťminútový stály tón sirén</w:t>
            </w:r>
          </w:p>
        </w:tc>
      </w:tr>
      <w:tr w:rsidR="00B06963" w:rsidRPr="00EE5D65" w14:paraId="30D12D11" w14:textId="77777777" w:rsidTr="002964AC">
        <w:trPr>
          <w:trHeight w:val="457"/>
        </w:trPr>
        <w:tc>
          <w:tcPr>
            <w:tcW w:w="3044" w:type="dxa"/>
            <w:tcBorders>
              <w:bottom w:val="single" w:sz="12" w:space="0" w:color="auto"/>
            </w:tcBorders>
          </w:tcPr>
          <w:p w14:paraId="5D4D8D1E" w14:textId="77777777" w:rsidR="00B06963" w:rsidRPr="00EE5D65" w:rsidRDefault="00B06963">
            <w:pPr>
              <w:rPr>
                <w:b/>
                <w:bCs/>
                <w:sz w:val="22"/>
                <w:szCs w:val="22"/>
              </w:rPr>
            </w:pPr>
            <w:r w:rsidRPr="00EE5D65">
              <w:rPr>
                <w:b/>
                <w:bCs/>
                <w:sz w:val="22"/>
                <w:szCs w:val="22"/>
              </w:rPr>
              <w:t>KONIEC OHROZENIA</w:t>
            </w:r>
          </w:p>
        </w:tc>
        <w:tc>
          <w:tcPr>
            <w:tcW w:w="5431" w:type="dxa"/>
            <w:tcBorders>
              <w:bottom w:val="single" w:sz="12" w:space="0" w:color="auto"/>
            </w:tcBorders>
          </w:tcPr>
          <w:p w14:paraId="032BAEAA" w14:textId="77777777" w:rsidR="00B06963" w:rsidRPr="00EE5D65" w:rsidRDefault="00B06963">
            <w:pPr>
              <w:rPr>
                <w:sz w:val="22"/>
                <w:szCs w:val="22"/>
              </w:rPr>
            </w:pPr>
          </w:p>
        </w:tc>
        <w:tc>
          <w:tcPr>
            <w:tcW w:w="5431" w:type="dxa"/>
            <w:tcBorders>
              <w:bottom w:val="single" w:sz="12" w:space="0" w:color="auto"/>
            </w:tcBorders>
          </w:tcPr>
          <w:p w14:paraId="3DD85F6A" w14:textId="77777777" w:rsidR="00B06963" w:rsidRPr="001465E2" w:rsidRDefault="00B06963">
            <w:pPr>
              <w:rPr>
                <w:b/>
                <w:sz w:val="22"/>
                <w:szCs w:val="22"/>
              </w:rPr>
            </w:pPr>
            <w:r w:rsidRPr="001465E2">
              <w:rPr>
                <w:b/>
                <w:sz w:val="22"/>
                <w:szCs w:val="22"/>
              </w:rPr>
              <w:t xml:space="preserve">       Dvojminútový stály tón sirén bez opakovania</w:t>
            </w:r>
          </w:p>
        </w:tc>
      </w:tr>
    </w:tbl>
    <w:p w14:paraId="63BAC18F" w14:textId="77777777" w:rsidR="00B97546" w:rsidRDefault="00B97546" w:rsidP="00B97546">
      <w:pPr>
        <w:ind w:right="-1"/>
        <w:jc w:val="both"/>
        <w:rPr>
          <w:b/>
          <w:bCs/>
          <w:sz w:val="22"/>
          <w:szCs w:val="22"/>
        </w:rPr>
      </w:pPr>
    </w:p>
    <w:p w14:paraId="0EA089BB" w14:textId="77777777" w:rsidR="00B97546" w:rsidRPr="00EE5D65" w:rsidRDefault="006C59B1" w:rsidP="00B97546">
      <w:pPr>
        <w:spacing w:before="24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Doplňujúca </w:t>
      </w:r>
      <w:r w:rsidR="00C34951">
        <w:rPr>
          <w:sz w:val="22"/>
          <w:szCs w:val="22"/>
        </w:rPr>
        <w:t>s</w:t>
      </w:r>
      <w:r w:rsidR="00C34951" w:rsidRPr="00EE5D65">
        <w:rPr>
          <w:sz w:val="22"/>
          <w:szCs w:val="22"/>
        </w:rPr>
        <w:t xml:space="preserve">lovná </w:t>
      </w:r>
      <w:r w:rsidR="00B97546" w:rsidRPr="00EE5D65">
        <w:rPr>
          <w:sz w:val="22"/>
          <w:szCs w:val="22"/>
        </w:rPr>
        <w:t>informácia obsahuje:</w:t>
      </w:r>
    </w:p>
    <w:p w14:paraId="3FD08B4C" w14:textId="77777777" w:rsidR="00B97546" w:rsidRPr="00EE5D65" w:rsidRDefault="00B97546" w:rsidP="00B97546">
      <w:pPr>
        <w:numPr>
          <w:ilvl w:val="0"/>
          <w:numId w:val="1"/>
        </w:numPr>
        <w:tabs>
          <w:tab w:val="left" w:pos="851"/>
        </w:tabs>
        <w:spacing w:before="120"/>
        <w:jc w:val="both"/>
        <w:rPr>
          <w:sz w:val="22"/>
          <w:szCs w:val="22"/>
        </w:rPr>
      </w:pPr>
      <w:r w:rsidRPr="00EE5D65">
        <w:rPr>
          <w:sz w:val="22"/>
          <w:szCs w:val="22"/>
        </w:rPr>
        <w:t>deň a hodinu vzniku alebo skončenia ohrozenia,</w:t>
      </w:r>
    </w:p>
    <w:p w14:paraId="3E7CBD93" w14:textId="77777777" w:rsidR="00B97546" w:rsidRPr="00EE5D65" w:rsidRDefault="00B97546" w:rsidP="00B97546">
      <w:pPr>
        <w:numPr>
          <w:ilvl w:val="0"/>
          <w:numId w:val="1"/>
        </w:numPr>
        <w:tabs>
          <w:tab w:val="left" w:pos="851"/>
        </w:tabs>
        <w:ind w:right="-1"/>
        <w:jc w:val="both"/>
        <w:rPr>
          <w:sz w:val="22"/>
          <w:szCs w:val="22"/>
        </w:rPr>
      </w:pPr>
      <w:r w:rsidRPr="00EE5D65">
        <w:rPr>
          <w:sz w:val="22"/>
          <w:szCs w:val="22"/>
        </w:rPr>
        <w:t>údaje o zdroji ohrozenia,</w:t>
      </w:r>
    </w:p>
    <w:p w14:paraId="52817782" w14:textId="77777777" w:rsidR="00B97546" w:rsidRDefault="00B97546" w:rsidP="00B97546">
      <w:pPr>
        <w:numPr>
          <w:ilvl w:val="0"/>
          <w:numId w:val="1"/>
        </w:numPr>
        <w:tabs>
          <w:tab w:val="left" w:pos="851"/>
        </w:tabs>
        <w:ind w:right="-1"/>
        <w:jc w:val="both"/>
        <w:rPr>
          <w:sz w:val="22"/>
          <w:szCs w:val="22"/>
        </w:rPr>
      </w:pPr>
      <w:r w:rsidRPr="00EE5D65">
        <w:rPr>
          <w:sz w:val="22"/>
          <w:szCs w:val="22"/>
        </w:rPr>
        <w:t>údaje o druhu ohrozenia,</w:t>
      </w:r>
    </w:p>
    <w:p w14:paraId="4BD29E87" w14:textId="77777777" w:rsidR="00B06963" w:rsidRPr="00EE5D65" w:rsidRDefault="00B06963" w:rsidP="00B97546">
      <w:pPr>
        <w:numPr>
          <w:ilvl w:val="0"/>
          <w:numId w:val="1"/>
        </w:numPr>
        <w:tabs>
          <w:tab w:val="left" w:pos="85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údaje o veľkosti ohrozeného územia</w:t>
      </w:r>
    </w:p>
    <w:p w14:paraId="6A1874E3" w14:textId="756F9F43" w:rsidR="00B97546" w:rsidRPr="00EE5D65" w:rsidRDefault="00B97546" w:rsidP="00B97546">
      <w:pPr>
        <w:numPr>
          <w:ilvl w:val="0"/>
          <w:numId w:val="1"/>
        </w:numPr>
        <w:tabs>
          <w:tab w:val="left" w:pos="851"/>
        </w:tabs>
        <w:ind w:right="-1"/>
        <w:jc w:val="both"/>
        <w:rPr>
          <w:sz w:val="22"/>
          <w:szCs w:val="22"/>
        </w:rPr>
      </w:pPr>
      <w:r w:rsidRPr="00EE5D65">
        <w:rPr>
          <w:sz w:val="22"/>
          <w:szCs w:val="22"/>
        </w:rPr>
        <w:t>základné pokyny pre obyvateľstvo</w:t>
      </w:r>
      <w:r w:rsidR="00527C03">
        <w:rPr>
          <w:sz w:val="22"/>
          <w:szCs w:val="22"/>
        </w:rPr>
        <w:t>.</w:t>
      </w:r>
    </w:p>
    <w:p w14:paraId="47490C1F" w14:textId="77777777" w:rsidR="00B97546" w:rsidRDefault="00B97546" w:rsidP="00B97546">
      <w:pPr>
        <w:pStyle w:val="Nadpis1"/>
        <w:rPr>
          <w:sz w:val="22"/>
          <w:szCs w:val="22"/>
        </w:rPr>
      </w:pPr>
    </w:p>
    <w:p w14:paraId="5862CB11" w14:textId="77777777" w:rsidR="00237581" w:rsidRDefault="00237581" w:rsidP="00237581">
      <w:pPr>
        <w:rPr>
          <w:lang w:val="x-none"/>
        </w:rPr>
      </w:pPr>
    </w:p>
    <w:p w14:paraId="611521CB" w14:textId="77777777" w:rsidR="00237581" w:rsidRDefault="00237581" w:rsidP="00237581">
      <w:pPr>
        <w:rPr>
          <w:lang w:val="x-none"/>
        </w:rPr>
      </w:pPr>
    </w:p>
    <w:p w14:paraId="02BE41B1" w14:textId="77777777" w:rsidR="00237581" w:rsidRDefault="00237581" w:rsidP="00237581">
      <w:pPr>
        <w:rPr>
          <w:lang w:val="x-none"/>
        </w:rPr>
      </w:pPr>
    </w:p>
    <w:p w14:paraId="57EAC7B7" w14:textId="77777777" w:rsidR="00237581" w:rsidRDefault="00237581" w:rsidP="00237581">
      <w:pPr>
        <w:rPr>
          <w:lang w:val="x-none"/>
        </w:rPr>
      </w:pPr>
    </w:p>
    <w:p w14:paraId="64FC9BF6" w14:textId="77777777" w:rsidR="00237581" w:rsidRDefault="00237581" w:rsidP="00237581">
      <w:pPr>
        <w:rPr>
          <w:lang w:val="x-none"/>
        </w:rPr>
      </w:pPr>
    </w:p>
    <w:p w14:paraId="49F80D19" w14:textId="77777777" w:rsidR="00237581" w:rsidRDefault="00237581" w:rsidP="00237581">
      <w:pPr>
        <w:rPr>
          <w:lang w:val="x-none"/>
        </w:rPr>
      </w:pPr>
    </w:p>
    <w:p w14:paraId="4C1B6507" w14:textId="77777777" w:rsidR="00237581" w:rsidRDefault="00237581" w:rsidP="00237581">
      <w:pPr>
        <w:rPr>
          <w:lang w:val="x-none"/>
        </w:rPr>
      </w:pPr>
    </w:p>
    <w:p w14:paraId="51FF9B6D" w14:textId="54464919" w:rsidR="00237581" w:rsidRDefault="00237581" w:rsidP="00237581">
      <w:pPr>
        <w:rPr>
          <w:lang w:val="x-none"/>
        </w:rPr>
      </w:pPr>
    </w:p>
    <w:p w14:paraId="276F3334" w14:textId="77777777" w:rsidR="00D77FB9" w:rsidRDefault="00D77FB9" w:rsidP="00237581">
      <w:pPr>
        <w:rPr>
          <w:lang w:val="x-none"/>
        </w:rPr>
      </w:pPr>
    </w:p>
    <w:p w14:paraId="55FA954A" w14:textId="71340975" w:rsidR="00237581" w:rsidRDefault="00237581" w:rsidP="00237581">
      <w:pPr>
        <w:rPr>
          <w:lang w:val="x-none"/>
        </w:rPr>
      </w:pPr>
    </w:p>
    <w:p w14:paraId="745BC071" w14:textId="7EF2A176" w:rsidR="00317DCD" w:rsidRDefault="00317DCD" w:rsidP="00237581">
      <w:pPr>
        <w:rPr>
          <w:lang w:val="x-none"/>
        </w:rPr>
      </w:pPr>
    </w:p>
    <w:p w14:paraId="3D293A28" w14:textId="77777777" w:rsidR="00317DCD" w:rsidRDefault="00317DCD" w:rsidP="00237581">
      <w:pPr>
        <w:rPr>
          <w:lang w:val="x-none"/>
        </w:rPr>
      </w:pPr>
    </w:p>
    <w:p w14:paraId="093E18EB" w14:textId="77777777" w:rsidR="00237581" w:rsidRPr="002964AC" w:rsidRDefault="00237581" w:rsidP="002964AC"/>
    <w:p w14:paraId="2E4EAB77" w14:textId="77777777" w:rsidR="00B170EF" w:rsidRDefault="00B170EF" w:rsidP="00B97546">
      <w:pPr>
        <w:pStyle w:val="Zkladntext"/>
        <w:ind w:firstLine="708"/>
        <w:rPr>
          <w:sz w:val="22"/>
          <w:szCs w:val="22"/>
        </w:rPr>
      </w:pPr>
    </w:p>
    <w:p w14:paraId="57276B9C" w14:textId="6CA66031" w:rsidR="00774B14" w:rsidRPr="00317DCD" w:rsidRDefault="00B170EF" w:rsidP="00317DCD">
      <w:pPr>
        <w:pStyle w:val="Zkladntext"/>
        <w:numPr>
          <w:ilvl w:val="0"/>
          <w:numId w:val="15"/>
        </w:numPr>
        <w:spacing w:line="360" w:lineRule="auto"/>
        <w:jc w:val="both"/>
        <w:rPr>
          <w:bCs/>
          <w:lang w:val="sk-SK"/>
        </w:rPr>
      </w:pPr>
      <w:r w:rsidRPr="00317DCD">
        <w:rPr>
          <w:b/>
          <w:bCs/>
          <w:i/>
          <w:iCs/>
        </w:rPr>
        <w:lastRenderedPageBreak/>
        <w:t>V prípade vzniku mimoriadnej udalosti mimo objektu</w:t>
      </w:r>
      <w:r w:rsidR="00C436DC" w:rsidRPr="00317DCD">
        <w:rPr>
          <w:bCs/>
          <w:iCs/>
          <w:lang w:val="sk-SK"/>
        </w:rPr>
        <w:t>,</w:t>
      </w:r>
      <w:r w:rsidR="00C436DC" w:rsidRPr="00317DCD">
        <w:rPr>
          <w:b/>
          <w:bCs/>
          <w:iCs/>
          <w:lang w:val="sk-SK"/>
        </w:rPr>
        <w:t xml:space="preserve"> </w:t>
      </w:r>
      <w:r w:rsidR="00C436DC" w:rsidRPr="00317DCD">
        <w:rPr>
          <w:bCs/>
          <w:iCs/>
          <w:lang w:val="sk-SK"/>
        </w:rPr>
        <w:t>ktorá</w:t>
      </w:r>
      <w:r w:rsidR="00317DCD">
        <w:rPr>
          <w:bCs/>
          <w:iCs/>
          <w:lang w:val="sk-SK"/>
        </w:rPr>
        <w:t xml:space="preserve"> ho môže ohroziť</w:t>
      </w:r>
      <w:r w:rsidR="00C436DC" w:rsidRPr="00317DCD">
        <w:rPr>
          <w:bCs/>
          <w:iCs/>
          <w:lang w:val="sk-SK"/>
        </w:rPr>
        <w:t>,</w:t>
      </w:r>
      <w:r w:rsidR="004C1139" w:rsidRPr="00317DCD">
        <w:rPr>
          <w:bCs/>
          <w:lang w:val="sk-SK"/>
        </w:rPr>
        <w:t xml:space="preserve"> </w:t>
      </w:r>
      <w:r w:rsidRPr="00317DCD">
        <w:rPr>
          <w:bCs/>
        </w:rPr>
        <w:t>je varovanie školy/školského zariadenia vykonávané</w:t>
      </w:r>
      <w:r w:rsidR="00317DCD">
        <w:rPr>
          <w:bCs/>
          <w:lang w:val="sk-SK"/>
        </w:rPr>
        <w:t xml:space="preserve"> </w:t>
      </w:r>
      <w:r w:rsidR="0029491C" w:rsidRPr="00317DCD">
        <w:rPr>
          <w:bCs/>
          <w:lang w:val="sk-SK"/>
        </w:rPr>
        <w:t xml:space="preserve"> </w:t>
      </w:r>
      <w:sdt>
        <w:sdtPr>
          <w:rPr>
            <w:bCs/>
            <w:lang w:val="sk-SK"/>
          </w:rPr>
          <w:alias w:val="Uveďte spôsob v zmysle vyhlášky č. 388/2006 Z.z."/>
          <w:tag w:val="Uveďte spôsob v zmysle vyhlášky č. 388/2006 Z.z."/>
          <w:id w:val="-1536966396"/>
          <w:placeholder>
            <w:docPart w:val="7377BABCA0964C009EC166A10F73D09B"/>
          </w:placeholder>
          <w:showingPlcHdr/>
        </w:sdtPr>
        <w:sdtEndPr/>
        <w:sdtContent>
          <w:r w:rsidR="0029491C" w:rsidRPr="004A3E7D">
            <w:rPr>
              <w:rStyle w:val="Zstupntext"/>
            </w:rPr>
            <w:t>Kliknite alebo ťuknite sem a zadajte text.</w:t>
          </w:r>
        </w:sdtContent>
      </w:sdt>
      <w:r w:rsidRPr="00317DCD">
        <w:rPr>
          <w:bCs/>
        </w:rPr>
        <w:t xml:space="preserve">. </w:t>
      </w:r>
      <w:r w:rsidR="00F11771" w:rsidRPr="00317DCD">
        <w:rPr>
          <w:bCs/>
          <w:lang w:val="sk-SK"/>
        </w:rPr>
        <w:t xml:space="preserve">Škola/školské sa nachádza v Plánoch vyrozumenia </w:t>
      </w:r>
      <w:sdt>
        <w:sdtPr>
          <w:rPr>
            <w:bCs/>
            <w:lang w:val="sk-SK"/>
          </w:rPr>
          <w:alias w:val="Uveďte subjekty, ktoré majú zaradené objekt v Pláne vyrozumenia"/>
          <w:tag w:val="Uveďte subjekty, ktoré majú zaradené objekt v Pláne vyrozumenia"/>
          <w:id w:val="1836194402"/>
          <w:placeholder>
            <w:docPart w:val="1486BF09E9CF4EB6BF026C20404A2941"/>
          </w:placeholder>
          <w:showingPlcHdr/>
        </w:sdtPr>
        <w:sdtEndPr/>
        <w:sdtContent>
          <w:r w:rsidR="00F11771" w:rsidRPr="004A3E7D">
            <w:rPr>
              <w:rStyle w:val="Zstupntext"/>
            </w:rPr>
            <w:t>Kliknite alebo ťuknite sem a zadajte text.</w:t>
          </w:r>
        </w:sdtContent>
      </w:sdt>
      <w:r w:rsidR="00F11771" w:rsidRPr="00317DCD">
        <w:rPr>
          <w:bCs/>
          <w:lang w:val="sk-SK"/>
        </w:rPr>
        <w:t xml:space="preserve">. </w:t>
      </w:r>
    </w:p>
    <w:p w14:paraId="58E3EEFC" w14:textId="77777777" w:rsidR="00774B14" w:rsidRPr="00774B14" w:rsidRDefault="00774B14" w:rsidP="00774B14">
      <w:pPr>
        <w:pStyle w:val="Zkladntext"/>
        <w:spacing w:line="360" w:lineRule="auto"/>
        <w:ind w:left="720"/>
        <w:jc w:val="both"/>
        <w:rPr>
          <w:bCs/>
          <w:lang w:val="sk-SK"/>
        </w:rPr>
      </w:pPr>
    </w:p>
    <w:p w14:paraId="2563656A" w14:textId="1984E198" w:rsidR="00497E51" w:rsidRDefault="00EC7EA4" w:rsidP="00804682">
      <w:pPr>
        <w:pStyle w:val="Zkladntext"/>
        <w:spacing w:line="360" w:lineRule="auto"/>
        <w:ind w:left="720"/>
        <w:jc w:val="both"/>
        <w:rPr>
          <w:bCs/>
          <w:lang w:val="sk-SK"/>
        </w:rPr>
      </w:pPr>
      <w:r w:rsidRPr="00671334">
        <w:rPr>
          <w:bCs/>
          <w:lang w:val="sk-SK"/>
        </w:rPr>
        <w:t xml:space="preserve">Pre účely zabezpečenia </w:t>
      </w:r>
      <w:r w:rsidR="00671334" w:rsidRPr="00671334">
        <w:rPr>
          <w:bCs/>
          <w:lang w:val="sk-SK"/>
        </w:rPr>
        <w:t>nepretržitej dostupnosti</w:t>
      </w:r>
      <w:r w:rsidR="00774B14">
        <w:rPr>
          <w:bCs/>
          <w:lang w:val="sk-SK"/>
        </w:rPr>
        <w:t>, pre prípad telefonického vyrozumenia</w:t>
      </w:r>
      <w:r w:rsidR="00A906ED">
        <w:rPr>
          <w:bCs/>
          <w:lang w:val="sk-SK"/>
        </w:rPr>
        <w:t xml:space="preserve"> o vzniku mimoriadn</w:t>
      </w:r>
      <w:r w:rsidR="00AC5F5A">
        <w:rPr>
          <w:bCs/>
          <w:lang w:val="sk-SK"/>
        </w:rPr>
        <w:t>ej udalosti</w:t>
      </w:r>
      <w:r w:rsidR="00774B14">
        <w:rPr>
          <w:bCs/>
          <w:lang w:val="sk-SK"/>
        </w:rPr>
        <w:t>,</w:t>
      </w:r>
      <w:r w:rsidRPr="00671334">
        <w:rPr>
          <w:bCs/>
          <w:lang w:val="sk-SK"/>
        </w:rPr>
        <w:t xml:space="preserve"> má</w:t>
      </w:r>
      <w:r>
        <w:rPr>
          <w:bCs/>
          <w:lang w:val="sk-SK"/>
        </w:rPr>
        <w:t xml:space="preserve"> škola/školské zariadenie vytvorené kontaktné tel. číslo</w:t>
      </w:r>
      <w:r w:rsidR="00C040E8">
        <w:rPr>
          <w:bCs/>
          <w:lang w:val="sk-SK"/>
        </w:rPr>
        <w:t xml:space="preserve"> </w:t>
      </w:r>
      <w:sdt>
        <w:sdtPr>
          <w:rPr>
            <w:bCs/>
            <w:lang w:val="sk-SK"/>
          </w:rPr>
          <w:alias w:val="Uveďte tel. číslo a osobu, ktorej je pridelené"/>
          <w:tag w:val="Uveďte tel. číslo a osobu, ktorej je pridelené"/>
          <w:id w:val="1466159498"/>
          <w:placeholder>
            <w:docPart w:val="AB69820ECAA3482997CCB6C7DBC33466"/>
          </w:placeholder>
          <w:showingPlcHdr/>
        </w:sdtPr>
        <w:sdtEndPr/>
        <w:sdtContent>
          <w:r w:rsidR="00C040E8" w:rsidRPr="004A3E7D">
            <w:rPr>
              <w:rStyle w:val="Zstupntext"/>
            </w:rPr>
            <w:t>Kliknite alebo ťuknite sem a zadajte text.</w:t>
          </w:r>
        </w:sdtContent>
      </w:sdt>
      <w:r w:rsidRPr="006B627B">
        <w:rPr>
          <w:bCs/>
          <w:lang w:val="sk-SK"/>
        </w:rPr>
        <w:t>.</w:t>
      </w:r>
      <w:r w:rsidR="008805C7">
        <w:rPr>
          <w:bCs/>
          <w:lang w:val="sk-SK"/>
        </w:rPr>
        <w:t xml:space="preserve"> </w:t>
      </w:r>
      <w:r w:rsidR="004D323F">
        <w:rPr>
          <w:bCs/>
          <w:lang w:val="sk-SK"/>
        </w:rPr>
        <w:t xml:space="preserve">Kontaktné údaje sa v pravidelných intervaloch </w:t>
      </w:r>
      <w:r w:rsidR="004D323F">
        <w:rPr>
          <w:bCs/>
          <w:i/>
          <w:lang w:val="sk-SK"/>
        </w:rPr>
        <w:t xml:space="preserve">(podľa pokynov, resp. minimálne raz za 6 mesiacov) </w:t>
      </w:r>
      <w:r w:rsidR="004D323F">
        <w:rPr>
          <w:bCs/>
          <w:lang w:val="sk-SK"/>
        </w:rPr>
        <w:t>odovzdávajú príslušným orgánom krízového riadenia</w:t>
      </w:r>
      <w:r w:rsidR="00AC5F5A">
        <w:rPr>
          <w:bCs/>
          <w:lang w:val="sk-SK"/>
        </w:rPr>
        <w:t>, resp. ohrozovateľom objektu</w:t>
      </w:r>
      <w:r w:rsidR="00497E51">
        <w:rPr>
          <w:bCs/>
          <w:lang w:val="sk-SK"/>
        </w:rPr>
        <w:t>.</w:t>
      </w:r>
    </w:p>
    <w:p w14:paraId="7DB6F4A7" w14:textId="77777777" w:rsidR="00497E51" w:rsidRDefault="00497E51" w:rsidP="00804682">
      <w:pPr>
        <w:pStyle w:val="Zkladntext"/>
        <w:spacing w:line="360" w:lineRule="auto"/>
        <w:ind w:left="720"/>
        <w:jc w:val="both"/>
        <w:rPr>
          <w:bCs/>
          <w:lang w:val="sk-SK"/>
        </w:rPr>
      </w:pPr>
    </w:p>
    <w:p w14:paraId="30BC5DE1" w14:textId="5452A784" w:rsidR="00E45711" w:rsidRDefault="008805C7" w:rsidP="00804682">
      <w:pPr>
        <w:pStyle w:val="Zkladntext"/>
        <w:spacing w:line="360" w:lineRule="auto"/>
        <w:ind w:left="720"/>
        <w:jc w:val="both"/>
        <w:rPr>
          <w:bCs/>
          <w:lang w:val="sk-SK"/>
        </w:rPr>
      </w:pPr>
      <w:r>
        <w:rPr>
          <w:bCs/>
          <w:lang w:val="sk-SK"/>
        </w:rPr>
        <w:t>Osoba, ktorá disponuje</w:t>
      </w:r>
      <w:r w:rsidR="0066323D">
        <w:rPr>
          <w:bCs/>
          <w:lang w:val="sk-SK"/>
        </w:rPr>
        <w:t xml:space="preserve"> </w:t>
      </w:r>
      <w:r>
        <w:rPr>
          <w:bCs/>
          <w:lang w:val="sk-SK"/>
        </w:rPr>
        <w:t>kontaktným tel. číslom je poučená o svojich povinnostiach súvisiacich s varovaním obyvateľstva a vyrozumením osôb činných pri riešení následkov mimoriadnej udalosti.</w:t>
      </w:r>
      <w:r w:rsidR="006B627B">
        <w:rPr>
          <w:bCs/>
          <w:lang w:val="sk-SK"/>
        </w:rPr>
        <w:t xml:space="preserve"> O poučení osôb sa vykonávajú záznamy.</w:t>
      </w:r>
      <w:r w:rsidR="0066323D">
        <w:rPr>
          <w:bCs/>
          <w:lang w:val="sk-SK"/>
        </w:rPr>
        <w:t xml:space="preserve"> </w:t>
      </w:r>
      <w:r w:rsidR="00E45711">
        <w:rPr>
          <w:bCs/>
          <w:lang w:val="sk-SK"/>
        </w:rPr>
        <w:t>Po</w:t>
      </w:r>
      <w:r w:rsidR="00804682">
        <w:rPr>
          <w:bCs/>
          <w:lang w:val="sk-SK"/>
        </w:rPr>
        <w:t xml:space="preserve"> </w:t>
      </w:r>
      <w:r w:rsidR="00E45711">
        <w:rPr>
          <w:bCs/>
          <w:lang w:val="sk-SK"/>
        </w:rPr>
        <w:t xml:space="preserve"> doručení správy o vzniku mimoriadnej udalosti sa postupuje v zmysle </w:t>
      </w:r>
      <w:r w:rsidR="00E45711">
        <w:rPr>
          <w:b/>
          <w:bCs/>
          <w:lang w:val="sk-SK"/>
        </w:rPr>
        <w:t xml:space="preserve">Dokumentácie činností pre </w:t>
      </w:r>
      <w:r w:rsidR="00343A4B">
        <w:rPr>
          <w:b/>
          <w:bCs/>
          <w:lang w:val="sk-SK"/>
        </w:rPr>
        <w:t>prípad vzniku mimoriadnej situácie</w:t>
      </w:r>
      <w:r w:rsidR="00343A4B">
        <w:rPr>
          <w:bCs/>
          <w:lang w:val="sk-SK"/>
        </w:rPr>
        <w:t xml:space="preserve">, č. </w:t>
      </w:r>
      <w:proofErr w:type="spellStart"/>
      <w:r w:rsidR="00343A4B">
        <w:rPr>
          <w:bCs/>
          <w:lang w:val="sk-SK"/>
        </w:rPr>
        <w:t>sp</w:t>
      </w:r>
      <w:proofErr w:type="spellEnd"/>
      <w:r w:rsidR="00343A4B">
        <w:rPr>
          <w:bCs/>
          <w:lang w:val="sk-SK"/>
        </w:rPr>
        <w:t xml:space="preserve">.: </w:t>
      </w:r>
      <w:sdt>
        <w:sdtPr>
          <w:rPr>
            <w:bCs/>
            <w:lang w:val="sk-SK"/>
          </w:rPr>
          <w:id w:val="322789925"/>
          <w:placeholder>
            <w:docPart w:val="B818D8565C2C4B1F9785CEDDD68CBEE5"/>
          </w:placeholder>
          <w:showingPlcHdr/>
        </w:sdtPr>
        <w:sdtEndPr/>
        <w:sdtContent>
          <w:r w:rsidR="00343A4B" w:rsidRPr="004A3E7D">
            <w:rPr>
              <w:rStyle w:val="Zstupntext"/>
            </w:rPr>
            <w:t>Kliknite alebo ťuknite sem a zadajte text.</w:t>
          </w:r>
        </w:sdtContent>
      </w:sdt>
      <w:r w:rsidR="00343A4B">
        <w:rPr>
          <w:bCs/>
          <w:lang w:val="sk-SK"/>
        </w:rPr>
        <w:t>.</w:t>
      </w:r>
    </w:p>
    <w:p w14:paraId="59540F31" w14:textId="77777777" w:rsidR="00804682" w:rsidRDefault="00804682" w:rsidP="00E45711">
      <w:pPr>
        <w:pStyle w:val="Zkladntext"/>
        <w:spacing w:line="360" w:lineRule="auto"/>
        <w:ind w:left="720"/>
        <w:jc w:val="both"/>
        <w:rPr>
          <w:b/>
          <w:bCs/>
          <w:lang w:val="sk-SK"/>
        </w:rPr>
      </w:pPr>
    </w:p>
    <w:p w14:paraId="50150167" w14:textId="5D526DC4" w:rsidR="00343A4B" w:rsidRDefault="00804682" w:rsidP="00E45711">
      <w:pPr>
        <w:pStyle w:val="Zkladntext"/>
        <w:spacing w:line="360" w:lineRule="auto"/>
        <w:ind w:left="720"/>
        <w:jc w:val="both"/>
        <w:rPr>
          <w:bCs/>
          <w:lang w:val="sk-SK"/>
        </w:rPr>
      </w:pPr>
      <w:r>
        <w:rPr>
          <w:b/>
          <w:bCs/>
          <w:lang w:val="sk-SK"/>
        </w:rPr>
        <w:t>V</w:t>
      </w:r>
      <w:r w:rsidR="00343A4B">
        <w:rPr>
          <w:b/>
          <w:bCs/>
          <w:lang w:val="sk-SK"/>
        </w:rPr>
        <w:t xml:space="preserve">arovanie zamestnancov a osôb prevzatých do starostlivosti </w:t>
      </w:r>
      <w:r w:rsidR="00343A4B">
        <w:rPr>
          <w:bCs/>
          <w:lang w:val="sk-SK"/>
        </w:rPr>
        <w:t>(predovšetkým žiakov alebo študentov)</w:t>
      </w:r>
      <w:r>
        <w:rPr>
          <w:bCs/>
          <w:lang w:val="sk-SK"/>
        </w:rPr>
        <w:t xml:space="preserve"> o vzniknutej mimoriadnej udalosti</w:t>
      </w:r>
      <w:r w:rsidR="00570E06">
        <w:rPr>
          <w:bCs/>
          <w:lang w:val="sk-SK"/>
        </w:rPr>
        <w:t xml:space="preserve">, </w:t>
      </w:r>
      <w:r>
        <w:rPr>
          <w:bCs/>
          <w:lang w:val="sk-SK"/>
        </w:rPr>
        <w:t xml:space="preserve">sa </w:t>
      </w:r>
      <w:r w:rsidR="00343A4B">
        <w:rPr>
          <w:bCs/>
          <w:lang w:val="sk-SK"/>
        </w:rPr>
        <w:t xml:space="preserve">vykoná </w:t>
      </w:r>
      <w:r w:rsidR="00570E06">
        <w:rPr>
          <w:bCs/>
          <w:lang w:val="sk-SK"/>
        </w:rPr>
        <w:t xml:space="preserve">prostredníctvom </w:t>
      </w:r>
      <w:sdt>
        <w:sdtPr>
          <w:rPr>
            <w:bCs/>
            <w:lang w:val="sk-SK"/>
          </w:rPr>
          <w:alias w:val="Vložte spôsob varovania zamestnancov a žiakov/študentov o MU"/>
          <w:tag w:val="Vložte spôsob varovania zamestnancov a žiakov/študentov o vzniku MU"/>
          <w:id w:val="-1549144779"/>
          <w:placeholder>
            <w:docPart w:val="FA26D2305AEE4A8486781A47A5914CCB"/>
          </w:placeholder>
          <w:showingPlcHdr/>
        </w:sdtPr>
        <w:sdtEndPr/>
        <w:sdtContent>
          <w:r w:rsidR="00343A4B" w:rsidRPr="004A3E7D">
            <w:rPr>
              <w:rStyle w:val="Zstupntext"/>
            </w:rPr>
            <w:t>Kliknite alebo ťuknite sem a zadajte text.</w:t>
          </w:r>
        </w:sdtContent>
      </w:sdt>
      <w:r w:rsidR="00343A4B">
        <w:rPr>
          <w:bCs/>
          <w:lang w:val="sk-SK"/>
        </w:rPr>
        <w:t>.</w:t>
      </w:r>
    </w:p>
    <w:p w14:paraId="5B0E11D1" w14:textId="77777777" w:rsidR="00804682" w:rsidRDefault="00804682" w:rsidP="00E45711">
      <w:pPr>
        <w:pStyle w:val="Zkladntext"/>
        <w:spacing w:line="360" w:lineRule="auto"/>
        <w:ind w:left="720"/>
        <w:jc w:val="both"/>
        <w:rPr>
          <w:bCs/>
          <w:lang w:val="sk-SK"/>
        </w:rPr>
      </w:pPr>
    </w:p>
    <w:p w14:paraId="2EA8BF80" w14:textId="2F9B608F" w:rsidR="00D9767E" w:rsidRDefault="00D9767E" w:rsidP="00E45711">
      <w:pPr>
        <w:pStyle w:val="Zkladntext"/>
        <w:spacing w:line="360" w:lineRule="auto"/>
        <w:ind w:left="720"/>
        <w:jc w:val="both"/>
        <w:rPr>
          <w:bCs/>
          <w:lang w:val="sk-SK"/>
        </w:rPr>
      </w:pPr>
      <w:r>
        <w:rPr>
          <w:b/>
          <w:bCs/>
          <w:lang w:val="sk-SK"/>
        </w:rPr>
        <w:t xml:space="preserve">Informácia </w:t>
      </w:r>
      <w:r>
        <w:rPr>
          <w:bCs/>
          <w:lang w:val="sk-SK"/>
        </w:rPr>
        <w:t xml:space="preserve">odovzdávaná </w:t>
      </w:r>
      <w:r w:rsidR="00570E06">
        <w:rPr>
          <w:bCs/>
          <w:lang w:val="sk-SK"/>
        </w:rPr>
        <w:t>osobám nachádzajúcim sa v škole/školskom zariadení obsahuje spravidla:</w:t>
      </w:r>
    </w:p>
    <w:p w14:paraId="76D410B5" w14:textId="2A0F20B0" w:rsidR="00570E06" w:rsidRDefault="00570E06" w:rsidP="00570E06">
      <w:pPr>
        <w:pStyle w:val="Zkladntext"/>
        <w:numPr>
          <w:ilvl w:val="0"/>
          <w:numId w:val="16"/>
        </w:num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stručný a výstižný opis udalosti,</w:t>
      </w:r>
    </w:p>
    <w:p w14:paraId="2165CDA4" w14:textId="5554B237" w:rsidR="00570E06" w:rsidRDefault="00570E06" w:rsidP="00570E06">
      <w:pPr>
        <w:pStyle w:val="Zkladntext"/>
        <w:numPr>
          <w:ilvl w:val="0"/>
          <w:numId w:val="16"/>
        </w:numPr>
        <w:spacing w:line="360" w:lineRule="auto"/>
        <w:jc w:val="both"/>
        <w:rPr>
          <w:bCs/>
          <w:lang w:val="sk-SK"/>
        </w:rPr>
      </w:pPr>
      <w:r>
        <w:rPr>
          <w:bCs/>
          <w:lang w:val="sk-SK"/>
        </w:rPr>
        <w:t>doplňujúce údaje, týkajúce sa opatrení, ktoré sa v záujme ochrany života a zdravia prijmú, za účelom zmiernenia následkov danej mimoriadnej udalosti.</w:t>
      </w:r>
    </w:p>
    <w:p w14:paraId="2D45BC47" w14:textId="6754B087" w:rsidR="00EB07BC" w:rsidRDefault="00EB07BC" w:rsidP="00EB07BC">
      <w:pPr>
        <w:pStyle w:val="Zkladntext"/>
        <w:spacing w:line="360" w:lineRule="auto"/>
        <w:jc w:val="both"/>
        <w:rPr>
          <w:bCs/>
          <w:lang w:val="sk-SK"/>
        </w:rPr>
      </w:pPr>
    </w:p>
    <w:p w14:paraId="370528D9" w14:textId="5BFCE5B2" w:rsidR="00EB07BC" w:rsidRDefault="00EB07BC" w:rsidP="00EB07BC">
      <w:pPr>
        <w:pStyle w:val="Zkladntext"/>
        <w:spacing w:line="360" w:lineRule="auto"/>
        <w:jc w:val="both"/>
        <w:rPr>
          <w:bCs/>
          <w:lang w:val="sk-SK"/>
        </w:rPr>
      </w:pPr>
    </w:p>
    <w:p w14:paraId="1004C7D7" w14:textId="22734558" w:rsidR="00EB07BC" w:rsidRDefault="00EB07BC" w:rsidP="00EB07BC">
      <w:pPr>
        <w:pStyle w:val="Zkladntext"/>
        <w:spacing w:line="360" w:lineRule="auto"/>
        <w:jc w:val="both"/>
        <w:rPr>
          <w:bCs/>
          <w:lang w:val="sk-SK"/>
        </w:rPr>
      </w:pPr>
    </w:p>
    <w:p w14:paraId="4152900B" w14:textId="7592BB67" w:rsidR="00121907" w:rsidRPr="00B04ECB" w:rsidRDefault="00B04ECB" w:rsidP="00B04ECB">
      <w:pPr>
        <w:pStyle w:val="Zkladntext"/>
        <w:spacing w:line="360" w:lineRule="auto"/>
        <w:jc w:val="center"/>
        <w:rPr>
          <w:bCs/>
          <w:lang w:val="sk-SK"/>
        </w:rPr>
      </w:pPr>
      <w:r>
        <w:rPr>
          <w:noProof/>
        </w:rPr>
        <w:lastRenderedPageBreak/>
        <w:drawing>
          <wp:inline distT="0" distB="0" distL="0" distR="0" wp14:anchorId="4CFC7090" wp14:editId="0B7729FE">
            <wp:extent cx="6284998" cy="2486372"/>
            <wp:effectExtent l="0" t="0" r="1905" b="9525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507" t="26333" r="29904" b="34571"/>
                    <a:stretch/>
                  </pic:blipFill>
                  <pic:spPr bwMode="auto">
                    <a:xfrm>
                      <a:off x="0" y="0"/>
                      <a:ext cx="6295222" cy="249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D41EF" w14:textId="35C75141" w:rsidR="008E1C4E" w:rsidRPr="008E1C4E" w:rsidRDefault="00317DCD" w:rsidP="008E1C4E">
      <w:pPr>
        <w:pStyle w:val="Popis"/>
        <w:ind w:left="424" w:firstLine="284"/>
        <w:jc w:val="center"/>
        <w:rPr>
          <w:b/>
          <w:color w:val="auto"/>
        </w:rPr>
      </w:pPr>
      <w:r>
        <w:rPr>
          <w:color w:val="auto"/>
        </w:rPr>
        <w:t xml:space="preserve">   </w:t>
      </w:r>
      <w:r w:rsidR="00121907" w:rsidRPr="00317DCD">
        <w:rPr>
          <w:b/>
          <w:color w:val="auto"/>
        </w:rPr>
        <w:t>Schéma varovania a vyrozumenia zamestnancov školy/školského zariadenia a osôb prevzatých do starostlivosti</w:t>
      </w:r>
    </w:p>
    <w:p w14:paraId="02D56146" w14:textId="16DD5076" w:rsidR="0035055C" w:rsidRPr="00317DCD" w:rsidRDefault="0035055C" w:rsidP="000856A3">
      <w:pPr>
        <w:pStyle w:val="Odsekzoznamu"/>
        <w:numPr>
          <w:ilvl w:val="0"/>
          <w:numId w:val="15"/>
        </w:numPr>
        <w:spacing w:line="360" w:lineRule="auto"/>
        <w:ind w:right="-1"/>
        <w:jc w:val="both"/>
        <w:rPr>
          <w:bCs/>
          <w:spacing w:val="6"/>
        </w:rPr>
      </w:pPr>
      <w:r w:rsidRPr="00317DCD">
        <w:rPr>
          <w:b/>
          <w:bCs/>
          <w:spacing w:val="6"/>
        </w:rPr>
        <w:t>V prípade  vzniku mimoriadnej udalosti v areáli školy</w:t>
      </w:r>
      <w:r w:rsidRPr="00317DCD">
        <w:rPr>
          <w:bCs/>
          <w:spacing w:val="6"/>
        </w:rPr>
        <w:t xml:space="preserve"> je potrebné o tejto skutočnosti vyrozumieť nie len zamestnancov a osoby prevzaté do starostlivosti (</w:t>
      </w:r>
      <w:r w:rsidRPr="00317DCD">
        <w:rPr>
          <w:bCs/>
          <w:i/>
          <w:spacing w:val="6"/>
        </w:rPr>
        <w:t>všetky osoby nachádzajúce sa v škole/školskom zariadení</w:t>
      </w:r>
      <w:r w:rsidRPr="00317DCD">
        <w:rPr>
          <w:bCs/>
          <w:spacing w:val="6"/>
        </w:rPr>
        <w:t xml:space="preserve">), ale aj </w:t>
      </w:r>
      <w:r w:rsidR="00317DCD">
        <w:rPr>
          <w:bCs/>
          <w:spacing w:val="6"/>
        </w:rPr>
        <w:t>zložky</w:t>
      </w:r>
      <w:r w:rsidRPr="00317DCD">
        <w:rPr>
          <w:bCs/>
          <w:spacing w:val="6"/>
        </w:rPr>
        <w:t xml:space="preserve"> Integrovaného záchranného systému na telefónnom čísle 112</w:t>
      </w:r>
      <w:r w:rsidR="00355087">
        <w:rPr>
          <w:bCs/>
          <w:spacing w:val="6"/>
        </w:rPr>
        <w:t xml:space="preserve"> a</w:t>
      </w:r>
      <w:r w:rsidR="00C8281F" w:rsidRPr="00317DCD">
        <w:rPr>
          <w:bCs/>
          <w:spacing w:val="6"/>
        </w:rPr>
        <w:t xml:space="preserve"> </w:t>
      </w:r>
      <w:r w:rsidR="00F84DA4">
        <w:rPr>
          <w:bCs/>
          <w:spacing w:val="6"/>
        </w:rPr>
        <w:t>informačné</w:t>
      </w:r>
      <w:r w:rsidR="005C1029">
        <w:rPr>
          <w:bCs/>
          <w:spacing w:val="6"/>
        </w:rPr>
        <w:t xml:space="preserve"> miest</w:t>
      </w:r>
      <w:r w:rsidR="00F84DA4">
        <w:rPr>
          <w:bCs/>
          <w:spacing w:val="6"/>
        </w:rPr>
        <w:t>o</w:t>
      </w:r>
      <w:r w:rsidR="005C1029">
        <w:rPr>
          <w:bCs/>
          <w:spacing w:val="6"/>
        </w:rPr>
        <w:t xml:space="preserve"> obce.</w:t>
      </w:r>
      <w:r w:rsidR="001E2C8D">
        <w:rPr>
          <w:bCs/>
          <w:spacing w:val="6"/>
        </w:rPr>
        <w:t xml:space="preserve"> </w:t>
      </w:r>
    </w:p>
    <w:p w14:paraId="26A1E216" w14:textId="7EC19278" w:rsidR="00CC0C81" w:rsidRDefault="00B04ECB" w:rsidP="000856A3">
      <w:pPr>
        <w:pStyle w:val="Odsekzoznamu"/>
        <w:spacing w:line="360" w:lineRule="auto"/>
        <w:ind w:right="-1"/>
        <w:jc w:val="both"/>
        <w:rPr>
          <w:bCs/>
          <w:spacing w:val="6"/>
        </w:rPr>
      </w:pPr>
      <w:r>
        <w:rPr>
          <w:noProof/>
        </w:rPr>
        <w:drawing>
          <wp:anchor distT="0" distB="0" distL="114300" distR="114300" simplePos="0" relativeHeight="251726336" behindDoc="1" locked="0" layoutInCell="1" allowOverlap="1" wp14:anchorId="46AAF81D" wp14:editId="223E9497">
            <wp:simplePos x="0" y="0"/>
            <wp:positionH relativeFrom="column">
              <wp:posOffset>2459008</wp:posOffset>
            </wp:positionH>
            <wp:positionV relativeFrom="paragraph">
              <wp:posOffset>764194</wp:posOffset>
            </wp:positionV>
            <wp:extent cx="5029200" cy="1918335"/>
            <wp:effectExtent l="0" t="0" r="0" b="5715"/>
            <wp:wrapNone/>
            <wp:docPr id="65" name="Obrázo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49" t="29726" r="23410" b="32669"/>
                    <a:stretch/>
                  </pic:blipFill>
                  <pic:spPr bwMode="auto">
                    <a:xfrm>
                      <a:off x="0" y="0"/>
                      <a:ext cx="5029200" cy="1918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55C" w:rsidRPr="0035055C">
        <w:rPr>
          <w:bCs/>
          <w:spacing w:val="6"/>
        </w:rPr>
        <w:t xml:space="preserve">Pri vyrozumievaní žiakov a zamestnancov sa postupuje rovnako ako v prípade vzniku mimoriadnej udalosti mimo areálu školy/školského zariadenia – t. j., po prvotnej informácii o vzniku mimoriadnej udalosti sú osobám odovzdané informácie týkajúce sa nariadených opatrení, </w:t>
      </w:r>
      <w:r w:rsidR="000856A3">
        <w:rPr>
          <w:bCs/>
          <w:spacing w:val="6"/>
        </w:rPr>
        <w:t xml:space="preserve">ktoré sú prijímané </w:t>
      </w:r>
      <w:r w:rsidR="0035055C" w:rsidRPr="0035055C">
        <w:rPr>
          <w:bCs/>
          <w:spacing w:val="6"/>
        </w:rPr>
        <w:t>za účelom ochrany života a zdravia.</w:t>
      </w:r>
      <w:r w:rsidR="00EB07BC">
        <w:rPr>
          <w:bCs/>
          <w:spacing w:val="6"/>
        </w:rPr>
        <w:t xml:space="preserve"> </w:t>
      </w:r>
    </w:p>
    <w:p w14:paraId="67C4E0BD" w14:textId="74568807" w:rsidR="00AC0548" w:rsidRPr="00A27F2C" w:rsidRDefault="001E2C8D" w:rsidP="004818EB">
      <w:pPr>
        <w:ind w:left="4828" w:right="-1" w:firstLine="275"/>
        <w:rPr>
          <w:b/>
          <w:bCs/>
          <w:spacing w:val="6"/>
        </w:rPr>
      </w:pPr>
      <w:r>
        <w:rPr>
          <w:b/>
          <w:bCs/>
          <w:spacing w:val="6"/>
        </w:rPr>
        <w:br w:type="page"/>
      </w:r>
      <w:r w:rsidR="00AC0548" w:rsidRPr="00A27F2C">
        <w:rPr>
          <w:b/>
          <w:bCs/>
          <w:iCs/>
        </w:rPr>
        <w:lastRenderedPageBreak/>
        <w:t>Prehľa</w:t>
      </w:r>
      <w:r w:rsidR="004818EB">
        <w:rPr>
          <w:b/>
          <w:bCs/>
          <w:iCs/>
        </w:rPr>
        <w:t xml:space="preserve">d </w:t>
      </w:r>
      <w:r w:rsidR="00AC0548" w:rsidRPr="00A27F2C">
        <w:rPr>
          <w:b/>
          <w:bCs/>
          <w:iCs/>
        </w:rPr>
        <w:t>dôležitých kontaktov:</w:t>
      </w:r>
    </w:p>
    <w:tbl>
      <w:tblPr>
        <w:tblpPr w:leftFromText="141" w:rightFromText="141" w:vertAnchor="text" w:horzAnchor="margin" w:tblpY="103"/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835"/>
        <w:gridCol w:w="2410"/>
        <w:gridCol w:w="3095"/>
      </w:tblGrid>
      <w:tr w:rsidR="00A27F2C" w:rsidRPr="0037198B" w14:paraId="01F84C0E" w14:textId="77777777" w:rsidTr="00A27F2C">
        <w:trPr>
          <w:cantSplit/>
          <w:trHeight w:val="495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E6015F" w14:textId="620B431E" w:rsidR="00A27F2C" w:rsidRPr="0037198B" w:rsidRDefault="00A27F2C" w:rsidP="00A27F2C">
            <w:pPr>
              <w:tabs>
                <w:tab w:val="num" w:pos="735"/>
              </w:tabs>
              <w:autoSpaceDE/>
              <w:autoSpaceDN/>
              <w:ind w:left="735" w:right="-1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  <w:vAlign w:val="center"/>
          </w:tcPr>
          <w:p w14:paraId="25CF692A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  <w:r w:rsidRPr="0037198B">
              <w:rPr>
                <w:b/>
                <w:bCs/>
                <w:spacing w:val="6"/>
              </w:rPr>
              <w:t>Určený pracovník, meno a priezvisko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vAlign w:val="center"/>
          </w:tcPr>
          <w:p w14:paraId="210226F5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  <w:r w:rsidRPr="0037198B">
              <w:rPr>
                <w:b/>
                <w:bCs/>
                <w:spacing w:val="6"/>
              </w:rPr>
              <w:t>Číslo telefónu na pracovisko určeného pracovníka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vAlign w:val="center"/>
          </w:tcPr>
          <w:p w14:paraId="6A9D4F68" w14:textId="720A490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  <w:r>
              <w:rPr>
                <w:b/>
                <w:bCs/>
                <w:spacing w:val="6"/>
              </w:rPr>
              <w:t>Mobil na</w:t>
            </w:r>
            <w:r w:rsidRPr="0037198B">
              <w:rPr>
                <w:b/>
                <w:bCs/>
                <w:spacing w:val="6"/>
              </w:rPr>
              <w:t xml:space="preserve"> určeného pracovníka</w:t>
            </w:r>
          </w:p>
        </w:tc>
        <w:tc>
          <w:tcPr>
            <w:tcW w:w="309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E846FD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  <w:r w:rsidRPr="0037198B">
              <w:rPr>
                <w:b/>
                <w:bCs/>
                <w:spacing w:val="6"/>
              </w:rPr>
              <w:t>Poznámka</w:t>
            </w:r>
          </w:p>
        </w:tc>
      </w:tr>
      <w:tr w:rsidR="00A27F2C" w:rsidRPr="0037198B" w14:paraId="70FCB755" w14:textId="77777777" w:rsidTr="00A27F2C">
        <w:trPr>
          <w:cantSplit/>
          <w:trHeight w:val="276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8A572E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14:paraId="2F3F4BFE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14:paraId="2A53164F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508B8FAB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</w:p>
        </w:tc>
        <w:tc>
          <w:tcPr>
            <w:tcW w:w="309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E3060C2" w14:textId="77777777" w:rsidR="00A27F2C" w:rsidRPr="0037198B" w:rsidRDefault="00A27F2C" w:rsidP="004A04C4">
            <w:pPr>
              <w:ind w:right="-1"/>
              <w:jc w:val="center"/>
              <w:rPr>
                <w:b/>
                <w:bCs/>
                <w:spacing w:val="6"/>
              </w:rPr>
            </w:pPr>
          </w:p>
        </w:tc>
      </w:tr>
      <w:tr w:rsidR="001E2C8D" w:rsidRPr="0037198B" w14:paraId="5DD0E4F5" w14:textId="77777777" w:rsidTr="00A27F2C">
        <w:trPr>
          <w:cantSplit/>
          <w:trHeight w:val="397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2E9CAB" w14:textId="77777777" w:rsidR="001E2C8D" w:rsidRPr="0037198B" w:rsidRDefault="001E2C8D" w:rsidP="004A04C4">
            <w:pPr>
              <w:ind w:right="-1"/>
              <w:rPr>
                <w:b/>
                <w:bCs/>
                <w:spacing w:val="6"/>
              </w:rPr>
            </w:pPr>
            <w:r w:rsidRPr="0037198B">
              <w:rPr>
                <w:b/>
                <w:bCs/>
                <w:spacing w:val="6"/>
              </w:rPr>
              <w:t>Obec/ Mesto</w:t>
            </w:r>
          </w:p>
          <w:sdt>
            <w:sdtPr>
              <w:rPr>
                <w:spacing w:val="6"/>
              </w:rPr>
              <w:id w:val="-914397918"/>
              <w:placeholder>
                <w:docPart w:val="E51227237A8945AFAFC016558404C07B"/>
              </w:placeholder>
              <w:showingPlcHdr/>
            </w:sdtPr>
            <w:sdtEndPr/>
            <w:sdtContent>
              <w:p w14:paraId="1793F43D" w14:textId="2C3CF8A1" w:rsidR="001E2C8D" w:rsidRPr="00A27F2C" w:rsidRDefault="001E2C8D" w:rsidP="004A04C4">
                <w:pPr>
                  <w:ind w:right="-1"/>
                  <w:rPr>
                    <w:b/>
                    <w:bCs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220D8827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7C2CF849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643E0A98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2C448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14100ED3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</w:tcBorders>
            <w:vAlign w:val="center"/>
          </w:tcPr>
          <w:p w14:paraId="31EC6CF0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vAlign w:val="center"/>
          </w:tcPr>
          <w:p w14:paraId="561BF62C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vAlign w:val="center"/>
          </w:tcPr>
          <w:p w14:paraId="09BFDEAA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vAlign w:val="center"/>
          </w:tcPr>
          <w:p w14:paraId="20CDC9B8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right w:val="single" w:sz="18" w:space="0" w:color="auto"/>
            </w:tcBorders>
            <w:vAlign w:val="center"/>
          </w:tcPr>
          <w:p w14:paraId="0ED17206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5AB250B2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15626F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A6E157E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0C3B3C19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577D3CD5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80F7E1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7E630E9E" w14:textId="77777777" w:rsidTr="00A27F2C">
        <w:trPr>
          <w:cantSplit/>
          <w:trHeight w:val="397"/>
        </w:trPr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623D33" w14:textId="77777777" w:rsidR="001E2C8D" w:rsidRPr="0037198B" w:rsidRDefault="001E2C8D" w:rsidP="004A04C4">
            <w:pPr>
              <w:ind w:right="-1"/>
              <w:rPr>
                <w:b/>
                <w:bCs/>
                <w:spacing w:val="6"/>
              </w:rPr>
            </w:pPr>
            <w:r w:rsidRPr="0037198B">
              <w:rPr>
                <w:b/>
                <w:bCs/>
                <w:spacing w:val="6"/>
              </w:rPr>
              <w:t>Odbor krízového riadenia</w:t>
            </w:r>
          </w:p>
          <w:p w14:paraId="2ADD95A5" w14:textId="1DD2B5D4" w:rsidR="001E2C8D" w:rsidRPr="0037198B" w:rsidRDefault="001E2C8D" w:rsidP="007363E7">
            <w:pPr>
              <w:ind w:right="-1"/>
              <w:rPr>
                <w:spacing w:val="6"/>
              </w:rPr>
            </w:pPr>
            <w:r w:rsidRPr="00A27F2C">
              <w:rPr>
                <w:b/>
                <w:bCs/>
                <w:spacing w:val="6"/>
              </w:rPr>
              <w:t>OÚ</w:t>
            </w:r>
            <w:r>
              <w:rPr>
                <w:b/>
                <w:bCs/>
                <w:color w:val="0070C0"/>
                <w:spacing w:val="6"/>
              </w:rPr>
              <w:t xml:space="preserve"> </w:t>
            </w:r>
            <w:sdt>
              <w:sdtPr>
                <w:rPr>
                  <w:b/>
                  <w:bCs/>
                  <w:color w:val="0070C0"/>
                  <w:spacing w:val="6"/>
                </w:rPr>
                <w:id w:val="613326248"/>
                <w:placeholder>
                  <w:docPart w:val="732551A316974407A72F916DE221DD2D"/>
                </w:placeholder>
                <w:showingPlcHdr/>
              </w:sdtPr>
              <w:sdtEndPr/>
              <w:sdtContent>
                <w:r w:rsidRPr="004A3E7D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11C2A4D3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7339E9DF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0FCE0B32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3A873D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393A604A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</w:tcBorders>
            <w:vAlign w:val="center"/>
          </w:tcPr>
          <w:p w14:paraId="3934ACF9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vAlign w:val="center"/>
          </w:tcPr>
          <w:p w14:paraId="34DCA3C0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vAlign w:val="center"/>
          </w:tcPr>
          <w:p w14:paraId="0F82C7AE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vAlign w:val="center"/>
          </w:tcPr>
          <w:p w14:paraId="27332A44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right w:val="single" w:sz="18" w:space="0" w:color="auto"/>
            </w:tcBorders>
            <w:vAlign w:val="center"/>
          </w:tcPr>
          <w:p w14:paraId="0DD4D6A0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6650D4CD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CB826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2481454D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0E4C56FE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21B214B5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B087A6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70657F1A" w14:textId="77777777" w:rsidTr="00A27F2C">
        <w:trPr>
          <w:cantSplit/>
          <w:trHeight w:val="397"/>
        </w:trPr>
        <w:sdt>
          <w:sdtPr>
            <w:rPr>
              <w:b/>
              <w:bCs/>
              <w:color w:val="0070C0"/>
              <w:spacing w:val="6"/>
            </w:rPr>
            <w:alias w:val="Uveďte iné kontakty podľa potreby"/>
            <w:tag w:val="Uveďte iné kontakty podľa potreby"/>
            <w:id w:val="-1760057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  <w:vMerge w:val="restart"/>
                <w:tcBorders>
                  <w:top w:val="single" w:sz="18" w:space="0" w:color="auto"/>
                  <w:left w:val="single" w:sz="18" w:space="0" w:color="auto"/>
                </w:tcBorders>
                <w:vAlign w:val="center"/>
              </w:tcPr>
              <w:p w14:paraId="23E31B13" w14:textId="61A6A480" w:rsidR="001E2C8D" w:rsidRPr="00A27F2C" w:rsidRDefault="001E2C8D" w:rsidP="004A04C4">
                <w:pPr>
                  <w:ind w:right="-1"/>
                  <w:rPr>
                    <w:b/>
                    <w:bCs/>
                    <w:color w:val="0070C0"/>
                    <w:spacing w:val="6"/>
                  </w:rPr>
                </w:pPr>
                <w:r w:rsidRPr="004A3E7D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14:paraId="5A9277B3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006F906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668C43B4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E29470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4D91CCC7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</w:tcBorders>
            <w:vAlign w:val="center"/>
          </w:tcPr>
          <w:p w14:paraId="00C9F04D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vAlign w:val="center"/>
          </w:tcPr>
          <w:p w14:paraId="5E146428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vAlign w:val="center"/>
          </w:tcPr>
          <w:p w14:paraId="4F53367C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vAlign w:val="center"/>
          </w:tcPr>
          <w:p w14:paraId="465E2430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right w:val="single" w:sz="18" w:space="0" w:color="auto"/>
            </w:tcBorders>
            <w:vAlign w:val="center"/>
          </w:tcPr>
          <w:p w14:paraId="74E34317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  <w:tr w:rsidR="001E2C8D" w:rsidRPr="0037198B" w14:paraId="61A148BA" w14:textId="77777777" w:rsidTr="00A27F2C">
        <w:trPr>
          <w:cantSplit/>
          <w:trHeight w:val="397"/>
        </w:trPr>
        <w:tc>
          <w:tcPr>
            <w:tcW w:w="297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69DF35" w14:textId="77777777" w:rsidR="001E2C8D" w:rsidRPr="0037198B" w:rsidRDefault="001E2C8D" w:rsidP="004A04C4">
            <w:pPr>
              <w:ind w:right="-1"/>
              <w:jc w:val="both"/>
              <w:rPr>
                <w:b/>
                <w:bCs/>
                <w:spacing w:val="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14:paraId="11A4EA32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7EB9300A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2174F276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  <w:tc>
          <w:tcPr>
            <w:tcW w:w="3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32E5A8" w14:textId="77777777" w:rsidR="001E2C8D" w:rsidRPr="0037198B" w:rsidRDefault="001E2C8D" w:rsidP="004A04C4">
            <w:pPr>
              <w:ind w:right="-1"/>
              <w:jc w:val="both"/>
              <w:rPr>
                <w:spacing w:val="6"/>
              </w:rPr>
            </w:pPr>
          </w:p>
        </w:tc>
      </w:tr>
    </w:tbl>
    <w:p w14:paraId="51CD40BE" w14:textId="4A399902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1EAFAF5B" w14:textId="54E6F06D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3AA2728B" w14:textId="05111C63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7C7AA5ED" w14:textId="083C7C7F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1380D04F" w14:textId="4FC414B4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305B2B76" w14:textId="349F2130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57C907AD" w14:textId="56385E80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4B8E287F" w14:textId="27B45B5E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4D21E6B6" w14:textId="289CAB7C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1D6B85F2" w14:textId="40FE5CD8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793CB2B1" w14:textId="28A0238B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22804D0F" w14:textId="2F190FD1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6F8096D2" w14:textId="3326E496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761C105A" w14:textId="36D99F23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55BACF7D" w14:textId="77777777" w:rsidR="00F84DA4" w:rsidRDefault="00F84DA4" w:rsidP="002C2798">
      <w:pPr>
        <w:ind w:right="-1"/>
        <w:jc w:val="both"/>
        <w:rPr>
          <w:b/>
          <w:bCs/>
          <w:spacing w:val="6"/>
        </w:rPr>
      </w:pPr>
    </w:p>
    <w:p w14:paraId="441D9BC0" w14:textId="3EECEC1E" w:rsidR="00A27F2C" w:rsidRDefault="00A27F2C" w:rsidP="002C2798">
      <w:pPr>
        <w:ind w:right="-1"/>
        <w:jc w:val="both"/>
        <w:rPr>
          <w:b/>
          <w:bCs/>
          <w:spacing w:val="6"/>
        </w:rPr>
      </w:pPr>
    </w:p>
    <w:p w14:paraId="19722DBB" w14:textId="77777777" w:rsidR="00EF2C9D" w:rsidRDefault="001E2C8D" w:rsidP="004818EB">
      <w:pPr>
        <w:ind w:left="6096" w:right="538"/>
        <w:rPr>
          <w:b/>
          <w:bCs/>
          <w:spacing w:val="6"/>
          <w:sz w:val="28"/>
        </w:rPr>
      </w:pPr>
      <w:r w:rsidRPr="00EF2C9D">
        <w:rPr>
          <w:b/>
          <w:bCs/>
          <w:spacing w:val="6"/>
          <w:sz w:val="28"/>
        </w:rPr>
        <w:lastRenderedPageBreak/>
        <w:t xml:space="preserve">Príloha </w:t>
      </w:r>
      <w:r w:rsidR="00EF2C9D">
        <w:rPr>
          <w:b/>
          <w:bCs/>
          <w:spacing w:val="6"/>
          <w:sz w:val="28"/>
        </w:rPr>
        <w:t xml:space="preserve">      </w:t>
      </w:r>
    </w:p>
    <w:p w14:paraId="474906BF" w14:textId="446258FE" w:rsidR="00EF2C9D" w:rsidRDefault="00EF2C9D" w:rsidP="00EF2C9D">
      <w:pPr>
        <w:ind w:left="6096" w:right="538"/>
        <w:rPr>
          <w:b/>
          <w:bCs/>
          <w:spacing w:val="6"/>
        </w:rPr>
      </w:pPr>
      <w:r>
        <w:rPr>
          <w:b/>
          <w:bCs/>
          <w:spacing w:val="6"/>
          <w:sz w:val="28"/>
        </w:rPr>
        <w:t xml:space="preserve">     </w:t>
      </w:r>
      <w:r w:rsidR="001E2C8D">
        <w:rPr>
          <w:b/>
          <w:bCs/>
          <w:spacing w:val="6"/>
        </w:rPr>
        <w:t xml:space="preserve">– </w:t>
      </w:r>
    </w:p>
    <w:p w14:paraId="222B0CCC" w14:textId="27CEE58C" w:rsidR="00A27F2C" w:rsidRDefault="001E2C8D" w:rsidP="00EF2C9D">
      <w:pPr>
        <w:ind w:left="1560" w:right="538"/>
        <w:rPr>
          <w:b/>
          <w:bCs/>
          <w:spacing w:val="6"/>
        </w:rPr>
      </w:pPr>
      <w:r>
        <w:rPr>
          <w:b/>
          <w:bCs/>
          <w:spacing w:val="6"/>
        </w:rPr>
        <w:t>vzor vyrozumenia zamestnancov a osôb prevzatých do starostlivosti o vzniku mimoriadnej udalosti</w:t>
      </w:r>
    </w:p>
    <w:p w14:paraId="78D285DB" w14:textId="3F6615CC" w:rsidR="00A27F2C" w:rsidRDefault="00A27F2C" w:rsidP="000868F8">
      <w:pPr>
        <w:ind w:right="-1"/>
        <w:jc w:val="both"/>
        <w:rPr>
          <w:b/>
          <w:bCs/>
          <w:spacing w:val="6"/>
        </w:rPr>
      </w:pPr>
    </w:p>
    <w:p w14:paraId="000185C1" w14:textId="55A4B6A4" w:rsidR="000868F8" w:rsidRPr="000868F8" w:rsidRDefault="000868F8" w:rsidP="000868F8">
      <w:pPr>
        <w:pStyle w:val="Zkladntext"/>
        <w:jc w:val="both"/>
        <w:rPr>
          <w:sz w:val="22"/>
          <w:szCs w:val="22"/>
        </w:rPr>
      </w:pPr>
      <w:r w:rsidRPr="000868F8">
        <w:rPr>
          <w:sz w:val="22"/>
          <w:szCs w:val="22"/>
        </w:rPr>
        <w:t xml:space="preserve">Riaditeľ školy/školského zariadenia, alebo ním poverená osoba </w:t>
      </w:r>
      <w:r w:rsidRPr="000868F8">
        <w:rPr>
          <w:sz w:val="22"/>
          <w:szCs w:val="22"/>
          <w:lang w:val="sk-SK"/>
        </w:rPr>
        <w:t>zabezpečí</w:t>
      </w:r>
      <w:r w:rsidR="00604471">
        <w:rPr>
          <w:sz w:val="22"/>
          <w:szCs w:val="22"/>
          <w:lang w:val="sk-SK"/>
        </w:rPr>
        <w:t xml:space="preserve"> neodkladné</w:t>
      </w:r>
      <w:r w:rsidRPr="000868F8">
        <w:rPr>
          <w:sz w:val="22"/>
          <w:szCs w:val="22"/>
        </w:rPr>
        <w:t xml:space="preserve"> varovanie žiakov a zamestnancov oznamom </w:t>
      </w:r>
      <w:r>
        <w:rPr>
          <w:sz w:val="22"/>
          <w:szCs w:val="22"/>
          <w:lang w:val="sk-SK"/>
        </w:rPr>
        <w:t>prostredníctvom školského</w:t>
      </w:r>
      <w:r w:rsidR="00652F07">
        <w:rPr>
          <w:sz w:val="22"/>
          <w:szCs w:val="22"/>
          <w:lang w:val="sk-SK"/>
        </w:rPr>
        <w:t xml:space="preserve"> rozhlasu</w:t>
      </w:r>
      <w:r w:rsidRPr="000868F8">
        <w:rPr>
          <w:sz w:val="22"/>
          <w:szCs w:val="22"/>
        </w:rPr>
        <w:t xml:space="preserve"> </w:t>
      </w:r>
      <w:r w:rsidRPr="000868F8">
        <w:rPr>
          <w:i/>
          <w:sz w:val="22"/>
          <w:szCs w:val="22"/>
        </w:rPr>
        <w:t>(alebo iným spôsobom</w:t>
      </w:r>
      <w:r w:rsidRPr="000868F8">
        <w:rPr>
          <w:sz w:val="22"/>
          <w:szCs w:val="22"/>
        </w:rPr>
        <w:t xml:space="preserve"> –</w:t>
      </w:r>
      <w:r>
        <w:rPr>
          <w:color w:val="FF0000"/>
          <w:sz w:val="22"/>
          <w:szCs w:val="22"/>
          <w:lang w:val="sk-SK"/>
        </w:rPr>
        <w:t xml:space="preserve"> </w:t>
      </w:r>
      <w:sdt>
        <w:sdtPr>
          <w:rPr>
            <w:color w:val="FF0000"/>
            <w:sz w:val="22"/>
            <w:szCs w:val="22"/>
            <w:lang w:val="sk-SK"/>
          </w:rPr>
          <w:alias w:val="Uveďte spôsob vyrozumenia vo vlastnom objekte"/>
          <w:tag w:val="Uveďte spôsob vyrozumenia vo vlastnom objekte"/>
          <w:id w:val="867266088"/>
          <w:placeholder>
            <w:docPart w:val="DefaultPlaceholder_-1854013440"/>
          </w:placeholder>
          <w:showingPlcHdr/>
        </w:sdtPr>
        <w:sdtEndPr/>
        <w:sdtContent>
          <w:r w:rsidRPr="004A3E7D">
            <w:rPr>
              <w:rStyle w:val="Zstupntext"/>
            </w:rPr>
            <w:t>Kliknite alebo ťuknite sem a zadajte text.</w:t>
          </w:r>
        </w:sdtContent>
      </w:sdt>
      <w:r w:rsidRPr="000868F8">
        <w:rPr>
          <w:sz w:val="22"/>
          <w:szCs w:val="22"/>
        </w:rPr>
        <w:t xml:space="preserve">) </w:t>
      </w:r>
      <w:r w:rsidR="00652F07">
        <w:rPr>
          <w:sz w:val="22"/>
          <w:szCs w:val="22"/>
          <w:lang w:val="sk-SK"/>
        </w:rPr>
        <w:t>nasledovnou formou</w:t>
      </w:r>
      <w:r w:rsidRPr="000868F8">
        <w:rPr>
          <w:sz w:val="22"/>
          <w:szCs w:val="22"/>
        </w:rPr>
        <w:t>:</w:t>
      </w:r>
    </w:p>
    <w:p w14:paraId="5574F828" w14:textId="77777777" w:rsidR="000868F8" w:rsidRPr="00C3783E" w:rsidRDefault="000868F8" w:rsidP="000868F8">
      <w:pPr>
        <w:pStyle w:val="Zkladntext"/>
        <w:rPr>
          <w:sz w:val="22"/>
          <w:szCs w:val="22"/>
          <w:highlight w:val="yellow"/>
        </w:rPr>
      </w:pPr>
    </w:p>
    <w:p w14:paraId="60129615" w14:textId="1A784980" w:rsidR="00652F07" w:rsidRDefault="000868F8" w:rsidP="00652F07">
      <w:pPr>
        <w:pStyle w:val="Zkladntext"/>
        <w:jc w:val="both"/>
        <w:rPr>
          <w:sz w:val="22"/>
          <w:szCs w:val="22"/>
          <w:lang w:val="sk-SK"/>
        </w:rPr>
      </w:pPr>
      <w:r w:rsidRPr="00652F07">
        <w:rPr>
          <w:sz w:val="22"/>
          <w:szCs w:val="22"/>
        </w:rPr>
        <w:t>„Následkom mimoriadnej udalosti došlo k</w:t>
      </w:r>
      <w:r w:rsidR="00652F07">
        <w:rPr>
          <w:sz w:val="22"/>
          <w:szCs w:val="22"/>
        </w:rPr>
        <w:t> </w:t>
      </w:r>
      <w:r w:rsidR="00652F07">
        <w:rPr>
          <w:sz w:val="22"/>
          <w:szCs w:val="22"/>
          <w:lang w:val="sk-SK"/>
        </w:rPr>
        <w:t>úniku nebezpečných látok</w:t>
      </w:r>
      <w:r w:rsidRPr="00652F07">
        <w:rPr>
          <w:sz w:val="22"/>
          <w:szCs w:val="22"/>
        </w:rPr>
        <w:t>.</w:t>
      </w:r>
      <w:r w:rsidR="00400CE8">
        <w:rPr>
          <w:sz w:val="22"/>
          <w:szCs w:val="22"/>
          <w:lang w:val="sk-SK"/>
        </w:rPr>
        <w:t xml:space="preserve"> Na základe dostupných informácií, nariaďujem v záujme ochrany života a zdravia vykonať a dodržiavať nasledovné opatrenia:</w:t>
      </w:r>
    </w:p>
    <w:p w14:paraId="13A86149" w14:textId="3DA8E052" w:rsidR="00400CE8" w:rsidRDefault="00400CE8" w:rsidP="00652F07">
      <w:pPr>
        <w:pStyle w:val="Zkladntext"/>
        <w:jc w:val="both"/>
        <w:rPr>
          <w:sz w:val="22"/>
          <w:szCs w:val="22"/>
          <w:lang w:val="sk-SK"/>
        </w:rPr>
      </w:pPr>
    </w:p>
    <w:p w14:paraId="12B2897A" w14:textId="4DFA872F" w:rsidR="00400CE8" w:rsidRDefault="00400CE8" w:rsidP="00400CE8">
      <w:pPr>
        <w:pStyle w:val="Zkladntext"/>
        <w:numPr>
          <w:ilvl w:val="0"/>
          <w:numId w:val="16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všetky okná je potrebné okamžite uzatvoriť,</w:t>
      </w:r>
    </w:p>
    <w:p w14:paraId="1F20F6F5" w14:textId="4998AA13" w:rsidR="00400CE8" w:rsidRDefault="00400CE8" w:rsidP="00400CE8">
      <w:pPr>
        <w:pStyle w:val="Zkladntext"/>
        <w:numPr>
          <w:ilvl w:val="0"/>
          <w:numId w:val="16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osoby majú zakázané opustiť priestor budovy,</w:t>
      </w:r>
    </w:p>
    <w:p w14:paraId="2A979274" w14:textId="692FAD7C" w:rsidR="00400CE8" w:rsidRDefault="0083792C" w:rsidP="00400CE8">
      <w:pPr>
        <w:pStyle w:val="Zkladntext"/>
        <w:numPr>
          <w:ilvl w:val="0"/>
          <w:numId w:val="16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činnosť všetkých osôb podlieha pokynom osôb zaradených do jednotiek civilnej ochrany</w:t>
      </w:r>
      <w:r w:rsidR="00EE4A95">
        <w:rPr>
          <w:sz w:val="22"/>
          <w:szCs w:val="22"/>
          <w:lang w:val="sk-SK"/>
        </w:rPr>
        <w:t>.</w:t>
      </w:r>
    </w:p>
    <w:p w14:paraId="651F5346" w14:textId="7DCA8D7A" w:rsidR="00EE4A95" w:rsidRDefault="00EE4A95" w:rsidP="00EE4A95">
      <w:pPr>
        <w:pStyle w:val="Zkladntext"/>
        <w:jc w:val="both"/>
        <w:rPr>
          <w:sz w:val="22"/>
          <w:szCs w:val="22"/>
          <w:lang w:val="sk-SK"/>
        </w:rPr>
      </w:pPr>
    </w:p>
    <w:p w14:paraId="4B07E21C" w14:textId="44E868CC" w:rsidR="00A27F2C" w:rsidRDefault="00EE4A95" w:rsidP="00EE4A95">
      <w:pPr>
        <w:pStyle w:val="Zkladntext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</w:t>
      </w:r>
      <w:r w:rsidR="00850A27">
        <w:rPr>
          <w:sz w:val="22"/>
          <w:szCs w:val="22"/>
          <w:lang w:val="sk-SK"/>
        </w:rPr>
        <w:t xml:space="preserve"> vývoji </w:t>
      </w:r>
      <w:r>
        <w:rPr>
          <w:sz w:val="22"/>
          <w:szCs w:val="22"/>
          <w:lang w:val="sk-SK"/>
        </w:rPr>
        <w:t>situáci</w:t>
      </w:r>
      <w:r w:rsidR="00850A27">
        <w:rPr>
          <w:sz w:val="22"/>
          <w:szCs w:val="22"/>
          <w:lang w:val="sk-SK"/>
        </w:rPr>
        <w:t>e</w:t>
      </w:r>
      <w:r>
        <w:rPr>
          <w:sz w:val="22"/>
          <w:szCs w:val="22"/>
          <w:lang w:val="sk-SK"/>
        </w:rPr>
        <w:t xml:space="preserve"> a ďalších opatreniach budete včas informovaní.“</w:t>
      </w:r>
    </w:p>
    <w:p w14:paraId="23094243" w14:textId="353FCA40" w:rsidR="008E1C4E" w:rsidRDefault="008E1C4E" w:rsidP="00EE4A95">
      <w:pPr>
        <w:pStyle w:val="Zkladntext"/>
        <w:jc w:val="both"/>
        <w:rPr>
          <w:sz w:val="22"/>
          <w:szCs w:val="22"/>
          <w:lang w:val="sk-SK"/>
        </w:rPr>
      </w:pPr>
    </w:p>
    <w:p w14:paraId="6B3EBEC8" w14:textId="6129EE13" w:rsidR="008E1C4E" w:rsidRDefault="008E1C4E" w:rsidP="00EE4A95">
      <w:pPr>
        <w:pStyle w:val="Zkladntext"/>
        <w:jc w:val="both"/>
        <w:rPr>
          <w:sz w:val="22"/>
          <w:szCs w:val="22"/>
          <w:lang w:val="sk-SK"/>
        </w:rPr>
      </w:pPr>
    </w:p>
    <w:p w14:paraId="209F2CA4" w14:textId="77777777" w:rsidR="008E1C4E" w:rsidRDefault="008E1C4E" w:rsidP="00EE4A95">
      <w:pPr>
        <w:pStyle w:val="Zkladntext"/>
        <w:jc w:val="both"/>
        <w:rPr>
          <w:sz w:val="22"/>
          <w:szCs w:val="22"/>
          <w:lang w:val="sk-SK"/>
        </w:rPr>
      </w:pPr>
    </w:p>
    <w:p w14:paraId="01CBD299" w14:textId="5FECD115" w:rsidR="00EE4A95" w:rsidRDefault="00EE4A95" w:rsidP="008E1C4E">
      <w:pPr>
        <w:pStyle w:val="Zkladntext"/>
        <w:spacing w:line="360" w:lineRule="auto"/>
        <w:jc w:val="both"/>
        <w:rPr>
          <w:bCs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F8B8C0F" wp14:editId="49519B16">
                <wp:simplePos x="0" y="0"/>
                <wp:positionH relativeFrom="margin">
                  <wp:posOffset>-34290</wp:posOffset>
                </wp:positionH>
                <wp:positionV relativeFrom="paragraph">
                  <wp:posOffset>203200</wp:posOffset>
                </wp:positionV>
                <wp:extent cx="9204960" cy="1455420"/>
                <wp:effectExtent l="0" t="0" r="15240" b="11430"/>
                <wp:wrapNone/>
                <wp:docPr id="66" name="Obdĺž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04960" cy="1455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E0EEF" id="Obdĺžnik 66" o:spid="_x0000_s1026" style="position:absolute;margin-left:-2.7pt;margin-top:16pt;width:724.8pt;height:114.6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142777E6" w14:textId="6B14C300" w:rsidR="00390392" w:rsidRPr="008E1C4E" w:rsidRDefault="00EE4A95" w:rsidP="008E1C4E">
      <w:pPr>
        <w:pStyle w:val="Zkladntext"/>
        <w:spacing w:line="360" w:lineRule="auto"/>
        <w:jc w:val="both"/>
        <w:rPr>
          <w:bCs/>
          <w:lang w:val="sk-SK"/>
        </w:rPr>
        <w:sectPr w:rsidR="00390392" w:rsidRPr="008E1C4E" w:rsidSect="004A04C4">
          <w:headerReference w:type="default" r:id="rId10"/>
          <w:headerReference w:type="first" r:id="rId11"/>
          <w:pgSz w:w="16840" w:h="11907" w:orient="landscape" w:code="9"/>
          <w:pgMar w:top="567" w:right="1418" w:bottom="851" w:left="1134" w:header="1134" w:footer="0" w:gutter="0"/>
          <w:paperSrc w:first="4" w:other="4"/>
          <w:cols w:space="708"/>
          <w:titlePg/>
        </w:sectPr>
      </w:pPr>
      <w:r>
        <w:rPr>
          <w:b/>
          <w:bCs/>
          <w:i/>
          <w:lang w:val="sk-SK"/>
        </w:rPr>
        <w:t xml:space="preserve">Pozn. autorov: </w:t>
      </w:r>
      <w:r>
        <w:rPr>
          <w:bCs/>
          <w:lang w:val="sk-SK"/>
        </w:rPr>
        <w:t xml:space="preserve"> Je potrebné zohľadniť, že varovanie obyvateľstva je v systéme civilnej ochrany obyvateľstva jedno z najdôležitejších opatrení, ktoré poskytuje relevantné informácie všetkým skupinám obyvateľstva, predovšetkým však pre osoby bezprostredne ohrozené následkami mimoriadnej udalosti. Z uvedeného dôvodu je vhodné v rámci príprav na tzv. krízovú komunikáciu vopred vytvoriť obdobné plány v súvislosti s každou mimoriadnou udalosťou, v kontexte vytváranie krízových scenárov na podklade analýzy územia.</w:t>
      </w:r>
      <w:r w:rsidR="00604471">
        <w:rPr>
          <w:bCs/>
          <w:lang w:val="sk-SK"/>
        </w:rPr>
        <w:t xml:space="preserve"> Súčasťou prvotnej informácie by mali byť predovšetkým pokyny pre osoby, týkajúce sa zákazov či odporúčaných postupov, v záujme ochrany vlastného života a</w:t>
      </w:r>
      <w:r w:rsidR="008E1C4E">
        <w:rPr>
          <w:bCs/>
          <w:lang w:val="sk-SK"/>
        </w:rPr>
        <w:t> </w:t>
      </w:r>
      <w:r w:rsidR="00604471">
        <w:rPr>
          <w:bCs/>
          <w:lang w:val="sk-SK"/>
        </w:rPr>
        <w:t>zdravia</w:t>
      </w:r>
      <w:r w:rsidR="008E1C4E">
        <w:rPr>
          <w:bCs/>
          <w:lang w:val="sk-SK"/>
        </w:rPr>
        <w:t>.</w:t>
      </w:r>
    </w:p>
    <w:p w14:paraId="41DCB7E0" w14:textId="486034A7" w:rsidR="000868F8" w:rsidRPr="00EF2C9D" w:rsidRDefault="000868F8" w:rsidP="008E1C4E">
      <w:pPr>
        <w:tabs>
          <w:tab w:val="left" w:pos="3462"/>
        </w:tabs>
      </w:pPr>
    </w:p>
    <w:sectPr w:rsidR="000868F8" w:rsidRPr="00EF2C9D" w:rsidSect="00390392">
      <w:pgSz w:w="16840" w:h="11907" w:orient="landscape" w:code="9"/>
      <w:pgMar w:top="851" w:right="1134" w:bottom="567" w:left="1418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4E0A6" w14:textId="77777777" w:rsidR="00081FF7" w:rsidRDefault="00081FF7">
      <w:r>
        <w:separator/>
      </w:r>
    </w:p>
  </w:endnote>
  <w:endnote w:type="continuationSeparator" w:id="0">
    <w:p w14:paraId="4D763DEE" w14:textId="77777777" w:rsidR="00081FF7" w:rsidRDefault="0008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92CF2" w14:textId="77777777" w:rsidR="00081FF7" w:rsidRDefault="00081FF7">
      <w:r>
        <w:separator/>
      </w:r>
    </w:p>
  </w:footnote>
  <w:footnote w:type="continuationSeparator" w:id="0">
    <w:p w14:paraId="319EBDFB" w14:textId="77777777" w:rsidR="00081FF7" w:rsidRDefault="0008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97BD" w14:textId="77777777" w:rsidR="00F83DBF" w:rsidRDefault="00F83DBF">
    <w:pPr>
      <w:pStyle w:val="Hlavika"/>
      <w:framePr w:wrap="auto" w:vAnchor="text" w:hAnchor="margin" w:xAlign="center" w:y="1"/>
      <w:rPr>
        <w:rStyle w:val="slostrany"/>
      </w:rPr>
    </w:pPr>
  </w:p>
  <w:p w14:paraId="73C8143C" w14:textId="77777777" w:rsidR="00F83DBF" w:rsidRDefault="00F83DBF" w:rsidP="003A5B25">
    <w:pPr>
      <w:pStyle w:val="Hlavika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7847" w14:textId="732AC88A" w:rsidR="002B0EED" w:rsidRPr="003A5B25" w:rsidRDefault="00081FF7" w:rsidP="002B0EED">
    <w:pPr>
      <w:pStyle w:val="Hlavika"/>
      <w:jc w:val="center"/>
    </w:pPr>
    <w:sdt>
      <w:sdtPr>
        <w:rPr>
          <w:noProof/>
          <w:lang w:val="sk-SK" w:eastAsia="sk-SK"/>
        </w:rPr>
        <w:alias w:val="Uveďte názov školy/školského zariadenia"/>
        <w:tag w:val="Uveďte názov školy/školského zariadenia"/>
        <w:id w:val="1554502840"/>
        <w:placeholder>
          <w:docPart w:val="2C985B7649E3435EA71880C5DB6E532F"/>
        </w:placeholder>
        <w:showingPlcHdr/>
      </w:sdtPr>
      <w:sdtEndPr/>
      <w:sdtContent>
        <w:r w:rsidR="00343A4B" w:rsidRPr="005B7B03">
          <w:rPr>
            <w:rStyle w:val="Zstupntext"/>
            <w:b/>
            <w:color w:val="auto"/>
          </w:rPr>
          <w:t>Kliknite alebo ťuknite sem a zadajte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0D46DD8"/>
    <w:multiLevelType w:val="hybridMultilevel"/>
    <w:tmpl w:val="1736C5A8"/>
    <w:lvl w:ilvl="0" w:tplc="395624EE">
      <w:start w:val="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3AAE6B49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033B4D"/>
    <w:multiLevelType w:val="singleLevel"/>
    <w:tmpl w:val="3E84A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</w:abstractNum>
  <w:abstractNum w:abstractNumId="4" w15:restartNumberingAfterBreak="0">
    <w:nsid w:val="54965839"/>
    <w:multiLevelType w:val="singleLevel"/>
    <w:tmpl w:val="BAA0135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C872E2"/>
    <w:multiLevelType w:val="hybridMultilevel"/>
    <w:tmpl w:val="B142E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4B50"/>
    <w:multiLevelType w:val="singleLevel"/>
    <w:tmpl w:val="F6D25FE2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851"/>
        <w:lvlJc w:val="left"/>
        <w:pPr>
          <w:ind w:left="1135" w:hanging="851"/>
        </w:pPr>
      </w:lvl>
    </w:lvlOverride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284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5"/>
    <w:rsid w:val="00004F7C"/>
    <w:rsid w:val="000114AF"/>
    <w:rsid w:val="00013BF7"/>
    <w:rsid w:val="000316E2"/>
    <w:rsid w:val="00062183"/>
    <w:rsid w:val="00081724"/>
    <w:rsid w:val="00081FF7"/>
    <w:rsid w:val="000856A3"/>
    <w:rsid w:val="000868F8"/>
    <w:rsid w:val="000922C3"/>
    <w:rsid w:val="000F3436"/>
    <w:rsid w:val="000F5940"/>
    <w:rsid w:val="00121907"/>
    <w:rsid w:val="001465E2"/>
    <w:rsid w:val="00151311"/>
    <w:rsid w:val="00152F18"/>
    <w:rsid w:val="00154964"/>
    <w:rsid w:val="0018544D"/>
    <w:rsid w:val="001C3EBF"/>
    <w:rsid w:val="001C709D"/>
    <w:rsid w:val="001D7E86"/>
    <w:rsid w:val="001E2C8D"/>
    <w:rsid w:val="0020258C"/>
    <w:rsid w:val="00205FED"/>
    <w:rsid w:val="00214FD7"/>
    <w:rsid w:val="0022525F"/>
    <w:rsid w:val="002306FE"/>
    <w:rsid w:val="00237581"/>
    <w:rsid w:val="00237E32"/>
    <w:rsid w:val="00261D1A"/>
    <w:rsid w:val="00264021"/>
    <w:rsid w:val="0029491C"/>
    <w:rsid w:val="00295ADD"/>
    <w:rsid w:val="00295C6E"/>
    <w:rsid w:val="002964AC"/>
    <w:rsid w:val="002B0EED"/>
    <w:rsid w:val="002C2798"/>
    <w:rsid w:val="002E24E1"/>
    <w:rsid w:val="002F1C85"/>
    <w:rsid w:val="00317DCD"/>
    <w:rsid w:val="00341A08"/>
    <w:rsid w:val="00343A4B"/>
    <w:rsid w:val="003444A6"/>
    <w:rsid w:val="0035055C"/>
    <w:rsid w:val="00355087"/>
    <w:rsid w:val="00363B69"/>
    <w:rsid w:val="00372A76"/>
    <w:rsid w:val="00390392"/>
    <w:rsid w:val="003905AA"/>
    <w:rsid w:val="00390DEB"/>
    <w:rsid w:val="00393A18"/>
    <w:rsid w:val="003A0E1C"/>
    <w:rsid w:val="003A1B09"/>
    <w:rsid w:val="003A221E"/>
    <w:rsid w:val="003A5B25"/>
    <w:rsid w:val="003B62C2"/>
    <w:rsid w:val="003C725D"/>
    <w:rsid w:val="003D643E"/>
    <w:rsid w:val="003E09A9"/>
    <w:rsid w:val="00400CE8"/>
    <w:rsid w:val="00415EB0"/>
    <w:rsid w:val="00437862"/>
    <w:rsid w:val="00454D5F"/>
    <w:rsid w:val="00460DEA"/>
    <w:rsid w:val="00463A20"/>
    <w:rsid w:val="00466846"/>
    <w:rsid w:val="00466E5B"/>
    <w:rsid w:val="004738EA"/>
    <w:rsid w:val="004778DE"/>
    <w:rsid w:val="004818EB"/>
    <w:rsid w:val="00496117"/>
    <w:rsid w:val="00497E51"/>
    <w:rsid w:val="004A04C4"/>
    <w:rsid w:val="004A3843"/>
    <w:rsid w:val="004B2B3C"/>
    <w:rsid w:val="004B5E05"/>
    <w:rsid w:val="004C1139"/>
    <w:rsid w:val="004C509D"/>
    <w:rsid w:val="004D323F"/>
    <w:rsid w:val="004D53E2"/>
    <w:rsid w:val="004D5BD7"/>
    <w:rsid w:val="004E35DB"/>
    <w:rsid w:val="00527C03"/>
    <w:rsid w:val="00541572"/>
    <w:rsid w:val="005518DD"/>
    <w:rsid w:val="005574E4"/>
    <w:rsid w:val="005636DF"/>
    <w:rsid w:val="00570E06"/>
    <w:rsid w:val="00574899"/>
    <w:rsid w:val="00581B9D"/>
    <w:rsid w:val="0058521D"/>
    <w:rsid w:val="005930E3"/>
    <w:rsid w:val="005A0ED6"/>
    <w:rsid w:val="005B7B03"/>
    <w:rsid w:val="005C1029"/>
    <w:rsid w:val="005D0E3A"/>
    <w:rsid w:val="005D2733"/>
    <w:rsid w:val="005D2933"/>
    <w:rsid w:val="005D2FCE"/>
    <w:rsid w:val="005D6868"/>
    <w:rsid w:val="005F1DFA"/>
    <w:rsid w:val="005F215A"/>
    <w:rsid w:val="00604471"/>
    <w:rsid w:val="00607F82"/>
    <w:rsid w:val="00631A75"/>
    <w:rsid w:val="00637C3C"/>
    <w:rsid w:val="006500BA"/>
    <w:rsid w:val="00652F07"/>
    <w:rsid w:val="00661290"/>
    <w:rsid w:val="0066323D"/>
    <w:rsid w:val="0066774E"/>
    <w:rsid w:val="00671334"/>
    <w:rsid w:val="00681528"/>
    <w:rsid w:val="00690FA5"/>
    <w:rsid w:val="00691070"/>
    <w:rsid w:val="006A2265"/>
    <w:rsid w:val="006A44FD"/>
    <w:rsid w:val="006B627B"/>
    <w:rsid w:val="006C59B1"/>
    <w:rsid w:val="006F16FE"/>
    <w:rsid w:val="00706860"/>
    <w:rsid w:val="00715EEC"/>
    <w:rsid w:val="00716A0E"/>
    <w:rsid w:val="007232D6"/>
    <w:rsid w:val="007258B7"/>
    <w:rsid w:val="007363E7"/>
    <w:rsid w:val="00763250"/>
    <w:rsid w:val="0076551A"/>
    <w:rsid w:val="00774B14"/>
    <w:rsid w:val="007B10F6"/>
    <w:rsid w:val="007D0DF8"/>
    <w:rsid w:val="00802084"/>
    <w:rsid w:val="00804682"/>
    <w:rsid w:val="008151E3"/>
    <w:rsid w:val="008176C5"/>
    <w:rsid w:val="00821ABA"/>
    <w:rsid w:val="0083792C"/>
    <w:rsid w:val="00845649"/>
    <w:rsid w:val="00850A27"/>
    <w:rsid w:val="00854BF7"/>
    <w:rsid w:val="00867053"/>
    <w:rsid w:val="00877CD8"/>
    <w:rsid w:val="008805C7"/>
    <w:rsid w:val="0089369A"/>
    <w:rsid w:val="008A308D"/>
    <w:rsid w:val="008C28B3"/>
    <w:rsid w:val="008D526A"/>
    <w:rsid w:val="008E1C4E"/>
    <w:rsid w:val="008F006F"/>
    <w:rsid w:val="008F0295"/>
    <w:rsid w:val="008F5193"/>
    <w:rsid w:val="009043CE"/>
    <w:rsid w:val="00904BFC"/>
    <w:rsid w:val="00911ABA"/>
    <w:rsid w:val="00917980"/>
    <w:rsid w:val="00932868"/>
    <w:rsid w:val="009418DC"/>
    <w:rsid w:val="00956CC5"/>
    <w:rsid w:val="0097523F"/>
    <w:rsid w:val="00976E78"/>
    <w:rsid w:val="00993384"/>
    <w:rsid w:val="009B3805"/>
    <w:rsid w:val="009B55C1"/>
    <w:rsid w:val="009C0516"/>
    <w:rsid w:val="009E3453"/>
    <w:rsid w:val="009F3703"/>
    <w:rsid w:val="009F3F97"/>
    <w:rsid w:val="009F71A1"/>
    <w:rsid w:val="00A13642"/>
    <w:rsid w:val="00A27F2C"/>
    <w:rsid w:val="00A30975"/>
    <w:rsid w:val="00A33B07"/>
    <w:rsid w:val="00A3578C"/>
    <w:rsid w:val="00A35855"/>
    <w:rsid w:val="00A420EA"/>
    <w:rsid w:val="00A85270"/>
    <w:rsid w:val="00A86AC4"/>
    <w:rsid w:val="00A906ED"/>
    <w:rsid w:val="00A9168C"/>
    <w:rsid w:val="00A920E3"/>
    <w:rsid w:val="00AA2A79"/>
    <w:rsid w:val="00AB4885"/>
    <w:rsid w:val="00AC0548"/>
    <w:rsid w:val="00AC2426"/>
    <w:rsid w:val="00AC5F5A"/>
    <w:rsid w:val="00AE3F7B"/>
    <w:rsid w:val="00AE5AB0"/>
    <w:rsid w:val="00AF73B0"/>
    <w:rsid w:val="00B04ECB"/>
    <w:rsid w:val="00B06963"/>
    <w:rsid w:val="00B170EF"/>
    <w:rsid w:val="00B46556"/>
    <w:rsid w:val="00B62A1E"/>
    <w:rsid w:val="00B64089"/>
    <w:rsid w:val="00B91085"/>
    <w:rsid w:val="00B97546"/>
    <w:rsid w:val="00BB22A8"/>
    <w:rsid w:val="00BC79AF"/>
    <w:rsid w:val="00BD13A8"/>
    <w:rsid w:val="00C0021B"/>
    <w:rsid w:val="00C040E8"/>
    <w:rsid w:val="00C34951"/>
    <w:rsid w:val="00C3783E"/>
    <w:rsid w:val="00C42965"/>
    <w:rsid w:val="00C436DC"/>
    <w:rsid w:val="00C44D58"/>
    <w:rsid w:val="00C52850"/>
    <w:rsid w:val="00C604E6"/>
    <w:rsid w:val="00C7453B"/>
    <w:rsid w:val="00C81EE2"/>
    <w:rsid w:val="00C8281F"/>
    <w:rsid w:val="00CA700C"/>
    <w:rsid w:val="00CC0C81"/>
    <w:rsid w:val="00CC47CD"/>
    <w:rsid w:val="00CE6610"/>
    <w:rsid w:val="00CE69B6"/>
    <w:rsid w:val="00D42B4D"/>
    <w:rsid w:val="00D52399"/>
    <w:rsid w:val="00D531CE"/>
    <w:rsid w:val="00D7415E"/>
    <w:rsid w:val="00D77FB9"/>
    <w:rsid w:val="00D9767E"/>
    <w:rsid w:val="00DC4F9C"/>
    <w:rsid w:val="00E01D3D"/>
    <w:rsid w:val="00E114B7"/>
    <w:rsid w:val="00E11871"/>
    <w:rsid w:val="00E126D0"/>
    <w:rsid w:val="00E22A99"/>
    <w:rsid w:val="00E45711"/>
    <w:rsid w:val="00E4619F"/>
    <w:rsid w:val="00E5366F"/>
    <w:rsid w:val="00E53D54"/>
    <w:rsid w:val="00EB07BC"/>
    <w:rsid w:val="00EB52B0"/>
    <w:rsid w:val="00EC7EA4"/>
    <w:rsid w:val="00ED0D71"/>
    <w:rsid w:val="00EE4A95"/>
    <w:rsid w:val="00EE5D65"/>
    <w:rsid w:val="00EF2C9D"/>
    <w:rsid w:val="00F11771"/>
    <w:rsid w:val="00F13132"/>
    <w:rsid w:val="00F21729"/>
    <w:rsid w:val="00F2428B"/>
    <w:rsid w:val="00F37E21"/>
    <w:rsid w:val="00F44B04"/>
    <w:rsid w:val="00F45083"/>
    <w:rsid w:val="00F452BB"/>
    <w:rsid w:val="00F541EE"/>
    <w:rsid w:val="00F61F0F"/>
    <w:rsid w:val="00F645EA"/>
    <w:rsid w:val="00F703C9"/>
    <w:rsid w:val="00F800C0"/>
    <w:rsid w:val="00F83DBF"/>
    <w:rsid w:val="00F84DA4"/>
    <w:rsid w:val="00FA2FEE"/>
    <w:rsid w:val="00FE15AF"/>
    <w:rsid w:val="00FE2003"/>
    <w:rsid w:val="00FF304C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886B3"/>
  <w15:chartTrackingRefBased/>
  <w15:docId w15:val="{B483FC6B-2E7A-43CD-90FB-99560CB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pBdr>
        <w:bottom w:val="single" w:sz="6" w:space="1" w:color="auto"/>
      </w:pBdr>
      <w:jc w:val="center"/>
      <w:outlineLvl w:val="7"/>
    </w:pPr>
    <w:rPr>
      <w:rFonts w:ascii="Calibri" w:hAnsi="Calibri"/>
      <w:i/>
      <w:iCs/>
      <w:lang w:val="x-none"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outlineLvl w:val="8"/>
    </w:pPr>
    <w:rPr>
      <w:rFonts w:ascii="Cambria" w:hAnsi="Cambria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lang w:val="x-none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295C6E"/>
    <w:pPr>
      <w:overflowPunct w:val="0"/>
      <w:adjustRightInd w:val="0"/>
      <w:jc w:val="center"/>
      <w:textAlignment w:val="baseline"/>
    </w:pPr>
    <w:rPr>
      <w:lang w:val="x-none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Pr>
      <w:lang w:val="x-none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customStyle="1" w:styleId="BodyText21">
    <w:name w:val="Body Text 21"/>
    <w:basedOn w:val="Normlny"/>
    <w:uiPriority w:val="99"/>
    <w:pPr>
      <w:jc w:val="both"/>
    </w:pPr>
    <w:rPr>
      <w:i/>
      <w:iCs/>
    </w:rPr>
  </w:style>
  <w:style w:type="paragraph" w:styleId="Zarkazkladnhotextu3">
    <w:name w:val="Body Text Indent 3"/>
    <w:basedOn w:val="Normlny"/>
    <w:link w:val="Zarkazkladnhotextu3Char"/>
    <w:uiPriority w:val="99"/>
    <w:rsid w:val="00295C6E"/>
    <w:pPr>
      <w:overflowPunct w:val="0"/>
      <w:adjustRightInd w:val="0"/>
      <w:ind w:left="709" w:hanging="709"/>
      <w:jc w:val="both"/>
      <w:textAlignment w:val="baseline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tabs>
        <w:tab w:val="left" w:pos="5928"/>
      </w:tabs>
      <w:spacing w:before="120" w:line="360" w:lineRule="auto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cs-CZ"/>
    </w:rPr>
  </w:style>
  <w:style w:type="character" w:styleId="slostrany">
    <w:name w:val="page number"/>
    <w:uiPriority w:val="99"/>
    <w:rPr>
      <w:rFonts w:cs="Times New Roman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link w:val="Nzo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5AB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5AB0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unhideWhenUsed/>
    <w:rsid w:val="00390392"/>
    <w:rPr>
      <w:color w:val="5F98BD"/>
      <w:u w:val="single"/>
    </w:rPr>
  </w:style>
  <w:style w:type="paragraph" w:styleId="Bezriadkovania">
    <w:name w:val="No Spacing"/>
    <w:uiPriority w:val="1"/>
    <w:qFormat/>
    <w:rsid w:val="008F006F"/>
    <w:rPr>
      <w:rFonts w:ascii="Calibri" w:hAnsi="Calibri"/>
      <w:sz w:val="22"/>
      <w:szCs w:val="22"/>
    </w:rPr>
  </w:style>
  <w:style w:type="character" w:styleId="Odkaznakomentr">
    <w:name w:val="annotation reference"/>
    <w:uiPriority w:val="99"/>
    <w:semiHidden/>
    <w:unhideWhenUsed/>
    <w:rsid w:val="006A226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A2265"/>
    <w:rPr>
      <w:sz w:val="20"/>
      <w:szCs w:val="20"/>
    </w:rPr>
  </w:style>
  <w:style w:type="character" w:customStyle="1" w:styleId="TextkomentraChar">
    <w:name w:val="Text komentára Char"/>
    <w:link w:val="Textkomentra"/>
    <w:semiHidden/>
    <w:rsid w:val="006A2265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226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A2265"/>
    <w:rPr>
      <w:b/>
      <w:bCs/>
      <w:lang w:eastAsia="cs-CZ"/>
    </w:rPr>
  </w:style>
  <w:style w:type="paragraph" w:styleId="Revzia">
    <w:name w:val="Revision"/>
    <w:hidden/>
    <w:uiPriority w:val="99"/>
    <w:semiHidden/>
    <w:rsid w:val="00237581"/>
    <w:rPr>
      <w:sz w:val="24"/>
      <w:szCs w:val="24"/>
      <w:lang w:eastAsia="cs-CZ"/>
    </w:rPr>
  </w:style>
  <w:style w:type="character" w:styleId="Zstupntext">
    <w:name w:val="Placeholder Text"/>
    <w:basedOn w:val="Predvolenpsmoodseku"/>
    <w:uiPriority w:val="99"/>
    <w:semiHidden/>
    <w:rsid w:val="00AF73B0"/>
    <w:rPr>
      <w:color w:val="808080"/>
    </w:rPr>
  </w:style>
  <w:style w:type="paragraph" w:styleId="Odsekzoznamu">
    <w:name w:val="List Paragraph"/>
    <w:basedOn w:val="Normlny"/>
    <w:uiPriority w:val="34"/>
    <w:qFormat/>
    <w:rsid w:val="0035055C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12190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3D53F2-5A4C-4FC0-AA8E-53EE53202E3A}"/>
      </w:docPartPr>
      <w:docPartBody>
        <w:p w:rsidR="00CC489C" w:rsidRDefault="00F7533E"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77BABCA0964C009EC166A10F73D0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ECD8D-5DC3-4785-84D4-9837473D90EB}"/>
      </w:docPartPr>
      <w:docPartBody>
        <w:p w:rsidR="005507FE" w:rsidRDefault="00CC489C" w:rsidP="00CC489C">
          <w:pPr>
            <w:pStyle w:val="7377BABCA0964C009EC166A10F73D09B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486BF09E9CF4EB6BF026C20404A29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D2896A-2EA1-4F68-A673-D1C5D5BB2140}"/>
      </w:docPartPr>
      <w:docPartBody>
        <w:p w:rsidR="005507FE" w:rsidRDefault="00CC489C" w:rsidP="00CC489C">
          <w:pPr>
            <w:pStyle w:val="1486BF09E9CF4EB6BF026C20404A2941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B69820ECAA3482997CCB6C7DBC334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1B0E9A-FE72-454C-AE4B-B3F2DA24D6B5}"/>
      </w:docPartPr>
      <w:docPartBody>
        <w:p w:rsidR="005507FE" w:rsidRDefault="00CC489C" w:rsidP="00CC489C">
          <w:pPr>
            <w:pStyle w:val="AB69820ECAA3482997CCB6C7DBC33466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18D8565C2C4B1F9785CEDDD68CB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02C8E-E609-406D-B3F9-B166AA1F43B0}"/>
      </w:docPartPr>
      <w:docPartBody>
        <w:p w:rsidR="005507FE" w:rsidRDefault="00CC489C" w:rsidP="00CC489C">
          <w:pPr>
            <w:pStyle w:val="B818D8565C2C4B1F9785CEDDD68CBEE5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26D2305AEE4A8486781A47A5914C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3F86D8-B596-458A-8563-0AB1BE1FED67}"/>
      </w:docPartPr>
      <w:docPartBody>
        <w:p w:rsidR="005507FE" w:rsidRDefault="00CC489C" w:rsidP="00CC489C">
          <w:pPr>
            <w:pStyle w:val="FA26D2305AEE4A8486781A47A5914CCB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985B7649E3435EA71880C5DB6E5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5A5BE9-2A79-4502-8CA8-D91AEF49FDE8}"/>
      </w:docPartPr>
      <w:docPartBody>
        <w:p w:rsidR="005507FE" w:rsidRDefault="00CC489C" w:rsidP="00CC489C">
          <w:pPr>
            <w:pStyle w:val="2C985B7649E3435EA71880C5DB6E532F"/>
          </w:pPr>
          <w:r w:rsidRPr="003A5B25">
            <w:rPr>
              <w:rStyle w:val="Zstupntext"/>
              <w:color w:val="auto"/>
            </w:rPr>
            <w:t>Kliknite alebo ťuknite sem a zadajte text.</w:t>
          </w:r>
        </w:p>
      </w:docPartBody>
    </w:docPart>
    <w:docPart>
      <w:docPartPr>
        <w:name w:val="E51227237A8945AFAFC016558404C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A5693-C59E-49E0-A85E-4873936AEF0D}"/>
      </w:docPartPr>
      <w:docPartBody>
        <w:p w:rsidR="004D4BE1" w:rsidRDefault="00F67DC5" w:rsidP="00F67DC5">
          <w:pPr>
            <w:pStyle w:val="E51227237A8945AFAFC016558404C07B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32551A316974407A72F916DE221DD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209576-962F-4C11-9512-7713739317C5}"/>
      </w:docPartPr>
      <w:docPartBody>
        <w:p w:rsidR="004D4BE1" w:rsidRDefault="00F67DC5" w:rsidP="00F67DC5">
          <w:pPr>
            <w:pStyle w:val="732551A316974407A72F916DE221DD2D"/>
          </w:pPr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3E"/>
    <w:rsid w:val="00153C5D"/>
    <w:rsid w:val="00324E76"/>
    <w:rsid w:val="00343B27"/>
    <w:rsid w:val="00373FD1"/>
    <w:rsid w:val="004D4BE1"/>
    <w:rsid w:val="004E0FA5"/>
    <w:rsid w:val="005507FE"/>
    <w:rsid w:val="007B2794"/>
    <w:rsid w:val="00CC489C"/>
    <w:rsid w:val="00DB2AFE"/>
    <w:rsid w:val="00F67DC5"/>
    <w:rsid w:val="00F753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7DC5"/>
    <w:rPr>
      <w:color w:val="808080"/>
    </w:rPr>
  </w:style>
  <w:style w:type="paragraph" w:customStyle="1" w:styleId="7377BABCA0964C009EC166A10F73D09B">
    <w:name w:val="7377BABCA0964C009EC166A10F73D09B"/>
    <w:rsid w:val="00CC4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1486BF09E9CF4EB6BF026C20404A2941">
    <w:name w:val="1486BF09E9CF4EB6BF026C20404A2941"/>
    <w:rsid w:val="00CC4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AB69820ECAA3482997CCB6C7DBC33466">
    <w:name w:val="AB69820ECAA3482997CCB6C7DBC33466"/>
    <w:rsid w:val="00CC4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B818D8565C2C4B1F9785CEDDD68CBEE5">
    <w:name w:val="B818D8565C2C4B1F9785CEDDD68CBEE5"/>
    <w:rsid w:val="00CC4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FA26D2305AEE4A8486781A47A5914CCB">
    <w:name w:val="FA26D2305AEE4A8486781A47A5914CCB"/>
    <w:rsid w:val="00CC48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2C985B7649E3435EA71880C5DB6E532F">
    <w:name w:val="2C985B7649E3435EA71880C5DB6E532F"/>
    <w:rsid w:val="00CC489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E51227237A8945AFAFC016558404C07B">
    <w:name w:val="E51227237A8945AFAFC016558404C07B"/>
    <w:rsid w:val="00F67DC5"/>
  </w:style>
  <w:style w:type="paragraph" w:customStyle="1" w:styleId="1CDDFAC1DBCA42B086D3724326FD0CE5">
    <w:name w:val="1CDDFAC1DBCA42B086D3724326FD0CE5"/>
    <w:rsid w:val="00F67DC5"/>
  </w:style>
  <w:style w:type="paragraph" w:customStyle="1" w:styleId="898226812E734D799BC843D5C8890BAC">
    <w:name w:val="898226812E734D799BC843D5C8890BAC"/>
    <w:rsid w:val="00F67DC5"/>
  </w:style>
  <w:style w:type="paragraph" w:customStyle="1" w:styleId="1C785BD097264CF9A5A314A56F23E809">
    <w:name w:val="1C785BD097264CF9A5A314A56F23E809"/>
    <w:rsid w:val="00F67DC5"/>
  </w:style>
  <w:style w:type="paragraph" w:customStyle="1" w:styleId="732551A316974407A72F916DE221DD2D">
    <w:name w:val="732551A316974407A72F916DE221DD2D"/>
    <w:rsid w:val="00F67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1633D-62E5-480C-A49D-4F07C4B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XX</vt:lpstr>
    </vt:vector>
  </TitlesOfParts>
  <Company>Hewlett-Packard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XX</dc:title>
  <dc:subject/>
  <dc:creator>OÚ v Nitre</dc:creator>
  <cp:keywords/>
  <cp:lastModifiedBy>Mršťáková Veronika</cp:lastModifiedBy>
  <cp:revision>81</cp:revision>
  <cp:lastPrinted>2024-04-15T15:31:00Z</cp:lastPrinted>
  <dcterms:created xsi:type="dcterms:W3CDTF">2024-03-31T09:19:00Z</dcterms:created>
  <dcterms:modified xsi:type="dcterms:W3CDTF">2024-11-21T08:47:00Z</dcterms:modified>
</cp:coreProperties>
</file>