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FC" w:rsidRPr="005066E5" w:rsidRDefault="00812BFC" w:rsidP="0068459C">
      <w:pPr>
        <w:keepNext/>
        <w:keepLines/>
        <w:spacing w:after="540"/>
        <w:ind w:left="3460"/>
        <w:outlineLvl w:val="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bookmark0"/>
      <w:bookmarkStart w:id="1" w:name="_GoBack"/>
      <w:bookmarkEnd w:id="1"/>
      <w:r w:rsidRPr="005066E5">
        <w:rPr>
          <w:rFonts w:ascii="Times New Roman" w:eastAsia="Arial Unicode MS" w:hAnsi="Times New Roman" w:cs="Times New Roman"/>
          <w:b/>
          <w:bCs/>
          <w:sz w:val="24"/>
          <w:szCs w:val="24"/>
          <w:lang w:eastAsia="sk-SK"/>
        </w:rPr>
        <w:t>Predkladacia správa</w:t>
      </w:r>
      <w:bookmarkEnd w:id="0"/>
    </w:p>
    <w:p w:rsidR="00812BFC" w:rsidRPr="005066E5" w:rsidRDefault="00812BFC" w:rsidP="0068459C">
      <w:pPr>
        <w:spacing w:before="540" w:after="60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V súlade s Uznesením vlády SR č.1189 zo dňa 19.12. 2001 a následne jeho bodov B.l.až B.5. predkladá Štátny inštitút odborného vzdelávania, Ministerstvu školstva vedy, výskumu a športu Slovenskej republiky Výročnú správu o jeho 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>činnostiach za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, ktorá je v súlade s Plánom hlavných úloh Štátneho inštitútu od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>borného vzdelávania pre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.</w:t>
      </w:r>
    </w:p>
    <w:p w:rsidR="00812BFC" w:rsidRPr="005066E5" w:rsidRDefault="00812BFC" w:rsidP="0068459C">
      <w:pPr>
        <w:spacing w:before="60" w:after="60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Štátny inštitút odborného vzdelávania splnil všetky úlohy vyplývajúce z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Plánu hlavných úloh na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, ktorý bol schválený Ministerstvom školstva, vedy, výskumu a športu SR a splnil aj úlohy, ktoré nie sú priamo začlenené v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Pláne hlavných úloh na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, ale vyplývajú z postavenia a poslania Štátneho inštitútu odborného vzdelávania v zmysle jeho zriaďovateľskej listiny a jeho Štatútu.</w:t>
      </w:r>
    </w:p>
    <w:p w:rsidR="00812BFC" w:rsidRPr="005066E5" w:rsidRDefault="00812BFC" w:rsidP="0068459C">
      <w:pPr>
        <w:spacing w:before="60" w:after="60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Podstatná časť riešených úloh bola orientovaná do oblasti skvalitnenia, podpory a reformy odborného vzdelávania a prípravy na stredných odborných školách v Slovenskej republiky. Zvýšená pozornosť bola venovaná lepšej transparentnosti reformy odborného vzdelávania a prípravy pri tvorbe štátnych vzdelávacích programov, aktualizácii učebníc a učebných materiálov a zabezpečení vecne príslušných všeobecne záväzných právnych noriem. Štátny inštitút odbo</w:t>
      </w:r>
      <w:r w:rsidR="00F547C8">
        <w:rPr>
          <w:rFonts w:ascii="Times New Roman" w:eastAsia="Arial Unicode MS" w:hAnsi="Times New Roman" w:cs="Times New Roman"/>
          <w:sz w:val="24"/>
          <w:szCs w:val="24"/>
          <w:lang w:eastAsia="sk-SK"/>
        </w:rPr>
        <w:t>rného vzdelávania sa v roku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orientoval aj na realizáciu mnohých projektov, výstupy ktorých sú orientované na implementáciu získaných skúseností do výchovno-vzdelávacieho procesu stredných odborných škôl, nových poznatkov a technológií s cieľom zvýšiť a skvalitniť úroveň OVP. V oblasti „Rozvíjanie tvorivosti ml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>ádeže formou súťaží“ sme v roku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realizovali najmä súťaže SOČ, Zenit, Skills Slovakia. Zrealizoval sa veľtrh cvičných firiem na národnej a medzinárodnej úrovni a celoslovenská školská prezentačná výstava výrobkov a služieb žiakov SOŠ JUVYR.</w:t>
      </w:r>
    </w:p>
    <w:p w:rsidR="00812BFC" w:rsidRPr="005066E5" w:rsidRDefault="00812BFC" w:rsidP="0068459C">
      <w:pPr>
        <w:spacing w:before="60" w:after="60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Predkladaný materiál obsahuje z hľadiska svojej vnútornej štruktúry obal, manažérsky sumár, predkladaciu správu, samotnú výročnú správu, ktorá je členená na: Identifikácia organizácie; Poslanie a strednodobý výhľad organizácie; Kontrakt organizáci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>e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; Ciele ŠIOV, činnosti/produkty organizácie a prehľad ich plnenia; Rozpočet organizácie; Personálne otázky; Analýza a hodnotenie vývoja organizácie; Hlavné skupiny užívateľov výstupov organizácie. Materiál má aj prílohovú časť: Nedeliteľnou súčasťou správy sú prílohy:</w:t>
      </w:r>
    </w:p>
    <w:p w:rsidR="00812BFC" w:rsidRPr="005066E5" w:rsidRDefault="00812BFC" w:rsidP="0068459C">
      <w:pPr>
        <w:spacing w:before="60" w:after="0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Príloha č. 1 - 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Kontrakt uzavretý medzi MVV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aŠ SR a Š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>IOV na riešenie úloh v roku 2012</w:t>
      </w:r>
    </w:p>
    <w:p w:rsidR="00812BFC" w:rsidRPr="005066E5" w:rsidRDefault="00812BFC" w:rsidP="0068459C">
      <w:pPr>
        <w:spacing w:after="0"/>
        <w:ind w:left="2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Príloha č. 2 - Zoznam Normatívov priestorovej, materiálne a prístrojovej vybavenosti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SOŠ</w:t>
      </w:r>
    </w:p>
    <w:p w:rsidR="0068459C" w:rsidRDefault="00812BFC" w:rsidP="0068459C">
      <w:pPr>
        <w:spacing w:after="0"/>
        <w:ind w:left="20" w:right="20"/>
        <w:rPr>
          <w:rFonts w:ascii="Times New Roman" w:eastAsia="Arial Unicode MS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>Príloha č. 3 - Harmonogram rokovaní Pracovných skupín Rady vláda SR pre OVP a Od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>borných komisií ŠIOV za rok 2012</w:t>
      </w: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 </w:t>
      </w:r>
    </w:p>
    <w:p w:rsidR="00812BFC" w:rsidRPr="005066E5" w:rsidRDefault="00812BFC" w:rsidP="0068459C">
      <w:pPr>
        <w:spacing w:after="0"/>
        <w:ind w:left="20" w:right="20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066E5">
        <w:rPr>
          <w:rFonts w:ascii="Times New Roman" w:eastAsia="Arial Unicode MS" w:hAnsi="Times New Roman" w:cs="Times New Roman"/>
          <w:sz w:val="24"/>
          <w:szCs w:val="24"/>
          <w:lang w:eastAsia="sk-SK"/>
        </w:rPr>
        <w:t xml:space="preserve">Príloha </w:t>
      </w:r>
      <w:r w:rsidR="0068459C">
        <w:rPr>
          <w:rFonts w:ascii="Times New Roman" w:eastAsia="Arial Unicode MS" w:hAnsi="Times New Roman" w:cs="Times New Roman"/>
          <w:sz w:val="24"/>
          <w:szCs w:val="24"/>
          <w:lang w:eastAsia="sk-SK"/>
        </w:rPr>
        <w:t>č. 4 - Rozpočet ŠIOV za rok 2012</w:t>
      </w:r>
    </w:p>
    <w:p w:rsidR="00812BFC" w:rsidRPr="005066E5" w:rsidRDefault="00812BFC" w:rsidP="0068459C">
      <w:pPr>
        <w:rPr>
          <w:rFonts w:ascii="Times New Roman" w:hAnsi="Times New Roman" w:cs="Times New Roman"/>
          <w:sz w:val="24"/>
          <w:szCs w:val="24"/>
        </w:rPr>
      </w:pPr>
    </w:p>
    <w:p w:rsidR="00812BFC" w:rsidRPr="005066E5" w:rsidRDefault="00812BFC" w:rsidP="0068459C">
      <w:pPr>
        <w:rPr>
          <w:rFonts w:ascii="Times New Roman" w:hAnsi="Times New Roman" w:cs="Times New Roman"/>
          <w:sz w:val="24"/>
          <w:szCs w:val="24"/>
        </w:rPr>
      </w:pPr>
    </w:p>
    <w:p w:rsidR="00E957E3" w:rsidRDefault="00E957E3" w:rsidP="0068459C"/>
    <w:sectPr w:rsidR="00E95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FC"/>
    <w:rsid w:val="0068459C"/>
    <w:rsid w:val="00812BFC"/>
    <w:rsid w:val="00AA67A2"/>
    <w:rsid w:val="00E957E3"/>
    <w:rsid w:val="00F5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2BF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2BF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Schauerová Viera</cp:lastModifiedBy>
  <cp:revision>2</cp:revision>
  <cp:lastPrinted>2013-04-18T13:39:00Z</cp:lastPrinted>
  <dcterms:created xsi:type="dcterms:W3CDTF">2013-05-07T12:09:00Z</dcterms:created>
  <dcterms:modified xsi:type="dcterms:W3CDTF">2013-05-07T12:09:00Z</dcterms:modified>
</cp:coreProperties>
</file>