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3B7E24" w14:textId="56915CB9" w:rsidR="007E2B7A" w:rsidRPr="007E2B7A" w:rsidRDefault="007E2B7A" w:rsidP="007E2B7A">
      <w:pPr>
        <w:rPr>
          <w:rFonts w:ascii="Arial Narrow" w:eastAsia="Arial" w:hAnsi="Arial Narrow" w:cs="Arial"/>
          <w:bCs/>
          <w:color w:val="000000" w:themeColor="text1"/>
          <w:szCs w:val="20"/>
        </w:rPr>
      </w:pPr>
      <w:r w:rsidRPr="007E2B7A">
        <w:rPr>
          <w:rFonts w:ascii="Arial Narrow" w:eastAsia="Arial" w:hAnsi="Arial Narrow" w:cs="Arial"/>
          <w:bCs/>
          <w:color w:val="000000" w:themeColor="text1"/>
          <w:szCs w:val="20"/>
        </w:rPr>
        <w:t>Príloha č. 10</w:t>
      </w:r>
      <w:bookmarkStart w:id="0" w:name="_GoBack"/>
      <w:bookmarkEnd w:id="0"/>
    </w:p>
    <w:p w14:paraId="5F6F5038" w14:textId="2F33B1DF" w:rsidR="004C7A27" w:rsidRDefault="004C7A27" w:rsidP="004C7A27">
      <w:pPr>
        <w:jc w:val="center"/>
        <w:rPr>
          <w:rFonts w:ascii="Arial Narrow" w:eastAsia="Arial" w:hAnsi="Arial Narrow" w:cs="Arial"/>
          <w:b/>
          <w:bCs/>
          <w:color w:val="000000" w:themeColor="text1"/>
          <w:szCs w:val="20"/>
        </w:rPr>
      </w:pPr>
      <w:r w:rsidRPr="00EA4134">
        <w:rPr>
          <w:rFonts w:ascii="Arial Narrow" w:eastAsia="Arial" w:hAnsi="Arial Narrow" w:cs="Arial"/>
          <w:b/>
          <w:bCs/>
          <w:color w:val="000000" w:themeColor="text1"/>
          <w:szCs w:val="20"/>
        </w:rPr>
        <w:t>Čestné vyhlásenie štatutárneho zástupcu žiadateľa a</w:t>
      </w:r>
      <w:r>
        <w:rPr>
          <w:rFonts w:ascii="Arial Narrow" w:eastAsia="Arial" w:hAnsi="Arial Narrow" w:cs="Arial"/>
          <w:b/>
          <w:bCs/>
          <w:color w:val="000000" w:themeColor="text1"/>
          <w:szCs w:val="20"/>
        </w:rPr>
        <w:t> </w:t>
      </w:r>
      <w:r w:rsidRPr="00EA4134">
        <w:rPr>
          <w:rFonts w:ascii="Arial Narrow" w:eastAsia="Arial" w:hAnsi="Arial Narrow" w:cs="Arial"/>
          <w:b/>
          <w:bCs/>
          <w:color w:val="000000" w:themeColor="text1"/>
          <w:szCs w:val="20"/>
        </w:rPr>
        <w:t>partnera</w:t>
      </w:r>
    </w:p>
    <w:p w14:paraId="4C65512E" w14:textId="77777777" w:rsidR="004C7A27" w:rsidRDefault="004C7A27" w:rsidP="004C7A27">
      <w:pPr>
        <w:jc w:val="center"/>
        <w:rPr>
          <w:rFonts w:ascii="Arial Narrow" w:eastAsia="Arial" w:hAnsi="Arial Narrow" w:cs="Arial"/>
          <w:sz w:val="20"/>
          <w:szCs w:val="20"/>
        </w:rPr>
      </w:pPr>
    </w:p>
    <w:p w14:paraId="65E82D92" w14:textId="77777777" w:rsidR="004C7A27" w:rsidRPr="00EA4134" w:rsidRDefault="004C7A27" w:rsidP="004C7A27">
      <w:pPr>
        <w:jc w:val="both"/>
        <w:rPr>
          <w:rFonts w:ascii="Arial Narrow" w:eastAsia="Arial" w:hAnsi="Arial Narrow" w:cs="Arial"/>
          <w:sz w:val="20"/>
          <w:szCs w:val="20"/>
        </w:rPr>
      </w:pPr>
      <w:r>
        <w:rPr>
          <w:rFonts w:ascii="Arial Narrow" w:eastAsia="Arial" w:hAnsi="Arial Narrow" w:cs="Arial"/>
          <w:sz w:val="20"/>
          <w:szCs w:val="20"/>
        </w:rPr>
        <w:t xml:space="preserve">Ja, </w:t>
      </w:r>
      <w:r w:rsidRPr="00EA4134">
        <w:rPr>
          <w:rFonts w:ascii="Arial Narrow" w:eastAsia="Arial" w:hAnsi="Arial Narrow" w:cs="Arial"/>
          <w:sz w:val="20"/>
          <w:szCs w:val="20"/>
        </w:rPr>
        <w:t>dolu</w:t>
      </w:r>
      <w:r>
        <w:rPr>
          <w:rFonts w:ascii="Arial Narrow" w:eastAsia="Arial" w:hAnsi="Arial Narrow" w:cs="Arial"/>
          <w:sz w:val="20"/>
          <w:szCs w:val="20"/>
        </w:rPr>
        <w:t xml:space="preserve"> </w:t>
      </w:r>
      <w:r w:rsidRPr="00EA4134">
        <w:rPr>
          <w:rFonts w:ascii="Arial Narrow" w:eastAsia="Arial" w:hAnsi="Arial Narrow" w:cs="Arial"/>
          <w:sz w:val="20"/>
          <w:szCs w:val="20"/>
        </w:rPr>
        <w:t>podpísaný</w:t>
      </w:r>
      <w:r>
        <w:rPr>
          <w:rFonts w:ascii="Arial Narrow" w:eastAsia="Arial" w:hAnsi="Arial Narrow" w:cs="Arial"/>
          <w:sz w:val="20"/>
          <w:szCs w:val="20"/>
        </w:rPr>
        <w:t xml:space="preserve"> (</w:t>
      </w:r>
      <w:r w:rsidRPr="00EA4134">
        <w:rPr>
          <w:rFonts w:ascii="Arial Narrow" w:eastAsia="Arial" w:hAnsi="Arial Narrow" w:cs="Arial"/>
          <w:i/>
          <w:sz w:val="20"/>
          <w:szCs w:val="20"/>
        </w:rPr>
        <w:t>žiadate</w:t>
      </w:r>
      <w:r>
        <w:rPr>
          <w:rFonts w:ascii="Arial Narrow" w:eastAsia="Arial" w:hAnsi="Arial Narrow" w:cs="Arial"/>
          <w:i/>
          <w:sz w:val="20"/>
          <w:szCs w:val="20"/>
        </w:rPr>
        <w:t xml:space="preserve">ľ) </w:t>
      </w:r>
      <w:r w:rsidRPr="00EA4134">
        <w:rPr>
          <w:rFonts w:ascii="Arial Narrow" w:eastAsia="Arial" w:hAnsi="Arial Narrow" w:cs="Arial"/>
          <w:sz w:val="20"/>
          <w:szCs w:val="20"/>
        </w:rPr>
        <w:t>a</w:t>
      </w:r>
      <w:r>
        <w:rPr>
          <w:rFonts w:ascii="Arial Narrow" w:eastAsia="Arial" w:hAnsi="Arial Narrow" w:cs="Arial"/>
          <w:sz w:val="20"/>
          <w:szCs w:val="20"/>
        </w:rPr>
        <w:t xml:space="preserve"> </w:t>
      </w:r>
      <w:r>
        <w:rPr>
          <w:rFonts w:ascii="Arial Narrow" w:eastAsia="Arial" w:hAnsi="Arial Narrow" w:cs="Arial"/>
          <w:i/>
          <w:sz w:val="20"/>
          <w:szCs w:val="20"/>
        </w:rPr>
        <w:t xml:space="preserve">(partner) </w:t>
      </w:r>
      <w:r w:rsidRPr="00EA4134">
        <w:rPr>
          <w:rFonts w:ascii="Arial Narrow" w:eastAsia="Arial" w:hAnsi="Arial Narrow" w:cs="Arial"/>
          <w:sz w:val="20"/>
          <w:szCs w:val="20"/>
        </w:rPr>
        <w:t>čestne vyhlasujem, že:</w:t>
      </w:r>
    </w:p>
    <w:p w14:paraId="17292E68" w14:textId="77777777" w:rsidR="004C7A27" w:rsidRPr="004C7A27" w:rsidRDefault="004C7A27" w:rsidP="004C7A27">
      <w:pPr>
        <w:pStyle w:val="Odsekzoznamu"/>
        <w:numPr>
          <w:ilvl w:val="0"/>
          <w:numId w:val="1"/>
        </w:numPr>
        <w:jc w:val="both"/>
        <w:rPr>
          <w:rFonts w:ascii="Arial Narrow" w:eastAsia="Arial" w:hAnsi="Arial Narrow" w:cs="Arial"/>
          <w:sz w:val="20"/>
          <w:szCs w:val="20"/>
        </w:rPr>
      </w:pPr>
      <w:r w:rsidRPr="004C7A27">
        <w:rPr>
          <w:rFonts w:ascii="Arial Narrow" w:eastAsia="Arial" w:hAnsi="Arial Narrow" w:cs="Arial"/>
          <w:sz w:val="20"/>
          <w:szCs w:val="20"/>
        </w:rPr>
        <w:t>spĺňam podmienky poskytnutia prostriedkov mechanizmu uvedené v príslušnej výzve, vrátane jej všetkých príloh,</w:t>
      </w:r>
    </w:p>
    <w:p w14:paraId="21E602A2" w14:textId="77777777" w:rsidR="004C7A27" w:rsidRPr="004C7A27" w:rsidRDefault="004C7A27" w:rsidP="004C7A27">
      <w:pPr>
        <w:pStyle w:val="Odsekzoznamu"/>
        <w:numPr>
          <w:ilvl w:val="0"/>
          <w:numId w:val="1"/>
        </w:numPr>
        <w:jc w:val="both"/>
        <w:rPr>
          <w:rFonts w:ascii="Arial Narrow" w:eastAsia="Arial" w:hAnsi="Arial Narrow" w:cs="Arial"/>
          <w:sz w:val="20"/>
          <w:szCs w:val="20"/>
        </w:rPr>
      </w:pPr>
      <w:r w:rsidRPr="004C7A27">
        <w:rPr>
          <w:rFonts w:ascii="Arial Narrow" w:eastAsia="Arial" w:hAnsi="Arial Narrow" w:cs="Arial"/>
          <w:sz w:val="20"/>
          <w:szCs w:val="20"/>
        </w:rPr>
        <w:t>som si vedomý skutočnosti, že na prostriedky mechanizmu nie je právny nárok,</w:t>
      </w:r>
    </w:p>
    <w:p w14:paraId="0FFFB2D5" w14:textId="77777777" w:rsidR="004C7A27" w:rsidRPr="004C7A27" w:rsidRDefault="004C7A27" w:rsidP="004C7A27">
      <w:pPr>
        <w:pStyle w:val="Odsekzoznamu"/>
        <w:numPr>
          <w:ilvl w:val="0"/>
          <w:numId w:val="1"/>
        </w:numPr>
        <w:jc w:val="both"/>
        <w:rPr>
          <w:rFonts w:ascii="Arial Narrow" w:eastAsia="Arial" w:hAnsi="Arial Narrow" w:cs="Arial"/>
          <w:sz w:val="20"/>
          <w:szCs w:val="20"/>
        </w:rPr>
      </w:pPr>
      <w:r w:rsidRPr="004C7A27">
        <w:rPr>
          <w:rFonts w:ascii="Arial Narrow" w:eastAsia="Arial" w:hAnsi="Arial Narrow" w:cs="Arial"/>
          <w:sz w:val="20"/>
          <w:szCs w:val="20"/>
        </w:rPr>
        <w:t xml:space="preserve">som si vedomý zodpovednosti za predloženie úplných a správnych údajov, pričom beriem na vedomie, že preukázanie opaku je spojené s rizikom možných následkov, </w:t>
      </w:r>
    </w:p>
    <w:p w14:paraId="5F7C4EC6" w14:textId="77777777" w:rsidR="004C7A27" w:rsidRPr="004C7A27" w:rsidRDefault="004C7A27" w:rsidP="004C7A27">
      <w:pPr>
        <w:pStyle w:val="Odsekzoznamu"/>
        <w:numPr>
          <w:ilvl w:val="0"/>
          <w:numId w:val="1"/>
        </w:numPr>
        <w:jc w:val="both"/>
        <w:rPr>
          <w:rFonts w:ascii="Arial Narrow" w:eastAsia="Arial" w:hAnsi="Arial Narrow" w:cs="Arial"/>
          <w:sz w:val="20"/>
          <w:szCs w:val="20"/>
        </w:rPr>
      </w:pPr>
      <w:r w:rsidRPr="004C7A27">
        <w:rPr>
          <w:rFonts w:ascii="Arial Narrow" w:eastAsia="Arial" w:hAnsi="Arial Narrow" w:cs="Arial"/>
          <w:sz w:val="20"/>
          <w:szCs w:val="20"/>
        </w:rPr>
        <w:t>sa zaväzujem bezodkladne písomne informovať vykonávateľa o všetkých zmenách, ktoré sa týkajú uvedených údajov a skutočností. Beriem na vedomie, že všetky uvedené osobné údaje sú spracúvané podľa § 25 zákona č. 368/2021 Z. z. o mechanizme na podporu obnovy a odolnosti a o zmene a doplnení niektorých zákonov v znení neskorších predpisov,</w:t>
      </w:r>
    </w:p>
    <w:p w14:paraId="3EE6E104" w14:textId="77777777" w:rsidR="004C7A27" w:rsidRPr="00067E3B" w:rsidRDefault="004C7A27" w:rsidP="004C7A27">
      <w:pPr>
        <w:pStyle w:val="Odsekzoznamu"/>
        <w:numPr>
          <w:ilvl w:val="0"/>
          <w:numId w:val="1"/>
        </w:numPr>
        <w:jc w:val="both"/>
        <w:rPr>
          <w:rFonts w:ascii="Arial Narrow" w:eastAsia="Arial" w:hAnsi="Arial Narrow" w:cs="Arial"/>
          <w:sz w:val="20"/>
          <w:szCs w:val="20"/>
        </w:rPr>
      </w:pPr>
      <w:r w:rsidRPr="00B87EF6">
        <w:rPr>
          <w:rFonts w:ascii="Arial Narrow" w:eastAsia="Arial" w:hAnsi="Arial Narrow" w:cs="Arial"/>
          <w:color w:val="000000"/>
          <w:sz w:val="20"/>
          <w:szCs w:val="20"/>
        </w:rPr>
        <w:t xml:space="preserve">údaje uvedené vo všetkých častiach žiadosti o nenávratný príspevok, vrátane príloh, sú pravdivé. </w:t>
      </w:r>
      <w:r w:rsidRPr="00B87EF6">
        <w:rPr>
          <w:rFonts w:ascii="Arial Narrow" w:eastAsia="Arial" w:hAnsi="Arial Narrow" w:cs="Arial"/>
          <w:sz w:val="20"/>
          <w:szCs w:val="20"/>
        </w:rPr>
        <w:t xml:space="preserve">Čestne prehlasujem, že ako štatutárny zástupca organizácie, ktorá žiada o prostriedky mechanizmu som sa oboznámil/a s formálnymi a obsahovými náležitosťami žiadosti. Zároveň prehlasujem, že rozpočet projektu bol koncipovaný v súlade s pravidlami hospodárnosti a v prípade, ak niektorá z položiek bude vyhodnotená ako neoprávnená, vysoká škola je pripravená financovanie danej položky hradiť zo svojich vlastných zdrojov alebo ju v projekte adekvátne nahradiť. </w:t>
      </w:r>
    </w:p>
    <w:p w14:paraId="3A531D30" w14:textId="77777777" w:rsidR="004C7A27" w:rsidRDefault="004C7A27" w:rsidP="004C7A27">
      <w:pPr>
        <w:pStyle w:val="Odsekzoznamu"/>
        <w:numPr>
          <w:ilvl w:val="0"/>
          <w:numId w:val="1"/>
        </w:numPr>
        <w:jc w:val="both"/>
        <w:rPr>
          <w:rFonts w:ascii="Arial Narrow" w:eastAsia="Arial" w:hAnsi="Arial Narrow" w:cs="Arial"/>
          <w:sz w:val="20"/>
          <w:szCs w:val="20"/>
        </w:rPr>
      </w:pPr>
      <w:r>
        <w:rPr>
          <w:rFonts w:ascii="Arial Narrow" w:eastAsia="Arial" w:hAnsi="Arial Narrow" w:cs="Arial"/>
          <w:sz w:val="20"/>
          <w:szCs w:val="20"/>
        </w:rPr>
        <w:t>ja, ani môj štatutárny orgán som</w:t>
      </w:r>
      <w:r w:rsidRPr="0095517A">
        <w:rPr>
          <w:rFonts w:ascii="Arial Narrow" w:eastAsia="Arial" w:hAnsi="Arial Narrow" w:cs="Arial"/>
          <w:sz w:val="20"/>
          <w:szCs w:val="20"/>
        </w:rPr>
        <w:t xml:space="preserve"> nebol právoplatne odsúdený za trestný čin korupcie, za trestný čin poškodzovania finančných záujmov Európskej únie, za trestný čin legalizácie príjmu z trestnej činnosti, za trestný čin založenia, zosnovania a podporovania zločineckej skupiny, alebo za trestný čin machinácie pri verejnom obstarávaní a verejnej dražbe, za trestný čin subvenčného podvodu, trestný čin poškodzovania finančných záujmov Európskej únie, trestný čin machinácií pri verejnom obstarávaní a verejnej dražbe, trestný čin prijímania úplatku, trestný čin podplácania, trestný čin nepriamej korupcie alebo trestný čin prijatia a poskytnutia nenáležitej výhody,</w:t>
      </w:r>
    </w:p>
    <w:p w14:paraId="21937FE6" w14:textId="77777777" w:rsidR="004C7A27" w:rsidRPr="0095517A" w:rsidRDefault="004C7A27" w:rsidP="004C7A27">
      <w:pPr>
        <w:pStyle w:val="Odsekzoznamu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" w:hAnsi="Arial Narrow" w:cs="Arial"/>
          <w:sz w:val="20"/>
          <w:szCs w:val="20"/>
        </w:rPr>
      </w:pPr>
      <w:r w:rsidRPr="0095517A">
        <w:rPr>
          <w:rFonts w:ascii="Arial Narrow" w:eastAsia="Arial" w:hAnsi="Arial Narrow" w:cs="Arial"/>
          <w:sz w:val="20"/>
          <w:szCs w:val="20"/>
        </w:rPr>
        <w:t xml:space="preserve">v rámci žiadosti o poskytnutie prostriedkov mechanizmu Plánu obnovy a odolnosti (POO) je dodržaná zásada doplnkovosti financovania, </w:t>
      </w:r>
      <w:proofErr w:type="spellStart"/>
      <w:r w:rsidRPr="0095517A">
        <w:rPr>
          <w:rFonts w:ascii="Arial Narrow" w:eastAsia="Arial" w:hAnsi="Arial Narrow" w:cs="Arial"/>
          <w:sz w:val="20"/>
          <w:szCs w:val="20"/>
        </w:rPr>
        <w:t>t.j</w:t>
      </w:r>
      <w:proofErr w:type="spellEnd"/>
      <w:r w:rsidRPr="0095517A">
        <w:rPr>
          <w:rFonts w:ascii="Arial Narrow" w:eastAsia="Arial" w:hAnsi="Arial Narrow" w:cs="Arial"/>
          <w:sz w:val="20"/>
          <w:szCs w:val="20"/>
        </w:rPr>
        <w:t>. predmetná podpora nepokrýva rovnaké náklady financované z iných programov a nástrojov Únie (čl. 9, Nariadenie Európskeho parlamentu a Rady (EÚ) 2021/241),</w:t>
      </w:r>
    </w:p>
    <w:p w14:paraId="329E5CA5" w14:textId="77777777" w:rsidR="004C7A27" w:rsidRPr="0095517A" w:rsidRDefault="004C7A27" w:rsidP="004C7A27">
      <w:pPr>
        <w:pStyle w:val="Odsekzoznamu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" w:hAnsi="Arial Narrow" w:cs="Arial"/>
          <w:sz w:val="20"/>
          <w:szCs w:val="20"/>
        </w:rPr>
      </w:pPr>
      <w:r w:rsidRPr="0095517A">
        <w:rPr>
          <w:rFonts w:ascii="Arial Narrow" w:eastAsia="Arial" w:hAnsi="Arial Narrow" w:cs="Arial"/>
          <w:sz w:val="20"/>
          <w:szCs w:val="20"/>
        </w:rPr>
        <w:t>v rámci žiadosti o poskytnutie prostriedkov mechanizmu POO sú zahrnuté len opatrenia, ktoré dodržiavajú zásadu „výrazne nenarušiť“. Žiadne opatrenie vyplývajúce z poskytnutia prostriedkov nemôže výrazne narušiť environmentálne ciele, v zmysle článku 17 nariadenia EÚ 2020/852 o výraznom narušení plnenia environmentálnych cieľov</w:t>
      </w:r>
      <w:r>
        <w:rPr>
          <w:rFonts w:ascii="Arial Narrow" w:eastAsia="Arial" w:hAnsi="Arial Narrow" w:cs="Arial"/>
          <w:sz w:val="20"/>
          <w:szCs w:val="20"/>
        </w:rPr>
        <w:t>,</w:t>
      </w:r>
    </w:p>
    <w:p w14:paraId="0054E15D" w14:textId="77777777" w:rsidR="004C7A27" w:rsidRPr="0095517A" w:rsidRDefault="004C7A27" w:rsidP="004C7A27">
      <w:pPr>
        <w:pStyle w:val="Odsekzoznamu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" w:hAnsi="Arial Narrow" w:cs="Arial"/>
          <w:sz w:val="20"/>
          <w:szCs w:val="20"/>
        </w:rPr>
      </w:pPr>
      <w:r w:rsidRPr="0095517A">
        <w:rPr>
          <w:rFonts w:ascii="Arial Narrow" w:eastAsia="Arial" w:hAnsi="Arial Narrow" w:cs="Arial"/>
          <w:sz w:val="20"/>
          <w:szCs w:val="20"/>
        </w:rPr>
        <w:t>žiadateľ nie je evidovaný v Systéme včasného odhaľovania rizika a vylúčenia (EDES) ako vylúčená osoba alebo subjekt (v zmysle článku 135 a nasledujúcich nariadenia č. 2018/1046)</w:t>
      </w:r>
      <w:r>
        <w:rPr>
          <w:rStyle w:val="Odkaznapoznmkupodiarou"/>
          <w:rFonts w:ascii="Arial Narrow" w:eastAsia="Arial" w:hAnsi="Arial Narrow" w:cs="Arial"/>
          <w:sz w:val="20"/>
          <w:szCs w:val="20"/>
        </w:rPr>
        <w:footnoteReference w:id="1"/>
      </w:r>
      <w:r w:rsidRPr="0095517A">
        <w:rPr>
          <w:rFonts w:ascii="Arial Narrow" w:eastAsia="Arial" w:hAnsi="Arial Narrow" w:cs="Arial"/>
          <w:sz w:val="20"/>
          <w:szCs w:val="20"/>
        </w:rPr>
        <w:t>,</w:t>
      </w:r>
    </w:p>
    <w:p w14:paraId="367B5692" w14:textId="77777777" w:rsidR="004C7A27" w:rsidRPr="0095517A" w:rsidRDefault="004C7A27" w:rsidP="004C7A27">
      <w:pPr>
        <w:pStyle w:val="Odsekzoznamu"/>
        <w:numPr>
          <w:ilvl w:val="0"/>
          <w:numId w:val="1"/>
        </w:numPr>
        <w:jc w:val="both"/>
        <w:rPr>
          <w:rFonts w:ascii="Arial Narrow" w:eastAsia="Arial" w:hAnsi="Arial Narrow" w:cs="Arial"/>
          <w:sz w:val="20"/>
          <w:szCs w:val="20"/>
        </w:rPr>
      </w:pPr>
      <w:r w:rsidRPr="00767A14">
        <w:rPr>
          <w:rFonts w:ascii="Arial Narrow" w:eastAsia="Arial" w:hAnsi="Arial Narrow" w:cs="Arial"/>
          <w:sz w:val="20"/>
          <w:szCs w:val="20"/>
        </w:rPr>
        <w:t>žiadateľ a partner/partneri sú financovaní v prevažnej miere (viac ako 50 %) z verejných zdrojov, t. j.</w:t>
      </w:r>
      <w:r w:rsidRPr="00D9317D">
        <w:rPr>
          <w:rFonts w:ascii="Arial Narrow" w:hAnsi="Arial Narrow"/>
        </w:rPr>
        <w:t xml:space="preserve"> </w:t>
      </w:r>
      <w:r w:rsidRPr="0095517A">
        <w:rPr>
          <w:rFonts w:ascii="Arial Narrow" w:eastAsia="Arial" w:hAnsi="Arial Narrow" w:cs="Arial"/>
          <w:sz w:val="20"/>
          <w:szCs w:val="20"/>
        </w:rPr>
        <w:t>nie z príspevkov študentov alebo iných komerčných príjmov,</w:t>
      </w:r>
    </w:p>
    <w:p w14:paraId="34B4F056" w14:textId="77777777" w:rsidR="0016290F" w:rsidRPr="004C7A27" w:rsidRDefault="004C7A27" w:rsidP="004C7A27">
      <w:pPr>
        <w:pStyle w:val="Odsekzoznamu"/>
        <w:numPr>
          <w:ilvl w:val="0"/>
          <w:numId w:val="1"/>
        </w:numPr>
      </w:pPr>
      <w:r w:rsidRPr="004C7A27">
        <w:rPr>
          <w:rFonts w:ascii="Arial Narrow" w:eastAsia="Arial" w:hAnsi="Arial Narrow" w:cs="Arial"/>
          <w:sz w:val="20"/>
          <w:szCs w:val="20"/>
        </w:rPr>
        <w:t>infraštruktúra vybudovaná alebo obnovená z prostriedkov mechanizmu sa bude využívať výlučne alebo takmer výlučne na primárnu nehospodársku činnosť</w:t>
      </w:r>
      <w:r>
        <w:rPr>
          <w:rStyle w:val="Odkaznapoznmkupodiarou"/>
          <w:rFonts w:ascii="Arial Narrow" w:eastAsia="Arial" w:hAnsi="Arial Narrow" w:cs="Arial"/>
          <w:sz w:val="20"/>
          <w:szCs w:val="20"/>
        </w:rPr>
        <w:footnoteReference w:id="2"/>
      </w:r>
      <w:r w:rsidRPr="004C7A27">
        <w:rPr>
          <w:rFonts w:ascii="Arial Narrow" w:eastAsia="Arial" w:hAnsi="Arial Narrow" w:cs="Arial"/>
          <w:sz w:val="20"/>
          <w:szCs w:val="20"/>
        </w:rPr>
        <w:t>, t. j. vzdelávanie v rámci vnútroštátneho systému vzdelávania, ktoré financuje a nad ktorým vykonáva dohľad štát, pričom prípadná sprievodná hospodárska činnosť bude vykonávaná len v obmedzenom rozsahu, t. j. neprekročí 20 % ročnej kapacity dotknutej infraštruktúry, čo budem preukazovať na ročnej báze.</w:t>
      </w:r>
    </w:p>
    <w:p w14:paraId="4D2DEAFF" w14:textId="77777777" w:rsidR="004C7A27" w:rsidRDefault="004C7A27" w:rsidP="004C7A27">
      <w:pPr>
        <w:spacing w:after="0"/>
        <w:rPr>
          <w:rFonts w:ascii="Arial Narrow" w:eastAsia="Arial" w:hAnsi="Arial Narrow" w:cs="Arial"/>
          <w:b/>
          <w:bCs/>
          <w:color w:val="000000" w:themeColor="text1"/>
          <w:sz w:val="20"/>
          <w:szCs w:val="20"/>
        </w:rPr>
      </w:pPr>
      <w:r>
        <w:rPr>
          <w:rFonts w:ascii="Arial Narrow" w:eastAsia="Arial" w:hAnsi="Arial Narrow" w:cs="Arial"/>
          <w:b/>
          <w:bCs/>
          <w:color w:val="000000" w:themeColor="text1"/>
          <w:sz w:val="20"/>
          <w:szCs w:val="20"/>
        </w:rPr>
        <w:t>Dátum a miesto:</w:t>
      </w:r>
      <w:r>
        <w:rPr>
          <w:rFonts w:ascii="Arial Narrow" w:eastAsia="Arial" w:hAnsi="Arial Narrow" w:cs="Arial"/>
          <w:b/>
          <w:bCs/>
          <w:color w:val="000000" w:themeColor="text1"/>
          <w:sz w:val="20"/>
          <w:szCs w:val="20"/>
        </w:rPr>
        <w:tab/>
      </w:r>
      <w:r>
        <w:rPr>
          <w:rFonts w:ascii="Arial Narrow" w:eastAsia="Arial" w:hAnsi="Arial Narrow" w:cs="Arial"/>
          <w:b/>
          <w:bCs/>
          <w:color w:val="000000" w:themeColor="text1"/>
          <w:sz w:val="20"/>
          <w:szCs w:val="20"/>
        </w:rPr>
        <w:tab/>
      </w:r>
      <w:r>
        <w:rPr>
          <w:rFonts w:ascii="Arial Narrow" w:eastAsia="Arial" w:hAnsi="Arial Narrow" w:cs="Arial"/>
          <w:b/>
          <w:bCs/>
          <w:color w:val="000000" w:themeColor="text1"/>
          <w:sz w:val="20"/>
          <w:szCs w:val="20"/>
        </w:rPr>
        <w:tab/>
      </w:r>
      <w:r>
        <w:rPr>
          <w:rFonts w:ascii="Arial Narrow" w:eastAsia="Arial" w:hAnsi="Arial Narrow" w:cs="Arial"/>
          <w:b/>
          <w:bCs/>
          <w:color w:val="000000" w:themeColor="text1"/>
          <w:sz w:val="20"/>
          <w:szCs w:val="20"/>
        </w:rPr>
        <w:tab/>
      </w:r>
      <w:r>
        <w:rPr>
          <w:rFonts w:ascii="Arial Narrow" w:eastAsia="Arial" w:hAnsi="Arial Narrow" w:cs="Arial"/>
          <w:b/>
          <w:bCs/>
          <w:color w:val="000000" w:themeColor="text1"/>
          <w:sz w:val="20"/>
          <w:szCs w:val="20"/>
        </w:rPr>
        <w:tab/>
      </w:r>
      <w:r>
        <w:rPr>
          <w:rFonts w:ascii="Arial Narrow" w:eastAsia="Arial" w:hAnsi="Arial Narrow" w:cs="Arial"/>
          <w:b/>
          <w:bCs/>
          <w:color w:val="000000" w:themeColor="text1"/>
          <w:sz w:val="20"/>
          <w:szCs w:val="20"/>
        </w:rPr>
        <w:tab/>
      </w:r>
      <w:r>
        <w:rPr>
          <w:rFonts w:ascii="Arial Narrow" w:eastAsia="Arial" w:hAnsi="Arial Narrow" w:cs="Arial"/>
          <w:b/>
          <w:bCs/>
          <w:color w:val="000000" w:themeColor="text1"/>
          <w:sz w:val="20"/>
          <w:szCs w:val="20"/>
        </w:rPr>
        <w:tab/>
        <w:t>Dátum a miesto:</w:t>
      </w:r>
    </w:p>
    <w:p w14:paraId="759D28E0" w14:textId="77777777" w:rsidR="004C7A27" w:rsidRDefault="004C7A27" w:rsidP="004C7A27">
      <w:pPr>
        <w:spacing w:after="0"/>
        <w:rPr>
          <w:rFonts w:ascii="Arial Narrow" w:eastAsia="Arial" w:hAnsi="Arial Narrow" w:cs="Arial"/>
          <w:b/>
          <w:bCs/>
          <w:color w:val="000000" w:themeColor="text1"/>
          <w:sz w:val="20"/>
          <w:szCs w:val="20"/>
        </w:rPr>
      </w:pPr>
    </w:p>
    <w:p w14:paraId="29361D53" w14:textId="77777777" w:rsidR="004C7A27" w:rsidRDefault="004C7A27" w:rsidP="004C7A27">
      <w:pPr>
        <w:spacing w:after="0"/>
        <w:rPr>
          <w:rFonts w:ascii="Arial Narrow" w:eastAsia="Arial" w:hAnsi="Arial Narrow" w:cs="Arial"/>
          <w:b/>
          <w:bCs/>
          <w:color w:val="000000" w:themeColor="text1"/>
          <w:sz w:val="20"/>
          <w:szCs w:val="20"/>
        </w:rPr>
      </w:pPr>
    </w:p>
    <w:p w14:paraId="1C0FCE0C" w14:textId="77777777" w:rsidR="004C7A27" w:rsidRPr="004C7A27" w:rsidRDefault="004C7A27" w:rsidP="004C7A27">
      <w:pPr>
        <w:spacing w:after="0"/>
        <w:rPr>
          <w:rFonts w:ascii="Arial Narrow" w:eastAsia="Arial" w:hAnsi="Arial Narrow" w:cs="Arial"/>
          <w:b/>
          <w:bCs/>
          <w:color w:val="000000" w:themeColor="text1"/>
          <w:sz w:val="20"/>
          <w:szCs w:val="20"/>
        </w:rPr>
      </w:pPr>
      <w:r>
        <w:rPr>
          <w:rFonts w:ascii="Arial Narrow" w:eastAsia="Arial" w:hAnsi="Arial Narrow" w:cs="Arial"/>
          <w:b/>
          <w:bCs/>
          <w:color w:val="000000" w:themeColor="text1"/>
          <w:sz w:val="20"/>
          <w:szCs w:val="20"/>
        </w:rPr>
        <w:t>P</w:t>
      </w:r>
      <w:r w:rsidRPr="000658C8">
        <w:rPr>
          <w:rFonts w:ascii="Arial Narrow" w:eastAsia="Arial" w:hAnsi="Arial Narrow" w:cs="Arial"/>
          <w:b/>
          <w:bCs/>
          <w:color w:val="000000" w:themeColor="text1"/>
          <w:sz w:val="20"/>
          <w:szCs w:val="20"/>
        </w:rPr>
        <w:t>odpis štatutárneho zástupcu žiadateľa</w:t>
      </w:r>
      <w:r>
        <w:rPr>
          <w:rFonts w:ascii="Arial Narrow" w:eastAsia="Arial" w:hAnsi="Arial Narrow" w:cs="Arial"/>
          <w:b/>
          <w:bCs/>
          <w:color w:val="000000" w:themeColor="text1"/>
          <w:sz w:val="20"/>
          <w:szCs w:val="20"/>
        </w:rPr>
        <w:t xml:space="preserve">: </w:t>
      </w:r>
      <w:r>
        <w:rPr>
          <w:rFonts w:ascii="Arial Narrow" w:eastAsia="Arial" w:hAnsi="Arial Narrow" w:cs="Arial"/>
          <w:b/>
          <w:bCs/>
          <w:color w:val="000000" w:themeColor="text1"/>
          <w:sz w:val="20"/>
          <w:szCs w:val="20"/>
        </w:rPr>
        <w:tab/>
      </w:r>
      <w:r>
        <w:rPr>
          <w:rFonts w:ascii="Arial Narrow" w:eastAsia="Arial" w:hAnsi="Arial Narrow" w:cs="Arial"/>
          <w:b/>
          <w:bCs/>
          <w:color w:val="000000" w:themeColor="text1"/>
          <w:sz w:val="20"/>
          <w:szCs w:val="20"/>
        </w:rPr>
        <w:tab/>
      </w:r>
      <w:r>
        <w:rPr>
          <w:rFonts w:ascii="Arial Narrow" w:eastAsia="Arial" w:hAnsi="Arial Narrow" w:cs="Arial"/>
          <w:b/>
          <w:bCs/>
          <w:color w:val="000000" w:themeColor="text1"/>
          <w:sz w:val="20"/>
          <w:szCs w:val="20"/>
        </w:rPr>
        <w:tab/>
      </w:r>
      <w:r>
        <w:rPr>
          <w:rFonts w:ascii="Arial Narrow" w:eastAsia="Arial" w:hAnsi="Arial Narrow" w:cs="Arial"/>
          <w:b/>
          <w:bCs/>
          <w:color w:val="000000" w:themeColor="text1"/>
          <w:sz w:val="20"/>
          <w:szCs w:val="20"/>
        </w:rPr>
        <w:tab/>
        <w:t>P</w:t>
      </w:r>
      <w:r w:rsidRPr="000658C8">
        <w:rPr>
          <w:rFonts w:ascii="Arial Narrow" w:eastAsia="Arial" w:hAnsi="Arial Narrow" w:cs="Arial"/>
          <w:b/>
          <w:bCs/>
          <w:color w:val="000000" w:themeColor="text1"/>
          <w:sz w:val="20"/>
          <w:szCs w:val="20"/>
        </w:rPr>
        <w:t xml:space="preserve">odpis štatutárneho zástupcu </w:t>
      </w:r>
      <w:r>
        <w:rPr>
          <w:rFonts w:ascii="Arial Narrow" w:eastAsia="Arial" w:hAnsi="Arial Narrow" w:cs="Arial"/>
          <w:b/>
          <w:bCs/>
          <w:color w:val="000000" w:themeColor="text1"/>
          <w:sz w:val="20"/>
          <w:szCs w:val="20"/>
        </w:rPr>
        <w:t>partnera:</w:t>
      </w:r>
    </w:p>
    <w:p w14:paraId="5D9739DE" w14:textId="77777777" w:rsidR="007E2B7A" w:rsidRDefault="007E2B7A" w:rsidP="004C7A27"/>
    <w:sectPr w:rsidR="007E2B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1FFFBF" w14:textId="77777777" w:rsidR="001B3675" w:rsidRDefault="001B3675" w:rsidP="004C7A27">
      <w:pPr>
        <w:spacing w:after="0" w:line="240" w:lineRule="auto"/>
      </w:pPr>
      <w:r>
        <w:separator/>
      </w:r>
    </w:p>
  </w:endnote>
  <w:endnote w:type="continuationSeparator" w:id="0">
    <w:p w14:paraId="491659D9" w14:textId="77777777" w:rsidR="001B3675" w:rsidRDefault="001B3675" w:rsidP="004C7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52887D" w14:textId="77777777" w:rsidR="001B3675" w:rsidRDefault="001B3675" w:rsidP="004C7A27">
      <w:pPr>
        <w:spacing w:after="0" w:line="240" w:lineRule="auto"/>
      </w:pPr>
      <w:r>
        <w:separator/>
      </w:r>
    </w:p>
  </w:footnote>
  <w:footnote w:type="continuationSeparator" w:id="0">
    <w:p w14:paraId="548887E4" w14:textId="77777777" w:rsidR="001B3675" w:rsidRDefault="001B3675" w:rsidP="004C7A27">
      <w:pPr>
        <w:spacing w:after="0" w:line="240" w:lineRule="auto"/>
      </w:pPr>
      <w:r>
        <w:continuationSeparator/>
      </w:r>
    </w:p>
  </w:footnote>
  <w:footnote w:id="1">
    <w:p w14:paraId="25EFF833" w14:textId="77777777" w:rsidR="004C7A27" w:rsidRPr="004C7A27" w:rsidRDefault="004C7A27" w:rsidP="004C7A27">
      <w:pPr>
        <w:pStyle w:val="Textpoznmkypodiarou"/>
        <w:rPr>
          <w:rFonts w:ascii="Arial Narrow" w:hAnsi="Arial Narrow"/>
          <w:sz w:val="16"/>
        </w:rPr>
      </w:pPr>
      <w:r w:rsidRPr="004C7A27">
        <w:rPr>
          <w:rFonts w:ascii="Arial Narrow" w:hAnsi="Arial Narrow"/>
          <w:color w:val="000000"/>
          <w:sz w:val="16"/>
        </w:rPr>
        <w:footnoteRef/>
      </w:r>
      <w:r w:rsidRPr="004C7A27">
        <w:rPr>
          <w:rFonts w:ascii="Arial Narrow" w:hAnsi="Arial Narrow"/>
          <w:color w:val="000000"/>
          <w:sz w:val="16"/>
        </w:rPr>
        <w:t xml:space="preserve"> Overenie evidencie v Systéme včasného odhaľovania rizika a vylúčenia (EDES) je možné na tomto odkaze: </w:t>
      </w:r>
      <w:hyperlink r:id="rId1">
        <w:r w:rsidRPr="004C7A27">
          <w:rPr>
            <w:rFonts w:ascii="Arial Narrow" w:hAnsi="Arial Narrow"/>
            <w:color w:val="0563C1"/>
            <w:sz w:val="16"/>
            <w:u w:val="single"/>
          </w:rPr>
          <w:t>https://ec.europa.eu/info/strategy/eu-budget/how-it-works/annual-lifecycle/implementation/anti-fraud-measures/edes/database_en</w:t>
        </w:r>
      </w:hyperlink>
      <w:r w:rsidRPr="004C7A27">
        <w:rPr>
          <w:rFonts w:ascii="Arial Narrow" w:hAnsi="Arial Narrow"/>
          <w:color w:val="0563C1"/>
          <w:sz w:val="16"/>
          <w:u w:val="single"/>
        </w:rPr>
        <w:t>.</w:t>
      </w:r>
    </w:p>
  </w:footnote>
  <w:footnote w:id="2">
    <w:p w14:paraId="0211710E" w14:textId="77777777" w:rsidR="004C7A27" w:rsidRPr="004C7A27" w:rsidRDefault="004C7A27" w:rsidP="004C7A27">
      <w:pPr>
        <w:pStyle w:val="Textpoznmkypodiarou"/>
        <w:rPr>
          <w:rFonts w:ascii="Arial Narrow" w:hAnsi="Arial Narrow"/>
          <w:color w:val="0563C1"/>
          <w:sz w:val="16"/>
          <w:highlight w:val="white"/>
        </w:rPr>
      </w:pPr>
      <w:r w:rsidRPr="004C7A27">
        <w:rPr>
          <w:rFonts w:ascii="Arial Narrow" w:hAnsi="Arial Narrow"/>
          <w:color w:val="000000"/>
          <w:sz w:val="16"/>
        </w:rPr>
        <w:footnoteRef/>
      </w:r>
      <w:r w:rsidRPr="004C7A27">
        <w:rPr>
          <w:rFonts w:ascii="Arial Narrow" w:hAnsi="Arial Narrow"/>
          <w:color w:val="000000"/>
          <w:sz w:val="16"/>
        </w:rPr>
        <w:t xml:space="preserve"> Bližšie informácie o</w:t>
      </w:r>
      <w:r w:rsidRPr="004C7A27">
        <w:rPr>
          <w:rFonts w:ascii="Arial" w:hAnsi="Arial" w:cs="Arial"/>
          <w:color w:val="000000"/>
          <w:sz w:val="16"/>
        </w:rPr>
        <w:t> </w:t>
      </w:r>
      <w:r w:rsidRPr="004C7A27">
        <w:rPr>
          <w:rFonts w:ascii="Arial Narrow" w:hAnsi="Arial Narrow"/>
          <w:color w:val="000000"/>
          <w:sz w:val="16"/>
        </w:rPr>
        <w:t>vzdelávaní poskytovanom v</w:t>
      </w:r>
      <w:r w:rsidRPr="004C7A27">
        <w:rPr>
          <w:rFonts w:ascii="Arial" w:hAnsi="Arial" w:cs="Arial"/>
          <w:color w:val="000000"/>
          <w:sz w:val="16"/>
        </w:rPr>
        <w:t> </w:t>
      </w:r>
      <w:r w:rsidRPr="004C7A27">
        <w:rPr>
          <w:rFonts w:ascii="Arial Narrow" w:hAnsi="Arial Narrow"/>
          <w:color w:val="000000"/>
          <w:sz w:val="16"/>
        </w:rPr>
        <w:t>režime nehospodárskej činnosti sa nachádza v kapitole 2.5 Oznámenia Komisie o pojme štátna pomoc uvedenom v článku 107 ods. 1 Zmluvy o fungovaní Európskej únie (2016/C 262/01)</w:t>
      </w:r>
      <w:r w:rsidRPr="004C7A27">
        <w:rPr>
          <w:rFonts w:ascii="Arial Narrow" w:hAnsi="Arial Narrow"/>
          <w:sz w:val="16"/>
          <w:highlight w:val="white"/>
        </w:rPr>
        <w:t xml:space="preserve"> (</w:t>
      </w:r>
      <w:hyperlink r:id="rId2">
        <w:r w:rsidRPr="004C7A27">
          <w:rPr>
            <w:rFonts w:ascii="Arial Narrow" w:hAnsi="Arial Narrow"/>
            <w:color w:val="1155CC"/>
            <w:sz w:val="16"/>
            <w:highlight w:val="white"/>
            <w:u w:val="single"/>
          </w:rPr>
          <w:t>https://www.antimon.gov.sk/data/files/1513_oznamenie-o-pojme-pomoc_sk.pdf?csrt=870010052862772982</w:t>
        </w:r>
      </w:hyperlink>
      <w:r w:rsidRPr="004C7A27">
        <w:rPr>
          <w:rFonts w:ascii="Arial Narrow" w:hAnsi="Arial Narrow"/>
          <w:sz w:val="16"/>
          <w:highlight w:val="white"/>
        </w:rPr>
        <w:t xml:space="preserve"> ) alebo aj v Metodickom usmernení – Prípady nepodliehajúce pravidlám v oblasti štátnej pomoci  (</w:t>
      </w:r>
      <w:hyperlink r:id="rId3">
        <w:r w:rsidRPr="004C7A27">
          <w:rPr>
            <w:rFonts w:ascii="Arial Narrow" w:hAnsi="Arial Narrow"/>
            <w:color w:val="0563C1"/>
            <w:sz w:val="16"/>
            <w:highlight w:val="white"/>
            <w:u w:val="single"/>
          </w:rPr>
          <w:t>https://www.antimon.gov.sk/metodicke-usmernenia-koordinatora-pomoci/?csrt=16598315481017950304</w:t>
        </w:r>
      </w:hyperlink>
      <w:r w:rsidRPr="004C7A27">
        <w:rPr>
          <w:rFonts w:ascii="Arial Narrow" w:hAnsi="Arial Narrow"/>
          <w:sz w:val="16"/>
          <w:highlight w:val="white"/>
        </w:rPr>
        <w:t>)</w:t>
      </w:r>
      <w:r w:rsidRPr="004C7A27">
        <w:rPr>
          <w:rFonts w:ascii="Arial Narrow" w:hAnsi="Arial Narrow"/>
          <w:color w:val="0563C1"/>
          <w:sz w:val="16"/>
          <w:highlight w:val="white"/>
          <w:u w:val="single"/>
        </w:rPr>
        <w:t>.</w:t>
      </w:r>
      <w:r w:rsidRPr="004C7A27">
        <w:rPr>
          <w:rFonts w:ascii="Arial Narrow" w:hAnsi="Arial Narrow"/>
          <w:color w:val="0563C1"/>
          <w:sz w:val="16"/>
          <w:highlight w:val="white"/>
        </w:rPr>
        <w:t xml:space="preserve"> </w:t>
      </w:r>
    </w:p>
    <w:p w14:paraId="722AE639" w14:textId="77777777" w:rsidR="004C7A27" w:rsidRDefault="004C7A27" w:rsidP="004C7A27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A96A2A"/>
    <w:multiLevelType w:val="hybridMultilevel"/>
    <w:tmpl w:val="159E9B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A27"/>
    <w:rsid w:val="001B3675"/>
    <w:rsid w:val="004C7A27"/>
    <w:rsid w:val="005D1E55"/>
    <w:rsid w:val="007E2B7A"/>
    <w:rsid w:val="00B2342B"/>
    <w:rsid w:val="00D7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EC6CB"/>
  <w15:chartTrackingRefBased/>
  <w15:docId w15:val="{AD256FC4-0401-47F8-BBFC-42D618E26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C7A27"/>
    <w:rPr>
      <w:rFonts w:ascii="Calibri" w:eastAsia="Calibri" w:hAnsi="Calibri" w:cs="Calibri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C7A2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C7A27"/>
    <w:rPr>
      <w:rFonts w:ascii="Calibri" w:eastAsia="Calibri" w:hAnsi="Calibri" w:cs="Calibri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4C7A27"/>
    <w:rPr>
      <w:vertAlign w:val="superscript"/>
    </w:rPr>
  </w:style>
  <w:style w:type="paragraph" w:styleId="Odsekzoznamu">
    <w:name w:val="List Paragraph"/>
    <w:basedOn w:val="Normlny"/>
    <w:uiPriority w:val="34"/>
    <w:qFormat/>
    <w:rsid w:val="004C7A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antimon.gov.sk/metodicke-usmernenia-koordinatora-pomoci/?csrt=16598315481017950304" TargetMode="External"/><Relationship Id="rId2" Type="http://schemas.openxmlformats.org/officeDocument/2006/relationships/hyperlink" Target="https://www.antimon.gov.sk/data/files/1513_oznamenie-o-pojme-pomoc_sk.pdf?csrt=870010052862772982" TargetMode="External"/><Relationship Id="rId1" Type="http://schemas.openxmlformats.org/officeDocument/2006/relationships/hyperlink" Target="https://ec.europa.eu/info/strategy/eu-budget/how-it-works/annual-lifecycle/implementation/anti-fraud-measures/edes/database_en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f5fb0a-63dc-4bed-8b43-856e4696aa0e" xsi:nil="true"/>
    <lcf76f155ced4ddcb4097134ff3c332f xmlns="86fee524-2a5c-428d-808a-5494a972a50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2A572543DE3A4D8C39851C1F4C083C" ma:contentTypeVersion="15" ma:contentTypeDescription="Create a new document." ma:contentTypeScope="" ma:versionID="e9197df1a434881c62644a8b9c3a4aa7">
  <xsd:schema xmlns:xsd="http://www.w3.org/2001/XMLSchema" xmlns:xs="http://www.w3.org/2001/XMLSchema" xmlns:p="http://schemas.microsoft.com/office/2006/metadata/properties" xmlns:ns2="86fee524-2a5c-428d-808a-5494a972a508" xmlns:ns3="e5f5fb0a-63dc-4bed-8b43-856e4696aa0e" targetNamespace="http://schemas.microsoft.com/office/2006/metadata/properties" ma:root="true" ma:fieldsID="8e7da340014c759f92c98553c936f23b" ns2:_="" ns3:_="">
    <xsd:import namespace="86fee524-2a5c-428d-808a-5494a972a508"/>
    <xsd:import namespace="e5f5fb0a-63dc-4bed-8b43-856e4696aa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ee524-2a5c-428d-808a-5494a972a5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7c43d87-ff39-4d00-81f3-324a00379f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5fb0a-63dc-4bed-8b43-856e4696aa0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3bdeddd-fae0-479b-8675-c808a6ee5cd5}" ma:internalName="TaxCatchAll" ma:showField="CatchAllData" ma:web="e5f5fb0a-63dc-4bed-8b43-856e4696aa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6551C0-084A-4BBD-8F73-D4E7FEC60E54}">
  <ds:schemaRefs>
    <ds:schemaRef ds:uri="http://schemas.microsoft.com/office/2006/metadata/properties"/>
    <ds:schemaRef ds:uri="http://schemas.microsoft.com/office/infopath/2007/PartnerControls"/>
    <ds:schemaRef ds:uri="e5f5fb0a-63dc-4bed-8b43-856e4696aa0e"/>
    <ds:schemaRef ds:uri="86fee524-2a5c-428d-808a-5494a972a508"/>
  </ds:schemaRefs>
</ds:datastoreItem>
</file>

<file path=customXml/itemProps2.xml><?xml version="1.0" encoding="utf-8"?>
<ds:datastoreItem xmlns:ds="http://schemas.openxmlformats.org/officeDocument/2006/customXml" ds:itemID="{CC1B0FC4-E3C1-44E9-8B14-48F7E71B37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43F312-F772-48CC-B620-6BCCA2F743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fee524-2a5c-428d-808a-5494a972a508"/>
    <ds:schemaRef ds:uri="e5f5fb0a-63dc-4bed-8b43-856e4696aa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Gavenčiak Adam</dc:creator>
  <cp:keywords/>
  <dc:description/>
  <cp:lastModifiedBy>Ilčík Peter</cp:lastModifiedBy>
  <cp:revision>2</cp:revision>
  <dcterms:created xsi:type="dcterms:W3CDTF">2023-08-02T09:37:00Z</dcterms:created>
  <dcterms:modified xsi:type="dcterms:W3CDTF">2023-08-02T11:09:00Z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0x010100982A572543DE3A4D8C39851C1F4C083C</vt:lpwstr>
  </property>
  <property fmtid="{D5CDD505-2E9C-101B-9397-08002B2CF9AE}" pid="3" name="MediaServiceImageTags">
    <vt:lpwstr/>
  </property>
</Properties>
</file>