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69C32" w14:textId="77777777" w:rsidR="00B67F2A" w:rsidRPr="00AE0154" w:rsidRDefault="00B67F2A" w:rsidP="00BE4487">
      <w:pPr>
        <w:pStyle w:val="Nadpis1"/>
        <w:spacing w:before="0" w:after="0" w:line="276" w:lineRule="auto"/>
        <w:rPr>
          <w:color w:val="auto"/>
          <w:sz w:val="36"/>
          <w:szCs w:val="36"/>
        </w:rPr>
      </w:pPr>
      <w:bookmarkStart w:id="0" w:name="_Toc106766808"/>
      <w:bookmarkStart w:id="1" w:name="_Toc40688255"/>
      <w:bookmarkStart w:id="2" w:name="_Toc45268149"/>
      <w:bookmarkStart w:id="3" w:name="_Toc53731587"/>
      <w:bookmarkStart w:id="4" w:name="_Toc259105018"/>
      <w:bookmarkStart w:id="5" w:name="_Toc68207041"/>
      <w:bookmarkStart w:id="6" w:name="_Toc68312200"/>
      <w:bookmarkStart w:id="7" w:name="_Toc68376142"/>
      <w:bookmarkStart w:id="8" w:name="_Toc68573008"/>
      <w:bookmarkStart w:id="9" w:name="_Toc68578962"/>
      <w:bookmarkStart w:id="10" w:name="_Toc68579143"/>
      <w:bookmarkStart w:id="11" w:name="_Toc68580019"/>
      <w:bookmarkStart w:id="12" w:name="_Toc68656939"/>
      <w:bookmarkStart w:id="13" w:name="_Toc68673460"/>
      <w:bookmarkStart w:id="14" w:name="_Toc68676077"/>
      <w:bookmarkStart w:id="15" w:name="_Toc176678585"/>
      <w:bookmarkStart w:id="16" w:name="_Toc238292052"/>
    </w:p>
    <w:p w14:paraId="6A5F61F6" w14:textId="08FB5E8A" w:rsidR="00824B29" w:rsidRPr="007B278A" w:rsidRDefault="004631D9" w:rsidP="4A58AD07">
      <w:pPr>
        <w:pStyle w:val="Nadpis1"/>
        <w:spacing w:before="0" w:after="0" w:line="276" w:lineRule="auto"/>
        <w:rPr>
          <w:color w:val="auto"/>
          <w:sz w:val="36"/>
          <w:szCs w:val="36"/>
        </w:rPr>
      </w:pPr>
      <w:bookmarkStart w:id="17" w:name="_Toc102057001"/>
      <w:bookmarkStart w:id="18" w:name="_Hlk89931349"/>
      <w:r w:rsidRPr="007B278A">
        <w:rPr>
          <w:color w:val="auto"/>
          <w:sz w:val="36"/>
          <w:szCs w:val="36"/>
        </w:rPr>
        <w:t xml:space="preserve">Smernica č. </w:t>
      </w:r>
      <w:r w:rsidR="003B4FC3">
        <w:rPr>
          <w:color w:val="auto"/>
          <w:sz w:val="36"/>
          <w:szCs w:val="36"/>
        </w:rPr>
        <w:t>36</w:t>
      </w:r>
      <w:r w:rsidRPr="007B278A">
        <w:rPr>
          <w:color w:val="auto"/>
          <w:sz w:val="36"/>
          <w:szCs w:val="36"/>
        </w:rPr>
        <w:t>/202</w:t>
      </w:r>
      <w:r w:rsidR="00433D75" w:rsidRPr="007B278A">
        <w:rPr>
          <w:color w:val="auto"/>
          <w:sz w:val="36"/>
          <w:szCs w:val="36"/>
        </w:rPr>
        <w:t>2</w:t>
      </w:r>
      <w:bookmarkEnd w:id="0"/>
      <w:bookmarkEnd w:id="1"/>
      <w:bookmarkEnd w:id="2"/>
      <w:bookmarkEnd w:id="3"/>
      <w:bookmarkEnd w:id="4"/>
      <w:bookmarkEnd w:id="17"/>
    </w:p>
    <w:p w14:paraId="78441E0D" w14:textId="56E249EB" w:rsidR="004631D9" w:rsidRPr="007B278A" w:rsidRDefault="00DB3CDC" w:rsidP="4A58AD07">
      <w:pPr>
        <w:pStyle w:val="Nadpis1"/>
        <w:spacing w:before="0" w:after="0" w:line="276" w:lineRule="auto"/>
        <w:rPr>
          <w:color w:val="auto"/>
          <w:sz w:val="28"/>
        </w:rPr>
      </w:pPr>
      <w:bookmarkStart w:id="19" w:name="_Toc102057002"/>
      <w:r w:rsidRPr="007B278A">
        <w:rPr>
          <w:color w:val="auto"/>
          <w:sz w:val="28"/>
        </w:rPr>
        <w:t>o</w:t>
      </w:r>
      <w:r w:rsidR="00BF335C" w:rsidRPr="007B278A">
        <w:rPr>
          <w:color w:val="auto"/>
          <w:sz w:val="28"/>
        </w:rPr>
        <w:t xml:space="preserve"> </w:t>
      </w:r>
      <w:r w:rsidR="008C2A7D" w:rsidRPr="007B278A">
        <w:rPr>
          <w:color w:val="auto"/>
          <w:sz w:val="28"/>
        </w:rPr>
        <w:t>periodick</w:t>
      </w:r>
      <w:r w:rsidRPr="007B278A">
        <w:rPr>
          <w:color w:val="auto"/>
          <w:sz w:val="28"/>
        </w:rPr>
        <w:t>om</w:t>
      </w:r>
      <w:r w:rsidR="008C2A7D" w:rsidRPr="007B278A">
        <w:rPr>
          <w:color w:val="auto"/>
          <w:sz w:val="28"/>
        </w:rPr>
        <w:t xml:space="preserve"> hodnoten</w:t>
      </w:r>
      <w:r w:rsidRPr="007B278A">
        <w:rPr>
          <w:color w:val="auto"/>
          <w:sz w:val="28"/>
        </w:rPr>
        <w:t>í</w:t>
      </w:r>
      <w:r w:rsidR="008C2A7D" w:rsidRPr="007B278A">
        <w:rPr>
          <w:color w:val="auto"/>
          <w:sz w:val="28"/>
        </w:rPr>
        <w:t xml:space="preserve"> </w:t>
      </w:r>
      <w:bookmarkStart w:id="20" w:name="_Hlk86145191"/>
      <w:r w:rsidR="008C2A7D" w:rsidRPr="007B278A">
        <w:rPr>
          <w:color w:val="auto"/>
          <w:sz w:val="28"/>
        </w:rPr>
        <w:t>výskumnej, vývojovej, umeleckej a ďalšej tvorivej činnosti</w:t>
      </w:r>
      <w:bookmarkEnd w:id="18"/>
      <w:bookmarkEnd w:id="19"/>
      <w:bookmarkEnd w:id="20"/>
    </w:p>
    <w:p w14:paraId="6841C31E" w14:textId="78192454" w:rsidR="004631D9" w:rsidRPr="007B278A" w:rsidRDefault="004631D9" w:rsidP="00BE4487">
      <w:pPr>
        <w:spacing w:line="276" w:lineRule="auto"/>
        <w:rPr>
          <w:rFonts w:cs="Arial"/>
          <w:color w:val="auto"/>
          <w:sz w:val="28"/>
          <w:szCs w:val="28"/>
        </w:rPr>
      </w:pPr>
    </w:p>
    <w:p w14:paraId="7793AFF6" w14:textId="77777777" w:rsidR="00B67F2A" w:rsidRPr="007B278A" w:rsidRDefault="00B67F2A" w:rsidP="00BE4487">
      <w:pPr>
        <w:spacing w:line="276" w:lineRule="auto"/>
        <w:rPr>
          <w:rFonts w:cs="Arial"/>
          <w:color w:val="auto"/>
          <w:sz w:val="20"/>
          <w:szCs w:val="20"/>
        </w:rPr>
      </w:pPr>
    </w:p>
    <w:p w14:paraId="6E7779C5" w14:textId="1E2197C9" w:rsidR="009B0138" w:rsidRPr="007B278A" w:rsidRDefault="004631D9" w:rsidP="00BE4487">
      <w:pPr>
        <w:tabs>
          <w:tab w:val="right" w:pos="9072"/>
        </w:tabs>
        <w:spacing w:line="276" w:lineRule="auto"/>
        <w:rPr>
          <w:rFonts w:cs="Arial"/>
          <w:color w:val="auto"/>
          <w:sz w:val="20"/>
          <w:szCs w:val="20"/>
        </w:rPr>
      </w:pPr>
      <w:r w:rsidRPr="007B278A">
        <w:rPr>
          <w:rFonts w:cs="Arial"/>
          <w:color w:val="auto"/>
          <w:sz w:val="20"/>
          <w:szCs w:val="20"/>
        </w:rPr>
        <w:t xml:space="preserve">Gestorský útvar: </w:t>
      </w:r>
      <w:r w:rsidR="00D97F42" w:rsidRPr="007B278A">
        <w:rPr>
          <w:rFonts w:cs="Arial"/>
          <w:color w:val="auto"/>
          <w:sz w:val="20"/>
          <w:szCs w:val="20"/>
        </w:rPr>
        <w:t xml:space="preserve">Odbor stratégií a koncepcií vedy, výskumu a vysokých škôl / </w:t>
      </w:r>
      <w:r w:rsidRPr="007B278A">
        <w:rPr>
          <w:rFonts w:cs="Arial"/>
          <w:color w:val="auto"/>
          <w:sz w:val="20"/>
          <w:szCs w:val="20"/>
        </w:rPr>
        <w:t xml:space="preserve">Oddelenie </w:t>
      </w:r>
      <w:r w:rsidR="00BF335C" w:rsidRPr="007B278A">
        <w:rPr>
          <w:rFonts w:cs="Arial"/>
          <w:color w:val="auto"/>
          <w:sz w:val="20"/>
          <w:szCs w:val="20"/>
        </w:rPr>
        <w:t>metodiky a hodnotenia tvorivých činností</w:t>
      </w:r>
      <w:r w:rsidRPr="007B278A">
        <w:rPr>
          <w:rFonts w:cs="Arial"/>
          <w:color w:val="auto"/>
          <w:sz w:val="20"/>
          <w:szCs w:val="20"/>
        </w:rPr>
        <w:t>, tel.: 02/59374</w:t>
      </w:r>
      <w:r w:rsidR="008C2A7D" w:rsidRPr="007B278A">
        <w:rPr>
          <w:rFonts w:cs="Arial"/>
          <w:color w:val="auto"/>
          <w:sz w:val="20"/>
          <w:szCs w:val="20"/>
        </w:rPr>
        <w:t>250</w:t>
      </w:r>
      <w:r w:rsidRPr="007B278A">
        <w:rPr>
          <w:rFonts w:cs="Arial"/>
          <w:color w:val="auto"/>
          <w:sz w:val="20"/>
          <w:szCs w:val="20"/>
        </w:rPr>
        <w:tab/>
      </w:r>
      <w:r w:rsidR="008C2A7D" w:rsidRPr="007B278A">
        <w:rPr>
          <w:rFonts w:cs="Arial"/>
          <w:color w:val="auto"/>
          <w:sz w:val="20"/>
          <w:szCs w:val="20"/>
        </w:rPr>
        <w:t xml:space="preserve">  </w:t>
      </w:r>
      <w:r w:rsidRPr="00105681">
        <w:rPr>
          <w:rFonts w:cs="Arial"/>
          <w:color w:val="auto"/>
          <w:sz w:val="20"/>
          <w:szCs w:val="20"/>
        </w:rPr>
        <w:t>ev</w:t>
      </w:r>
      <w:r w:rsidR="008C2A7D" w:rsidRPr="00105681">
        <w:rPr>
          <w:rFonts w:cs="Arial"/>
          <w:color w:val="auto"/>
          <w:sz w:val="20"/>
          <w:szCs w:val="20"/>
        </w:rPr>
        <w:t xml:space="preserve">. </w:t>
      </w:r>
      <w:r w:rsidRPr="00105681">
        <w:rPr>
          <w:rFonts w:cs="Arial"/>
          <w:color w:val="auto"/>
          <w:sz w:val="20"/>
          <w:szCs w:val="20"/>
        </w:rPr>
        <w:t>č.:</w:t>
      </w:r>
      <w:r w:rsidR="00105681" w:rsidRPr="00105681">
        <w:rPr>
          <w:rFonts w:cs="Arial"/>
          <w:color w:val="auto"/>
          <w:sz w:val="20"/>
          <w:szCs w:val="20"/>
        </w:rPr>
        <w:t>2022/14769:1-D9111</w:t>
      </w:r>
      <w:r w:rsidRPr="007B278A">
        <w:rPr>
          <w:rFonts w:cs="Arial"/>
          <w:color w:val="auto"/>
          <w:sz w:val="20"/>
          <w:szCs w:val="20"/>
        </w:rPr>
        <w:t xml:space="preserve">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57E5722D" w14:textId="77777777" w:rsidR="00B67F2A" w:rsidRPr="007B278A" w:rsidRDefault="00B67F2A" w:rsidP="00BE4487">
      <w:pPr>
        <w:spacing w:line="276" w:lineRule="auto"/>
        <w:rPr>
          <w:color w:val="auto"/>
        </w:rPr>
      </w:pPr>
    </w:p>
    <w:p w14:paraId="7FA8F2E1" w14:textId="3A3CB972" w:rsidR="004631D9" w:rsidRPr="007B278A" w:rsidRDefault="004631D9" w:rsidP="00BE4487">
      <w:pPr>
        <w:spacing w:line="276" w:lineRule="auto"/>
        <w:rPr>
          <w:color w:val="auto"/>
        </w:rPr>
      </w:pPr>
      <w:r w:rsidRPr="007B278A">
        <w:rPr>
          <w:rFonts w:cs="Arial"/>
          <w:color w:val="auto"/>
        </w:rPr>
        <w:t xml:space="preserve">Minister školstva, vedy, výskumu a športu </w:t>
      </w:r>
      <w:r w:rsidR="009F19DA" w:rsidRPr="007B278A">
        <w:rPr>
          <w:rFonts w:cs="Arial"/>
          <w:color w:val="auto"/>
        </w:rPr>
        <w:t>(ďalej len „minister“)</w:t>
      </w:r>
      <w:r w:rsidRPr="007B278A">
        <w:rPr>
          <w:rFonts w:cs="Arial"/>
          <w:color w:val="auto"/>
        </w:rPr>
        <w:t xml:space="preserve"> podľa čl. 1</w:t>
      </w:r>
      <w:r w:rsidR="00D564E1" w:rsidRPr="007B278A">
        <w:rPr>
          <w:rFonts w:cs="Arial"/>
          <w:color w:val="auto"/>
        </w:rPr>
        <w:t>2</w:t>
      </w:r>
      <w:r w:rsidRPr="007B278A">
        <w:rPr>
          <w:rFonts w:cs="Arial"/>
          <w:color w:val="auto"/>
        </w:rPr>
        <w:t xml:space="preserve"> ods. 2 písm</w:t>
      </w:r>
      <w:r w:rsidR="00D564E1" w:rsidRPr="007B278A">
        <w:rPr>
          <w:rFonts w:cs="Arial"/>
          <w:color w:val="auto"/>
        </w:rPr>
        <w:t>.</w:t>
      </w:r>
      <w:r w:rsidRPr="007B278A">
        <w:rPr>
          <w:rFonts w:cs="Arial"/>
          <w:color w:val="auto"/>
        </w:rPr>
        <w:t xml:space="preserve"> </w:t>
      </w:r>
      <w:r w:rsidR="00D564E1" w:rsidRPr="007B278A">
        <w:rPr>
          <w:rFonts w:cs="Arial"/>
          <w:color w:val="auto"/>
        </w:rPr>
        <w:t>f</w:t>
      </w:r>
      <w:r w:rsidRPr="007B278A">
        <w:rPr>
          <w:rFonts w:cs="Arial"/>
          <w:color w:val="auto"/>
        </w:rPr>
        <w:t xml:space="preserve">) druhého bodu Organizačného poriadku Ministerstva školstva, vedy, výskumu a športu Slovenskej republiky v súlade </w:t>
      </w:r>
      <w:r w:rsidR="00433D75" w:rsidRPr="007B278A">
        <w:rPr>
          <w:color w:val="auto"/>
        </w:rPr>
        <w:t>§ 26aa zákona č. 172/2005 Z. z. o organizácii štátnej podpory výskumu a vývoja a o doplnení zákona č. 575/2001 Z. z. o organizácii činnosti vlády a organizácii ústrednej štátnej správy v znení neskorších predpisov (ďalej len „zákon“) vydáva túto smernicu</w:t>
      </w:r>
      <w:r w:rsidRPr="007B278A">
        <w:rPr>
          <w:color w:val="auto"/>
        </w:rPr>
        <w:t>:</w:t>
      </w:r>
    </w:p>
    <w:p w14:paraId="438C2530" w14:textId="4C93BFA0" w:rsidR="004631D9" w:rsidRPr="007B278A" w:rsidRDefault="004631D9" w:rsidP="00BE4487">
      <w:pPr>
        <w:pStyle w:val="Nadpis3"/>
        <w:keepLines w:val="0"/>
        <w:widowControl/>
        <w:spacing w:before="240" w:after="240" w:line="276" w:lineRule="auto"/>
      </w:pPr>
      <w:bookmarkStart w:id="21" w:name="_Toc53731588"/>
      <w:bookmarkStart w:id="22" w:name="_Toc102057003"/>
      <w:r w:rsidRPr="007B278A">
        <w:t>Čl</w:t>
      </w:r>
      <w:r w:rsidR="00014301" w:rsidRPr="007B278A">
        <w:t>.</w:t>
      </w:r>
      <w:r w:rsidRPr="007B278A">
        <w:t xml:space="preserve"> 1</w:t>
      </w:r>
      <w:bookmarkEnd w:id="21"/>
      <w:r w:rsidR="00B67F2A" w:rsidRPr="007B278A">
        <w:br/>
      </w:r>
      <w:r w:rsidR="00B67F2A" w:rsidRPr="007B278A">
        <w:rPr>
          <w:szCs w:val="26"/>
        </w:rPr>
        <w:t>Úvodné ustanoveni</w:t>
      </w:r>
      <w:r w:rsidR="00A930C7" w:rsidRPr="007B278A">
        <w:rPr>
          <w:szCs w:val="26"/>
        </w:rPr>
        <w:t>e</w:t>
      </w:r>
      <w:bookmarkEnd w:id="22"/>
    </w:p>
    <w:p w14:paraId="35156995" w14:textId="7641D98F" w:rsidR="000E022C" w:rsidRPr="007B278A" w:rsidRDefault="004631D9" w:rsidP="00A930C7">
      <w:pPr>
        <w:pStyle w:val="odsek"/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rPr>
          <w:color w:val="auto"/>
        </w:rPr>
      </w:pPr>
      <w:r w:rsidRPr="007B278A">
        <w:rPr>
          <w:color w:val="auto"/>
        </w:rPr>
        <w:t xml:space="preserve">Táto smernica </w:t>
      </w:r>
      <w:r w:rsidR="00301971" w:rsidRPr="007B278A">
        <w:rPr>
          <w:color w:val="auto"/>
        </w:rPr>
        <w:t>upravuje</w:t>
      </w:r>
    </w:p>
    <w:p w14:paraId="077AF489" w14:textId="690F3035" w:rsidR="004631D9" w:rsidRPr="007B278A" w:rsidRDefault="0013393E" w:rsidP="00BE4487">
      <w:pPr>
        <w:pStyle w:val="odsek"/>
        <w:numPr>
          <w:ilvl w:val="0"/>
          <w:numId w:val="1"/>
        </w:numPr>
        <w:tabs>
          <w:tab w:val="left" w:pos="426"/>
          <w:tab w:val="num" w:pos="720"/>
        </w:tabs>
        <w:spacing w:line="276" w:lineRule="auto"/>
        <w:ind w:left="720" w:hanging="357"/>
        <w:rPr>
          <w:color w:val="auto"/>
        </w:rPr>
      </w:pPr>
      <w:r w:rsidRPr="007B278A">
        <w:rPr>
          <w:color w:val="auto"/>
        </w:rPr>
        <w:t>p</w:t>
      </w:r>
      <w:r w:rsidR="00D564E1" w:rsidRPr="007B278A">
        <w:rPr>
          <w:color w:val="auto"/>
        </w:rPr>
        <w:t>ostup</w:t>
      </w:r>
      <w:r w:rsidRPr="007B278A">
        <w:rPr>
          <w:color w:val="auto"/>
        </w:rPr>
        <w:t>, kritériá</w:t>
      </w:r>
      <w:r w:rsidR="00012FC2" w:rsidRPr="007B278A">
        <w:rPr>
          <w:color w:val="auto"/>
        </w:rPr>
        <w:t xml:space="preserve"> a metodiku hodnotenia </w:t>
      </w:r>
      <w:r w:rsidR="00D564E1" w:rsidRPr="007B278A">
        <w:rPr>
          <w:color w:val="auto"/>
        </w:rPr>
        <w:t>pri</w:t>
      </w:r>
      <w:r w:rsidR="009A01D1" w:rsidRPr="007B278A">
        <w:rPr>
          <w:color w:val="auto"/>
        </w:rPr>
        <w:t xml:space="preserve"> </w:t>
      </w:r>
      <w:r w:rsidR="000E022C" w:rsidRPr="007B278A">
        <w:rPr>
          <w:color w:val="auto"/>
        </w:rPr>
        <w:t>periodick</w:t>
      </w:r>
      <w:r w:rsidR="00D564E1" w:rsidRPr="007B278A">
        <w:rPr>
          <w:color w:val="auto"/>
        </w:rPr>
        <w:t>om</w:t>
      </w:r>
      <w:r w:rsidR="000E022C" w:rsidRPr="007B278A">
        <w:rPr>
          <w:color w:val="auto"/>
        </w:rPr>
        <w:t xml:space="preserve"> hodnoten</w:t>
      </w:r>
      <w:r w:rsidR="00D564E1" w:rsidRPr="007B278A">
        <w:rPr>
          <w:color w:val="auto"/>
        </w:rPr>
        <w:t>í</w:t>
      </w:r>
      <w:r w:rsidR="00A930C7" w:rsidRPr="007B278A">
        <w:rPr>
          <w:color w:val="auto"/>
        </w:rPr>
        <w:t xml:space="preserve"> výskumnej, vývojovej, umeleckej a ďalšej tvorivej činnosti (ďalej len „periodické hodnotenie“)</w:t>
      </w:r>
      <w:r w:rsidR="000E022C" w:rsidRPr="007B278A">
        <w:rPr>
          <w:color w:val="auto"/>
        </w:rPr>
        <w:t>,</w:t>
      </w:r>
    </w:p>
    <w:p w14:paraId="5368F4DF" w14:textId="5781803A" w:rsidR="00267604" w:rsidRPr="007B278A" w:rsidRDefault="00267604" w:rsidP="00267604">
      <w:pPr>
        <w:pStyle w:val="odsek"/>
        <w:numPr>
          <w:ilvl w:val="0"/>
          <w:numId w:val="1"/>
        </w:numPr>
        <w:tabs>
          <w:tab w:val="left" w:pos="426"/>
          <w:tab w:val="num" w:pos="720"/>
        </w:tabs>
        <w:spacing w:line="276" w:lineRule="auto"/>
        <w:ind w:left="720" w:hanging="357"/>
        <w:rPr>
          <w:color w:val="auto"/>
        </w:rPr>
      </w:pPr>
      <w:bookmarkStart w:id="23" w:name="_Hlk86995527"/>
      <w:r w:rsidRPr="007B278A">
        <w:rPr>
          <w:color w:val="auto"/>
        </w:rPr>
        <w:t>náležitosti žiadosti o </w:t>
      </w:r>
      <w:r w:rsidRPr="007B278A">
        <w:rPr>
          <w:rFonts w:cs="Arial"/>
        </w:rPr>
        <w:t xml:space="preserve">posúdenie spôsobu </w:t>
      </w:r>
      <w:r w:rsidRPr="007B278A">
        <w:t>výberu výstupov,</w:t>
      </w:r>
    </w:p>
    <w:p w14:paraId="274DDDFF" w14:textId="7A88210D" w:rsidR="000E022C" w:rsidRPr="007B278A" w:rsidRDefault="000E022C" w:rsidP="00BE4487">
      <w:pPr>
        <w:pStyle w:val="odsek"/>
        <w:numPr>
          <w:ilvl w:val="0"/>
          <w:numId w:val="1"/>
        </w:numPr>
        <w:tabs>
          <w:tab w:val="left" w:pos="426"/>
          <w:tab w:val="num" w:pos="720"/>
        </w:tabs>
        <w:spacing w:line="276" w:lineRule="auto"/>
        <w:ind w:left="720" w:hanging="357"/>
        <w:rPr>
          <w:color w:val="auto"/>
        </w:rPr>
      </w:pPr>
      <w:r w:rsidRPr="007B278A">
        <w:rPr>
          <w:color w:val="auto"/>
        </w:rPr>
        <w:t>náležitosti žiadost</w:t>
      </w:r>
      <w:r w:rsidR="00D564E1" w:rsidRPr="007B278A">
        <w:rPr>
          <w:color w:val="auto"/>
        </w:rPr>
        <w:t>i</w:t>
      </w:r>
      <w:r w:rsidRPr="007B278A">
        <w:rPr>
          <w:color w:val="auto"/>
        </w:rPr>
        <w:t xml:space="preserve"> o hodnotenie výskumnej, vývojovej, umeleckej a ďalšej tvorivej činnosti</w:t>
      </w:r>
      <w:r w:rsidR="00D564E1" w:rsidRPr="007B278A">
        <w:rPr>
          <w:color w:val="auto"/>
        </w:rPr>
        <w:t xml:space="preserve"> (ďalej len „žiadosť o hodnotenie“)</w:t>
      </w:r>
      <w:r w:rsidR="00014463" w:rsidRPr="007B278A">
        <w:rPr>
          <w:color w:val="auto"/>
        </w:rPr>
        <w:t>.</w:t>
      </w:r>
    </w:p>
    <w:p w14:paraId="0DE64A59" w14:textId="30AE0A4C" w:rsidR="004631D9" w:rsidRPr="007B278A" w:rsidRDefault="004631D9" w:rsidP="00BE4487">
      <w:pPr>
        <w:pStyle w:val="Nadpis3"/>
        <w:keepLines w:val="0"/>
        <w:widowControl/>
        <w:spacing w:before="240" w:after="240" w:line="276" w:lineRule="auto"/>
        <w:rPr>
          <w:szCs w:val="26"/>
        </w:rPr>
      </w:pPr>
      <w:bookmarkStart w:id="24" w:name="_Toc53731590"/>
      <w:bookmarkStart w:id="25" w:name="_Toc102057004"/>
      <w:bookmarkEnd w:id="23"/>
      <w:r w:rsidRPr="007B278A">
        <w:t>Čl</w:t>
      </w:r>
      <w:r w:rsidR="00014301" w:rsidRPr="007B278A">
        <w:t>.</w:t>
      </w:r>
      <w:r w:rsidRPr="007B278A">
        <w:t xml:space="preserve"> 2</w:t>
      </w:r>
      <w:bookmarkEnd w:id="24"/>
      <w:r w:rsidR="00B67F2A" w:rsidRPr="007B278A">
        <w:br/>
      </w:r>
      <w:r w:rsidR="00B67F2A" w:rsidRPr="007B278A">
        <w:rPr>
          <w:szCs w:val="26"/>
        </w:rPr>
        <w:t>Vymedzenie základných pojmov</w:t>
      </w:r>
      <w:bookmarkEnd w:id="25"/>
    </w:p>
    <w:p w14:paraId="1FCDC7B3" w14:textId="7F240370" w:rsidR="00A930C7" w:rsidRPr="007B278A" w:rsidRDefault="00A930C7" w:rsidP="00A930C7">
      <w:pPr>
        <w:pStyle w:val="odsek"/>
        <w:rPr>
          <w:color w:val="auto"/>
        </w:rPr>
      </w:pPr>
      <w:r w:rsidRPr="007B278A">
        <w:rPr>
          <w:color w:val="auto"/>
        </w:rPr>
        <w:t xml:space="preserve">Na účely tejto smernice sa rozumie </w:t>
      </w:r>
    </w:p>
    <w:p w14:paraId="309E84A2" w14:textId="46A328F9" w:rsidR="00BF0CED" w:rsidRPr="007B278A" w:rsidRDefault="00A930C7" w:rsidP="00BF0CED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color w:val="auto"/>
        </w:rPr>
      </w:pPr>
      <w:r w:rsidRPr="007B278A">
        <w:rPr>
          <w:b/>
          <w:bCs/>
          <w:color w:val="auto"/>
        </w:rPr>
        <w:t>ž</w:t>
      </w:r>
      <w:r w:rsidR="17E1AC4F" w:rsidRPr="007B278A">
        <w:rPr>
          <w:b/>
          <w:bCs/>
          <w:color w:val="auto"/>
        </w:rPr>
        <w:t xml:space="preserve">iadateľom </w:t>
      </w:r>
      <w:r w:rsidR="17E1AC4F" w:rsidRPr="007B278A">
        <w:rPr>
          <w:color w:val="auto"/>
        </w:rPr>
        <w:t>vysoká škola</w:t>
      </w:r>
      <w:r w:rsidRPr="007B278A">
        <w:rPr>
          <w:color w:val="auto"/>
        </w:rPr>
        <w:t>,</w:t>
      </w:r>
      <w:r w:rsidR="00FF3A38" w:rsidRPr="007B278A">
        <w:rPr>
          <w:color w:val="auto"/>
        </w:rPr>
        <w:t xml:space="preserve"> </w:t>
      </w:r>
      <w:r w:rsidR="003E3A8D" w:rsidRPr="007B278A">
        <w:rPr>
          <w:color w:val="auto"/>
        </w:rPr>
        <w:t>verejná výskumná inštitúcia alebo držiteľ osvedčenia o spôsobilosti na výskum a vývoj,</w:t>
      </w:r>
    </w:p>
    <w:p w14:paraId="69EE2080" w14:textId="72B3459E" w:rsidR="00653781" w:rsidRPr="007B278A" w:rsidRDefault="00A930C7" w:rsidP="00BF0CED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color w:val="auto"/>
        </w:rPr>
      </w:pPr>
      <w:r w:rsidRPr="007B278A">
        <w:rPr>
          <w:b/>
          <w:bCs/>
          <w:color w:val="auto"/>
        </w:rPr>
        <w:t>p</w:t>
      </w:r>
      <w:r w:rsidR="00653781" w:rsidRPr="007B278A">
        <w:rPr>
          <w:b/>
          <w:bCs/>
          <w:color w:val="auto"/>
        </w:rPr>
        <w:t>racoviskom</w:t>
      </w:r>
      <w:r w:rsidR="00653781" w:rsidRPr="007B278A">
        <w:rPr>
          <w:bCs/>
          <w:color w:val="auto"/>
        </w:rPr>
        <w:t xml:space="preserve"> fakulta alebo iná súčasť vysokej školy</w:t>
      </w:r>
      <w:r w:rsidRPr="007B278A">
        <w:rPr>
          <w:color w:val="auto"/>
        </w:rPr>
        <w:t>,</w:t>
      </w:r>
      <w:r w:rsidR="003E3A8D" w:rsidRPr="007B278A">
        <w:rPr>
          <w:color w:val="auto"/>
        </w:rPr>
        <w:t xml:space="preserve"> </w:t>
      </w:r>
      <w:r w:rsidR="003E3A8D" w:rsidRPr="007B278A">
        <w:rPr>
          <w:bCs/>
          <w:color w:val="auto"/>
        </w:rPr>
        <w:t xml:space="preserve">organizačná zložka verejnej výskumnej inštitúcie alebo súčasť organizácie, ktorá je </w:t>
      </w:r>
      <w:r w:rsidR="003E3A8D" w:rsidRPr="007B278A">
        <w:rPr>
          <w:color w:val="auto"/>
        </w:rPr>
        <w:t>držiteľom osvedčenia o spôsobilosti na výskum a vývoj,</w:t>
      </w:r>
    </w:p>
    <w:p w14:paraId="6E307A9C" w14:textId="7C1B19F3" w:rsidR="00D639AE" w:rsidRPr="007B278A" w:rsidRDefault="00A930C7" w:rsidP="00F036DA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rFonts w:asciiTheme="minorHAnsi" w:eastAsiaTheme="minorEastAsia" w:hAnsiTheme="minorHAnsi" w:cstheme="minorBidi"/>
          <w:i/>
          <w:iCs/>
          <w:color w:val="auto"/>
        </w:rPr>
      </w:pPr>
      <w:r w:rsidRPr="007B278A">
        <w:rPr>
          <w:b/>
          <w:bCs/>
          <w:color w:val="auto"/>
        </w:rPr>
        <w:t>z</w:t>
      </w:r>
      <w:r w:rsidR="17E1AC4F" w:rsidRPr="007B278A">
        <w:rPr>
          <w:b/>
          <w:bCs/>
          <w:color w:val="auto"/>
        </w:rPr>
        <w:t>amestnancom žiadateľa</w:t>
      </w:r>
      <w:r w:rsidR="00261BB8">
        <w:rPr>
          <w:b/>
          <w:bCs/>
          <w:color w:val="auto"/>
        </w:rPr>
        <w:t>,</w:t>
      </w:r>
      <w:r w:rsidR="17E1AC4F" w:rsidRPr="007B278A">
        <w:rPr>
          <w:b/>
          <w:bCs/>
          <w:color w:val="auto"/>
        </w:rPr>
        <w:t xml:space="preserve"> </w:t>
      </w:r>
      <w:r w:rsidR="00D23C6F" w:rsidRPr="007B278A">
        <w:rPr>
          <w:b/>
          <w:bCs/>
          <w:color w:val="auto"/>
        </w:rPr>
        <w:t>ak je žiadateľom</w:t>
      </w:r>
    </w:p>
    <w:p w14:paraId="34E2D885" w14:textId="47212D29" w:rsidR="008D59C7" w:rsidRPr="007B278A" w:rsidRDefault="00D639AE" w:rsidP="00AE0154">
      <w:pPr>
        <w:pStyle w:val="odsek"/>
        <w:numPr>
          <w:ilvl w:val="1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rPr>
          <w:rFonts w:asciiTheme="minorHAnsi" w:eastAsiaTheme="minorEastAsia" w:hAnsiTheme="minorHAnsi" w:cstheme="minorBidi"/>
          <w:i/>
          <w:iCs/>
          <w:color w:val="auto"/>
        </w:rPr>
      </w:pPr>
      <w:r w:rsidRPr="007B278A">
        <w:rPr>
          <w:color w:val="auto"/>
        </w:rPr>
        <w:t xml:space="preserve">vysoká škola, </w:t>
      </w:r>
      <w:r w:rsidR="00647503" w:rsidRPr="007B278A">
        <w:rPr>
          <w:color w:val="auto"/>
        </w:rPr>
        <w:t>vysokoškolský učiteľ</w:t>
      </w:r>
      <w:r w:rsidR="00A930C7" w:rsidRPr="007B278A">
        <w:rPr>
          <w:color w:val="auto"/>
        </w:rPr>
        <w:t>, výskumný pracovník alebo umelecký pracovník</w:t>
      </w:r>
      <w:r w:rsidR="0405ED76" w:rsidRPr="007B278A">
        <w:rPr>
          <w:color w:val="auto"/>
        </w:rPr>
        <w:t xml:space="preserve">, ktorý </w:t>
      </w:r>
      <w:r w:rsidR="00407AAF" w:rsidRPr="007B278A">
        <w:rPr>
          <w:color w:val="auto"/>
        </w:rPr>
        <w:t xml:space="preserve">mal </w:t>
      </w:r>
      <w:r w:rsidR="0405ED76" w:rsidRPr="007B278A">
        <w:rPr>
          <w:color w:val="auto"/>
        </w:rPr>
        <w:t>v hodnotenom období pracovný pomer</w:t>
      </w:r>
      <w:r w:rsidR="00041A63" w:rsidRPr="007B278A">
        <w:rPr>
          <w:color w:val="auto"/>
        </w:rPr>
        <w:t xml:space="preserve"> v trvaní </w:t>
      </w:r>
      <w:r w:rsidR="00A930C7" w:rsidRPr="007B278A">
        <w:rPr>
          <w:color w:val="auto"/>
        </w:rPr>
        <w:t xml:space="preserve">najmenej </w:t>
      </w:r>
      <w:r w:rsidR="00D23C6F" w:rsidRPr="007B278A">
        <w:rPr>
          <w:color w:val="auto"/>
        </w:rPr>
        <w:t>štyr</w:t>
      </w:r>
      <w:r w:rsidR="00A00071" w:rsidRPr="007B278A">
        <w:rPr>
          <w:color w:val="auto"/>
        </w:rPr>
        <w:t>i</w:t>
      </w:r>
      <w:r w:rsidR="00D23C6F" w:rsidRPr="007B278A">
        <w:rPr>
          <w:color w:val="auto"/>
        </w:rPr>
        <w:t xml:space="preserve"> </w:t>
      </w:r>
      <w:r w:rsidR="00A930C7" w:rsidRPr="007B278A">
        <w:rPr>
          <w:color w:val="auto"/>
        </w:rPr>
        <w:t>rok</w:t>
      </w:r>
      <w:r w:rsidR="00A00071" w:rsidRPr="007B278A">
        <w:rPr>
          <w:color w:val="auto"/>
        </w:rPr>
        <w:t>y</w:t>
      </w:r>
      <w:r w:rsidR="00041A63" w:rsidRPr="007B278A">
        <w:rPr>
          <w:color w:val="auto"/>
        </w:rPr>
        <w:t xml:space="preserve"> na ustanovený týždenný pracovný čas</w:t>
      </w:r>
      <w:r w:rsidR="00A930C7" w:rsidRPr="007B278A">
        <w:rPr>
          <w:color w:val="auto"/>
        </w:rPr>
        <w:t xml:space="preserve"> a</w:t>
      </w:r>
      <w:r w:rsidR="002E76AC" w:rsidRPr="007B278A">
        <w:rPr>
          <w:color w:val="auto"/>
        </w:rPr>
        <w:t xml:space="preserve"> </w:t>
      </w:r>
      <w:r w:rsidR="00041A63" w:rsidRPr="007B278A">
        <w:rPr>
          <w:color w:val="auto"/>
        </w:rPr>
        <w:t xml:space="preserve">v pracovnej </w:t>
      </w:r>
      <w:r w:rsidR="00041A63" w:rsidRPr="007B278A">
        <w:rPr>
          <w:color w:val="auto"/>
        </w:rPr>
        <w:lastRenderedPageBreak/>
        <w:t xml:space="preserve">zmluve </w:t>
      </w:r>
      <w:r w:rsidR="00A930C7" w:rsidRPr="007B278A">
        <w:rPr>
          <w:color w:val="auto"/>
        </w:rPr>
        <w:t>m</w:t>
      </w:r>
      <w:r w:rsidR="00C6646F" w:rsidRPr="007B278A">
        <w:rPr>
          <w:color w:val="auto"/>
        </w:rPr>
        <w:t>al</w:t>
      </w:r>
      <w:r w:rsidR="00A930C7" w:rsidRPr="007B278A">
        <w:rPr>
          <w:color w:val="auto"/>
        </w:rPr>
        <w:t xml:space="preserve"> </w:t>
      </w:r>
      <w:r w:rsidR="00041A63" w:rsidRPr="007B278A">
        <w:rPr>
          <w:color w:val="auto"/>
        </w:rPr>
        <w:t>ako druh práce uveden</w:t>
      </w:r>
      <w:r w:rsidR="00D23C6F" w:rsidRPr="007B278A">
        <w:rPr>
          <w:color w:val="auto"/>
        </w:rPr>
        <w:t>ú</w:t>
      </w:r>
      <w:r w:rsidR="00041A63" w:rsidRPr="007B278A">
        <w:rPr>
          <w:color w:val="auto"/>
        </w:rPr>
        <w:t xml:space="preserve"> </w:t>
      </w:r>
      <w:r w:rsidR="00A55230" w:rsidRPr="007B278A">
        <w:rPr>
          <w:color w:val="auto"/>
        </w:rPr>
        <w:t xml:space="preserve">aj </w:t>
      </w:r>
      <w:r w:rsidR="00041A63" w:rsidRPr="007B278A">
        <w:rPr>
          <w:color w:val="auto"/>
        </w:rPr>
        <w:t>výskum</w:t>
      </w:r>
      <w:r w:rsidR="00407AAF" w:rsidRPr="007B278A">
        <w:rPr>
          <w:color w:val="auto"/>
        </w:rPr>
        <w:t>nú,</w:t>
      </w:r>
      <w:r w:rsidR="00A930C7" w:rsidRPr="007B278A">
        <w:rPr>
          <w:color w:val="auto"/>
        </w:rPr>
        <w:t> </w:t>
      </w:r>
      <w:r w:rsidR="00041A63" w:rsidRPr="007B278A">
        <w:rPr>
          <w:color w:val="auto"/>
        </w:rPr>
        <w:t>vývoj</w:t>
      </w:r>
      <w:r w:rsidR="00407AAF" w:rsidRPr="007B278A">
        <w:rPr>
          <w:color w:val="auto"/>
        </w:rPr>
        <w:t>ovú, umeleckú alebo ďalšiu tvorivú činnosť</w:t>
      </w:r>
      <w:r w:rsidR="00A930C7" w:rsidRPr="007B278A">
        <w:rPr>
          <w:color w:val="auto"/>
        </w:rPr>
        <w:t>,</w:t>
      </w:r>
    </w:p>
    <w:p w14:paraId="71B1E4AF" w14:textId="3F9E0120" w:rsidR="003E3A8D" w:rsidRPr="007B278A" w:rsidRDefault="00D639AE" w:rsidP="003E3A8D">
      <w:pPr>
        <w:pStyle w:val="odsek"/>
        <w:numPr>
          <w:ilvl w:val="1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rPr>
          <w:color w:val="auto"/>
        </w:rPr>
      </w:pPr>
      <w:r w:rsidRPr="007B278A">
        <w:rPr>
          <w:color w:val="auto"/>
        </w:rPr>
        <w:t xml:space="preserve">verejná výskumná inštitúcia, </w:t>
      </w:r>
      <w:r w:rsidR="003E3A8D" w:rsidRPr="007B278A">
        <w:rPr>
          <w:color w:val="auto"/>
        </w:rPr>
        <w:t>tvorivý zamestnanec verejnej výskumnej inštitúcie, ktorý m</w:t>
      </w:r>
      <w:r w:rsidR="00FD0913" w:rsidRPr="007B278A">
        <w:rPr>
          <w:color w:val="auto"/>
        </w:rPr>
        <w:t>al</w:t>
      </w:r>
      <w:r w:rsidR="003E3A8D" w:rsidRPr="007B278A">
        <w:rPr>
          <w:color w:val="auto"/>
        </w:rPr>
        <w:t xml:space="preserve"> v hodnotenom období pracovný pomer v trvaní </w:t>
      </w:r>
      <w:r w:rsidR="00D23C6F" w:rsidRPr="007B278A">
        <w:rPr>
          <w:color w:val="auto"/>
        </w:rPr>
        <w:t xml:space="preserve">najmenej </w:t>
      </w:r>
      <w:r w:rsidR="00A00071" w:rsidRPr="007B278A">
        <w:rPr>
          <w:color w:val="auto"/>
        </w:rPr>
        <w:t xml:space="preserve">štyri roky </w:t>
      </w:r>
      <w:r w:rsidR="003E3A8D" w:rsidRPr="007B278A">
        <w:rPr>
          <w:color w:val="auto"/>
        </w:rPr>
        <w:t xml:space="preserve">na ustanovený týždenný pracovný čas alebo na kratší týždenný pracovný čas, ktorého dĺžka je aspoň </w:t>
      </w:r>
      <w:r w:rsidR="00261BB8">
        <w:rPr>
          <w:color w:val="auto"/>
        </w:rPr>
        <w:t>najmenej</w:t>
      </w:r>
      <w:r w:rsidR="003E3A8D" w:rsidRPr="007B278A">
        <w:rPr>
          <w:color w:val="auto"/>
        </w:rPr>
        <w:t xml:space="preserve"> ustanoveného týždenného pracovného času a v pracovnej zmluve m</w:t>
      </w:r>
      <w:r w:rsidR="00C6646F" w:rsidRPr="007B278A">
        <w:rPr>
          <w:color w:val="auto"/>
        </w:rPr>
        <w:t>al</w:t>
      </w:r>
      <w:r w:rsidR="003E3A8D" w:rsidRPr="007B278A">
        <w:rPr>
          <w:color w:val="auto"/>
        </w:rPr>
        <w:t xml:space="preserve"> ako druh práce uveden</w:t>
      </w:r>
      <w:r w:rsidR="00D23C6F" w:rsidRPr="007B278A">
        <w:rPr>
          <w:color w:val="auto"/>
        </w:rPr>
        <w:t>ú</w:t>
      </w:r>
      <w:r w:rsidR="003E3A8D" w:rsidRPr="007B278A">
        <w:rPr>
          <w:color w:val="auto"/>
        </w:rPr>
        <w:t xml:space="preserve"> aj výskumnú, vývojovú, umeleckú alebo ďalšiu tvorivú činnosť,</w:t>
      </w:r>
    </w:p>
    <w:p w14:paraId="322C89DE" w14:textId="555C5341" w:rsidR="003E3A8D" w:rsidRPr="007B278A" w:rsidRDefault="00D639AE" w:rsidP="003E3A8D">
      <w:pPr>
        <w:pStyle w:val="odsek"/>
        <w:numPr>
          <w:ilvl w:val="1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rPr>
          <w:color w:val="auto"/>
        </w:rPr>
      </w:pPr>
      <w:r w:rsidRPr="007B278A">
        <w:rPr>
          <w:color w:val="auto"/>
        </w:rPr>
        <w:t xml:space="preserve">držiteľ osvedčenia o spôsobilosti na výskum a vývoj, </w:t>
      </w:r>
      <w:r w:rsidR="003E3A8D" w:rsidRPr="007B278A">
        <w:rPr>
          <w:color w:val="auto"/>
        </w:rPr>
        <w:t>tvorivý zamestnanec držiteľa osvedčenia o spôsobilosti na výskum a vývoj, ktorý m</w:t>
      </w:r>
      <w:r w:rsidR="00FD0913" w:rsidRPr="007B278A">
        <w:rPr>
          <w:color w:val="auto"/>
        </w:rPr>
        <w:t>al</w:t>
      </w:r>
      <w:r w:rsidR="003E3A8D" w:rsidRPr="007B278A">
        <w:rPr>
          <w:color w:val="auto"/>
        </w:rPr>
        <w:t xml:space="preserve"> v hodnotenom období pracovný pomer v trvaní </w:t>
      </w:r>
      <w:r w:rsidR="00D23C6F" w:rsidRPr="007B278A">
        <w:rPr>
          <w:color w:val="auto"/>
        </w:rPr>
        <w:t xml:space="preserve">najmenej </w:t>
      </w:r>
      <w:r w:rsidR="00A00071" w:rsidRPr="007B278A">
        <w:rPr>
          <w:color w:val="auto"/>
        </w:rPr>
        <w:t xml:space="preserve"> štyri roky </w:t>
      </w:r>
      <w:r w:rsidR="00D23C6F" w:rsidRPr="007B278A">
        <w:rPr>
          <w:color w:val="auto"/>
        </w:rPr>
        <w:t xml:space="preserve">na </w:t>
      </w:r>
      <w:r w:rsidR="003E3A8D" w:rsidRPr="007B278A">
        <w:rPr>
          <w:color w:val="auto"/>
        </w:rPr>
        <w:t xml:space="preserve">ustanovený týždenný pracovný čas alebo na kratší týždenný pracovný čas, ktorého dĺžka je </w:t>
      </w:r>
      <w:r w:rsidR="00D23C6F" w:rsidRPr="007B278A">
        <w:rPr>
          <w:color w:val="auto"/>
        </w:rPr>
        <w:t xml:space="preserve">najmenej </w:t>
      </w:r>
      <w:r w:rsidR="003E3A8D" w:rsidRPr="007B278A">
        <w:rPr>
          <w:color w:val="auto"/>
        </w:rPr>
        <w:t xml:space="preserve">polovica ustanoveného týždenného pracovného </w:t>
      </w:r>
      <w:r w:rsidR="00261BB8">
        <w:rPr>
          <w:color w:val="auto"/>
        </w:rPr>
        <w:t xml:space="preserve">času </w:t>
      </w:r>
      <w:r w:rsidR="00FD0913" w:rsidRPr="007B278A">
        <w:rPr>
          <w:color w:val="auto"/>
        </w:rPr>
        <w:t>a v pracovnej zmluve m</w:t>
      </w:r>
      <w:r w:rsidR="00C6646F" w:rsidRPr="007B278A">
        <w:rPr>
          <w:color w:val="auto"/>
        </w:rPr>
        <w:t>al</w:t>
      </w:r>
      <w:r w:rsidR="00FD0913" w:rsidRPr="007B278A">
        <w:rPr>
          <w:color w:val="auto"/>
        </w:rPr>
        <w:t xml:space="preserve"> ako druh práce uvedenú aj výskumnú, vývojovú, umeleckú alebo ďalšiu tvorivú činnosť,</w:t>
      </w:r>
    </w:p>
    <w:p w14:paraId="2646AB07" w14:textId="2CC38A25" w:rsidR="00B00AAE" w:rsidRPr="007B278A" w:rsidRDefault="00D23C6F" w:rsidP="17E1AC4F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b/>
          <w:bCs/>
          <w:color w:val="auto"/>
        </w:rPr>
      </w:pPr>
      <w:r w:rsidRPr="007B278A">
        <w:rPr>
          <w:b/>
          <w:bCs/>
          <w:color w:val="auto"/>
        </w:rPr>
        <w:t>v</w:t>
      </w:r>
      <w:r w:rsidR="00433D75" w:rsidRPr="007B278A">
        <w:rPr>
          <w:b/>
          <w:bCs/>
          <w:color w:val="auto"/>
        </w:rPr>
        <w:t xml:space="preserve">ýskumným </w:t>
      </w:r>
      <w:r w:rsidR="17E1AC4F" w:rsidRPr="007B278A">
        <w:rPr>
          <w:b/>
          <w:bCs/>
          <w:color w:val="auto"/>
        </w:rPr>
        <w:t xml:space="preserve">tímom </w:t>
      </w:r>
      <w:r w:rsidR="17E1AC4F" w:rsidRPr="007B278A">
        <w:rPr>
          <w:color w:val="auto"/>
        </w:rPr>
        <w:t>skupina</w:t>
      </w:r>
      <w:r w:rsidR="00A930C7" w:rsidRPr="007B278A">
        <w:rPr>
          <w:color w:val="auto"/>
        </w:rPr>
        <w:t xml:space="preserve"> uvedená v žiadosti o hodnotenie</w:t>
      </w:r>
      <w:r w:rsidR="17E1AC4F" w:rsidRPr="007B278A">
        <w:rPr>
          <w:color w:val="auto"/>
        </w:rPr>
        <w:t xml:space="preserve"> zložená z </w:t>
      </w:r>
      <w:r w:rsidR="00A930C7" w:rsidRPr="007B278A">
        <w:rPr>
          <w:color w:val="auto"/>
        </w:rPr>
        <w:t xml:space="preserve">najmenej </w:t>
      </w:r>
      <w:r w:rsidR="17E1AC4F" w:rsidRPr="007B278A">
        <w:rPr>
          <w:color w:val="auto"/>
        </w:rPr>
        <w:t>piatich zamestnancov žiadateľa v </w:t>
      </w:r>
      <w:r w:rsidR="00A930C7" w:rsidRPr="007B278A">
        <w:rPr>
          <w:color w:val="auto"/>
        </w:rPr>
        <w:t xml:space="preserve">príslušnej </w:t>
      </w:r>
      <w:r w:rsidR="00A55230" w:rsidRPr="007B278A">
        <w:rPr>
          <w:color w:val="auto"/>
        </w:rPr>
        <w:t>oblasti výskumu</w:t>
      </w:r>
      <w:r w:rsidR="004A7DFD" w:rsidRPr="007B278A">
        <w:rPr>
          <w:color w:val="auto"/>
        </w:rPr>
        <w:t>;</w:t>
      </w:r>
      <w:r w:rsidR="17E1AC4F" w:rsidRPr="007B278A">
        <w:rPr>
          <w:color w:val="auto"/>
        </w:rPr>
        <w:t xml:space="preserve"> spolupráca týchto zamestnancov</w:t>
      </w:r>
      <w:r w:rsidR="00B53DE4" w:rsidRPr="007B278A">
        <w:rPr>
          <w:color w:val="auto"/>
        </w:rPr>
        <w:t>, ani ich príslušnosť k jednému pracovisku</w:t>
      </w:r>
      <w:r w:rsidR="004A7DFD" w:rsidRPr="007B278A">
        <w:rPr>
          <w:color w:val="auto"/>
        </w:rPr>
        <w:t xml:space="preserve"> </w:t>
      </w:r>
      <w:r w:rsidR="00A930C7" w:rsidRPr="007B278A">
        <w:rPr>
          <w:color w:val="auto"/>
        </w:rPr>
        <w:t>sa na uvedenie v žiadosti o hodnotenie nevyžaduje,</w:t>
      </w:r>
    </w:p>
    <w:p w14:paraId="7F508E88" w14:textId="796E62AB" w:rsidR="0025525F" w:rsidRPr="007B278A" w:rsidRDefault="009D1187" w:rsidP="17E1AC4F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b/>
          <w:bCs/>
          <w:color w:val="auto"/>
        </w:rPr>
      </w:pPr>
      <w:bookmarkStart w:id="26" w:name="_Hlk89931158"/>
      <w:r w:rsidRPr="007B278A">
        <w:rPr>
          <w:b/>
          <w:bCs/>
          <w:color w:val="auto"/>
        </w:rPr>
        <w:t xml:space="preserve">výstupom </w:t>
      </w:r>
      <w:r w:rsidR="17E1AC4F" w:rsidRPr="007B278A">
        <w:rPr>
          <w:b/>
          <w:bCs/>
          <w:color w:val="auto"/>
        </w:rPr>
        <w:t xml:space="preserve">výskumnej, vývojovej, umeleckej a ďalšej tvorivej činnosti </w:t>
      </w:r>
      <w:bookmarkEnd w:id="26"/>
      <w:r w:rsidR="17E1AC4F" w:rsidRPr="007B278A">
        <w:rPr>
          <w:color w:val="auto"/>
        </w:rPr>
        <w:t xml:space="preserve">(ďalej len „výstup“) </w:t>
      </w:r>
      <w:r w:rsidR="00A930C7" w:rsidRPr="007B278A">
        <w:rPr>
          <w:color w:val="auto"/>
        </w:rPr>
        <w:t>výstup publikačnej činnosti a výstup umeleckej činnosti zapísan</w:t>
      </w:r>
      <w:r w:rsidR="00261BB8">
        <w:rPr>
          <w:color w:val="auto"/>
        </w:rPr>
        <w:t>ý</w:t>
      </w:r>
      <w:r w:rsidR="00A930C7" w:rsidRPr="007B278A">
        <w:rPr>
          <w:color w:val="auto"/>
        </w:rPr>
        <w:t xml:space="preserve"> v</w:t>
      </w:r>
      <w:r w:rsidR="00FF21F0" w:rsidRPr="007B278A">
        <w:rPr>
          <w:color w:val="auto"/>
        </w:rPr>
        <w:t> centrálnom registri evidencie publikačnej činnosti</w:t>
      </w:r>
      <w:r w:rsidR="00A930C7" w:rsidRPr="007B278A">
        <w:rPr>
          <w:color w:val="auto"/>
        </w:rPr>
        <w:t xml:space="preserve"> a</w:t>
      </w:r>
      <w:r w:rsidR="00FF21F0" w:rsidRPr="007B278A">
        <w:rPr>
          <w:color w:val="auto"/>
        </w:rPr>
        <w:t>lebo</w:t>
      </w:r>
      <w:r w:rsidR="00A930C7" w:rsidRPr="007B278A">
        <w:rPr>
          <w:color w:val="auto"/>
        </w:rPr>
        <w:t> </w:t>
      </w:r>
      <w:r w:rsidRPr="007B278A">
        <w:rPr>
          <w:color w:val="auto"/>
        </w:rPr>
        <w:t xml:space="preserve">v </w:t>
      </w:r>
      <w:r w:rsidR="00FF21F0" w:rsidRPr="007B278A">
        <w:rPr>
          <w:color w:val="auto"/>
        </w:rPr>
        <w:t>centrálnom registri evidencie umeleckej činnosti</w:t>
      </w:r>
      <w:r w:rsidR="00A930C7" w:rsidRPr="007B278A">
        <w:rPr>
          <w:color w:val="auto"/>
        </w:rPr>
        <w:t>,</w:t>
      </w:r>
      <w:r w:rsidR="00D639AE" w:rsidRPr="007B278A">
        <w:rPr>
          <w:color w:val="auto"/>
        </w:rPr>
        <w:t xml:space="preserve"> ak je žiadateľom vysoká škola,</w:t>
      </w:r>
      <w:r w:rsidR="00A930C7" w:rsidRPr="007B278A">
        <w:rPr>
          <w:color w:val="auto"/>
        </w:rPr>
        <w:t xml:space="preserve"> </w:t>
      </w:r>
      <w:r w:rsidR="003E3A8D" w:rsidRPr="007B278A">
        <w:rPr>
          <w:color w:val="auto"/>
        </w:rPr>
        <w:t xml:space="preserve">alebo v evidencii publikačnej činnosti a ohlasov </w:t>
      </w:r>
      <w:r w:rsidR="00FD0913" w:rsidRPr="007B278A">
        <w:rPr>
          <w:color w:val="auto"/>
        </w:rPr>
        <w:t xml:space="preserve">v </w:t>
      </w:r>
      <w:r w:rsidR="00D639AE" w:rsidRPr="007B278A">
        <w:rPr>
          <w:color w:val="auto"/>
        </w:rPr>
        <w:t>Slovenskej akadémi</w:t>
      </w:r>
      <w:r w:rsidR="00FD0913" w:rsidRPr="007B278A">
        <w:rPr>
          <w:color w:val="auto"/>
        </w:rPr>
        <w:t>i</w:t>
      </w:r>
      <w:r w:rsidR="00D639AE" w:rsidRPr="007B278A">
        <w:rPr>
          <w:color w:val="auto"/>
        </w:rPr>
        <w:t xml:space="preserve"> vied alebo v inom verejne prístupnom registri, ak je žiadateľom verejná výskumná inštitúcia alebo držiteľ osvedčenia o spôsobilosti na výskum a</w:t>
      </w:r>
      <w:r w:rsidRPr="007B278A">
        <w:rPr>
          <w:color w:val="auto"/>
        </w:rPr>
        <w:t> </w:t>
      </w:r>
      <w:r w:rsidR="00D639AE" w:rsidRPr="007B278A">
        <w:rPr>
          <w:color w:val="auto"/>
        </w:rPr>
        <w:t>vývoj</w:t>
      </w:r>
      <w:r w:rsidRPr="007B278A">
        <w:rPr>
          <w:color w:val="auto"/>
          <w:lang w:val="en-US"/>
        </w:rPr>
        <w:t>,</w:t>
      </w:r>
    </w:p>
    <w:p w14:paraId="07F2E07A" w14:textId="34E8A0CA" w:rsidR="00047022" w:rsidRPr="007B278A" w:rsidRDefault="00A930C7" w:rsidP="00047022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b/>
          <w:bCs/>
          <w:color w:val="auto"/>
        </w:rPr>
      </w:pPr>
      <w:r w:rsidRPr="007B278A">
        <w:rPr>
          <w:b/>
          <w:bCs/>
          <w:color w:val="auto"/>
        </w:rPr>
        <w:t>i</w:t>
      </w:r>
      <w:r w:rsidR="17E1AC4F" w:rsidRPr="007B278A">
        <w:rPr>
          <w:b/>
          <w:bCs/>
          <w:color w:val="auto"/>
        </w:rPr>
        <w:t xml:space="preserve">nterdisciplinárnym výstupom </w:t>
      </w:r>
      <w:r w:rsidR="17E1AC4F" w:rsidRPr="007B278A">
        <w:rPr>
          <w:color w:val="auto"/>
        </w:rPr>
        <w:t>výstup,</w:t>
      </w:r>
      <w:r w:rsidR="00173CE1" w:rsidRPr="007B278A">
        <w:rPr>
          <w:color w:val="auto"/>
        </w:rPr>
        <w:t xml:space="preserve"> ktorého obsah sa týka najmenej</w:t>
      </w:r>
      <w:r w:rsidR="17E1AC4F" w:rsidRPr="007B278A">
        <w:rPr>
          <w:color w:val="auto"/>
        </w:rPr>
        <w:t xml:space="preserve"> </w:t>
      </w:r>
      <w:r w:rsidR="00333D9F" w:rsidRPr="007B278A">
        <w:rPr>
          <w:color w:val="auto"/>
        </w:rPr>
        <w:t>dv</w:t>
      </w:r>
      <w:r w:rsidR="17E1AC4F" w:rsidRPr="007B278A">
        <w:rPr>
          <w:color w:val="auto"/>
        </w:rPr>
        <w:t>o</w:t>
      </w:r>
      <w:r w:rsidR="00333D9F" w:rsidRPr="007B278A">
        <w:rPr>
          <w:color w:val="auto"/>
        </w:rPr>
        <w:t>ch</w:t>
      </w:r>
      <w:r w:rsidR="17E1AC4F" w:rsidRPr="007B278A">
        <w:rPr>
          <w:color w:val="auto"/>
        </w:rPr>
        <w:t xml:space="preserve"> </w:t>
      </w:r>
      <w:r w:rsidR="00173CE1" w:rsidRPr="007B278A">
        <w:rPr>
          <w:color w:val="auto"/>
        </w:rPr>
        <w:t xml:space="preserve">oblastí </w:t>
      </w:r>
      <w:r w:rsidR="00A55230" w:rsidRPr="007B278A">
        <w:rPr>
          <w:color w:val="auto"/>
        </w:rPr>
        <w:t>výskumu</w:t>
      </w:r>
      <w:r w:rsidR="00173CE1" w:rsidRPr="007B278A">
        <w:rPr>
          <w:color w:val="auto"/>
        </w:rPr>
        <w:t>,</w:t>
      </w:r>
    </w:p>
    <w:p w14:paraId="42E494D1" w14:textId="29D31A02" w:rsidR="001A0918" w:rsidRPr="007B278A" w:rsidRDefault="001A0918" w:rsidP="00047022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b/>
          <w:bCs/>
          <w:color w:val="auto"/>
        </w:rPr>
      </w:pPr>
      <w:r w:rsidRPr="007B278A">
        <w:rPr>
          <w:b/>
          <w:bCs/>
          <w:color w:val="auto"/>
        </w:rPr>
        <w:t xml:space="preserve">vecným kritériom zoradenia výstupov </w:t>
      </w:r>
      <w:r w:rsidR="00CB2191" w:rsidRPr="007B278A">
        <w:rPr>
          <w:bCs/>
          <w:color w:val="auto"/>
        </w:rPr>
        <w:t>o</w:t>
      </w:r>
      <w:r w:rsidRPr="007B278A">
        <w:rPr>
          <w:bCs/>
          <w:color w:val="auto"/>
        </w:rPr>
        <w:t>dôvodnený</w:t>
      </w:r>
      <w:r w:rsidRPr="007B278A">
        <w:rPr>
          <w:b/>
          <w:bCs/>
          <w:color w:val="auto"/>
        </w:rPr>
        <w:t xml:space="preserve"> </w:t>
      </w:r>
      <w:r w:rsidRPr="007B278A">
        <w:rPr>
          <w:bCs/>
          <w:color w:val="auto"/>
        </w:rPr>
        <w:t>princíp usporiadania</w:t>
      </w:r>
      <w:r w:rsidR="0091546E" w:rsidRPr="007B278A">
        <w:rPr>
          <w:bCs/>
          <w:color w:val="auto"/>
        </w:rPr>
        <w:t xml:space="preserve"> výstupov</w:t>
      </w:r>
      <w:r w:rsidRPr="007B278A">
        <w:rPr>
          <w:bCs/>
          <w:color w:val="auto"/>
        </w:rPr>
        <w:t>, ktorý môže obsahovať</w:t>
      </w:r>
      <w:r w:rsidR="00CB2191" w:rsidRPr="007B278A">
        <w:rPr>
          <w:bCs/>
          <w:color w:val="auto"/>
        </w:rPr>
        <w:t xml:space="preserve"> </w:t>
      </w:r>
      <w:r w:rsidR="0091546E" w:rsidRPr="007B278A">
        <w:rPr>
          <w:bCs/>
          <w:color w:val="auto"/>
        </w:rPr>
        <w:t xml:space="preserve">aj </w:t>
      </w:r>
      <w:r w:rsidRPr="007B278A">
        <w:rPr>
          <w:bCs/>
          <w:color w:val="auto"/>
        </w:rPr>
        <w:t>počet ohlasov, kategórie bibliografických klasifikácií, scientometrické údaje</w:t>
      </w:r>
      <w:r w:rsidR="001A4C0D" w:rsidRPr="007B278A">
        <w:rPr>
          <w:bCs/>
          <w:color w:val="auto"/>
        </w:rPr>
        <w:t xml:space="preserve"> periodických </w:t>
      </w:r>
      <w:r w:rsidR="00CB2191" w:rsidRPr="007B278A">
        <w:rPr>
          <w:bCs/>
          <w:color w:val="auto"/>
        </w:rPr>
        <w:t xml:space="preserve">publikácií </w:t>
      </w:r>
      <w:r w:rsidR="001A4C0D" w:rsidRPr="007B278A">
        <w:rPr>
          <w:bCs/>
          <w:color w:val="auto"/>
        </w:rPr>
        <w:t>a neperiodických publikácií a</w:t>
      </w:r>
      <w:r w:rsidR="0091546E" w:rsidRPr="007B278A">
        <w:rPr>
          <w:bCs/>
          <w:color w:val="auto"/>
        </w:rPr>
        <w:t> podľa potreby aj i</w:t>
      </w:r>
      <w:r w:rsidR="001A4C0D" w:rsidRPr="007B278A">
        <w:rPr>
          <w:bCs/>
          <w:color w:val="auto"/>
        </w:rPr>
        <w:t>ch kombinácie</w:t>
      </w:r>
      <w:r w:rsidR="00CB2191" w:rsidRPr="007B278A">
        <w:rPr>
          <w:bCs/>
          <w:color w:val="auto"/>
        </w:rPr>
        <w:t>,</w:t>
      </w:r>
    </w:p>
    <w:p w14:paraId="115860B7" w14:textId="3B6A159E" w:rsidR="002653DC" w:rsidRPr="007B278A" w:rsidRDefault="00173CE1" w:rsidP="00047022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b/>
          <w:bCs/>
          <w:color w:val="auto"/>
        </w:rPr>
      </w:pPr>
      <w:r w:rsidRPr="007B278A">
        <w:rPr>
          <w:b/>
          <w:color w:val="auto"/>
        </w:rPr>
        <w:t>p</w:t>
      </w:r>
      <w:r w:rsidR="00047022" w:rsidRPr="007B278A">
        <w:rPr>
          <w:b/>
          <w:color w:val="auto"/>
        </w:rPr>
        <w:t>rofilom kvality</w:t>
      </w:r>
      <w:r w:rsidR="00047022" w:rsidRPr="007B278A">
        <w:rPr>
          <w:color w:val="auto"/>
        </w:rPr>
        <w:t xml:space="preserve"> rozdelenie výstupov v žiadosti o hodnotenie za každú oblasť výskumu do úrovní podľa ich kvality, vyjadrené v percentuálnych podieloch</w:t>
      </w:r>
      <w:r w:rsidRPr="007B278A">
        <w:rPr>
          <w:color w:val="auto"/>
        </w:rPr>
        <w:t>,</w:t>
      </w:r>
    </w:p>
    <w:p w14:paraId="4EE63093" w14:textId="2BC4FE9B" w:rsidR="00047022" w:rsidRPr="007B278A" w:rsidRDefault="00173CE1" w:rsidP="00047022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b/>
          <w:bCs/>
          <w:color w:val="auto"/>
        </w:rPr>
      </w:pPr>
      <w:r w:rsidRPr="007B278A">
        <w:rPr>
          <w:b/>
          <w:color w:val="auto"/>
        </w:rPr>
        <w:t>v</w:t>
      </w:r>
      <w:r w:rsidR="00047022" w:rsidRPr="007B278A">
        <w:rPr>
          <w:b/>
          <w:color w:val="auto"/>
        </w:rPr>
        <w:t xml:space="preserve">ýskumným hodnotiteľom </w:t>
      </w:r>
      <w:r w:rsidR="00047022" w:rsidRPr="007B278A">
        <w:rPr>
          <w:color w:val="auto"/>
        </w:rPr>
        <w:t xml:space="preserve">člen </w:t>
      </w:r>
      <w:r w:rsidR="003E3A8D" w:rsidRPr="007B278A">
        <w:rPr>
          <w:color w:val="auto"/>
        </w:rPr>
        <w:t xml:space="preserve">odborovej </w:t>
      </w:r>
      <w:r w:rsidR="00047022" w:rsidRPr="007B278A">
        <w:rPr>
          <w:color w:val="auto"/>
        </w:rPr>
        <w:t>hodnotiteľskej komisie</w:t>
      </w:r>
      <w:r w:rsidR="003E3A8D" w:rsidRPr="007B278A">
        <w:rPr>
          <w:color w:val="auto"/>
        </w:rPr>
        <w:t xml:space="preserve"> alebo člen projektovej hodnotiteľskej komisie</w:t>
      </w:r>
      <w:r w:rsidR="00047022" w:rsidRPr="007B278A">
        <w:rPr>
          <w:color w:val="auto"/>
        </w:rPr>
        <w:t>.</w:t>
      </w:r>
    </w:p>
    <w:p w14:paraId="13BC98FA" w14:textId="77777777" w:rsidR="002449CB" w:rsidRPr="007B278A" w:rsidRDefault="002449CB" w:rsidP="002653DC">
      <w:pPr>
        <w:pStyle w:val="odsek"/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rPr>
          <w:b/>
          <w:bCs/>
          <w:color w:val="auto"/>
        </w:rPr>
      </w:pPr>
    </w:p>
    <w:p w14:paraId="2ACB3034" w14:textId="54090EED" w:rsidR="00C30F0D" w:rsidRPr="007B278A" w:rsidRDefault="00C30F0D" w:rsidP="00BE4487">
      <w:pPr>
        <w:pStyle w:val="Nadpis3"/>
        <w:keepLines w:val="0"/>
        <w:widowControl/>
        <w:spacing w:before="240" w:after="240" w:line="276" w:lineRule="auto"/>
        <w:rPr>
          <w:szCs w:val="26"/>
        </w:rPr>
      </w:pPr>
      <w:bookmarkStart w:id="27" w:name="_Toc102057005"/>
      <w:bookmarkStart w:id="28" w:name="_Toc53731592"/>
      <w:r w:rsidRPr="007B278A">
        <w:lastRenderedPageBreak/>
        <w:t xml:space="preserve">Čl. </w:t>
      </w:r>
      <w:r w:rsidR="00470718" w:rsidRPr="007B278A">
        <w:t>3</w:t>
      </w:r>
      <w:r w:rsidRPr="007B278A">
        <w:br/>
      </w:r>
      <w:r w:rsidR="00445B36" w:rsidRPr="007B278A">
        <w:rPr>
          <w:szCs w:val="26"/>
        </w:rPr>
        <w:t>Postup</w:t>
      </w:r>
      <w:r w:rsidR="00073009" w:rsidRPr="007B278A">
        <w:rPr>
          <w:szCs w:val="26"/>
        </w:rPr>
        <w:t xml:space="preserve"> </w:t>
      </w:r>
      <w:r w:rsidR="006750B1" w:rsidRPr="007B278A">
        <w:rPr>
          <w:szCs w:val="26"/>
        </w:rPr>
        <w:t>periodick</w:t>
      </w:r>
      <w:r w:rsidR="00073009" w:rsidRPr="007B278A">
        <w:rPr>
          <w:szCs w:val="26"/>
        </w:rPr>
        <w:t>ého</w:t>
      </w:r>
      <w:r w:rsidR="006750B1" w:rsidRPr="007B278A">
        <w:rPr>
          <w:szCs w:val="26"/>
        </w:rPr>
        <w:t xml:space="preserve"> hodnoten</w:t>
      </w:r>
      <w:r w:rsidR="00073009" w:rsidRPr="007B278A">
        <w:rPr>
          <w:szCs w:val="26"/>
        </w:rPr>
        <w:t>ia</w:t>
      </w:r>
      <w:bookmarkEnd w:id="27"/>
    </w:p>
    <w:p w14:paraId="50145D16" w14:textId="4D46AF6E" w:rsidR="00963A6D" w:rsidRPr="007B278A" w:rsidRDefault="006750B1" w:rsidP="00BE4487">
      <w:pPr>
        <w:pStyle w:val="odsek"/>
        <w:numPr>
          <w:ilvl w:val="0"/>
          <w:numId w:val="13"/>
        </w:numPr>
        <w:spacing w:line="276" w:lineRule="auto"/>
        <w:ind w:left="426"/>
        <w:rPr>
          <w:color w:val="auto"/>
        </w:rPr>
      </w:pPr>
      <w:bookmarkStart w:id="29" w:name="_Toc53731594"/>
      <w:bookmarkEnd w:id="28"/>
      <w:r w:rsidRPr="007B278A">
        <w:rPr>
          <w:color w:val="auto"/>
        </w:rPr>
        <w:t>Ministerstvo školstva, vedy, výskumu a</w:t>
      </w:r>
      <w:r w:rsidR="00173CE1" w:rsidRPr="007B278A">
        <w:rPr>
          <w:color w:val="auto"/>
        </w:rPr>
        <w:t> </w:t>
      </w:r>
      <w:r w:rsidRPr="007B278A">
        <w:rPr>
          <w:color w:val="auto"/>
        </w:rPr>
        <w:t>športu</w:t>
      </w:r>
      <w:r w:rsidR="00173CE1" w:rsidRPr="007B278A">
        <w:rPr>
          <w:color w:val="auto"/>
        </w:rPr>
        <w:t xml:space="preserve"> Slovenskej republiky</w:t>
      </w:r>
      <w:r w:rsidRPr="007B278A">
        <w:rPr>
          <w:color w:val="auto"/>
        </w:rPr>
        <w:t xml:space="preserve"> (ďalej len „ministerstvo“) vyhlási </w:t>
      </w:r>
      <w:r w:rsidR="00963A6D" w:rsidRPr="007B278A">
        <w:rPr>
          <w:color w:val="auto"/>
        </w:rPr>
        <w:t xml:space="preserve">podľa § </w:t>
      </w:r>
      <w:r w:rsidR="00433D75" w:rsidRPr="007B278A">
        <w:rPr>
          <w:color w:val="auto"/>
        </w:rPr>
        <w:t>26</w:t>
      </w:r>
      <w:r w:rsidR="00963A6D" w:rsidRPr="007B278A">
        <w:rPr>
          <w:color w:val="auto"/>
        </w:rPr>
        <w:t>a</w:t>
      </w:r>
      <w:r w:rsidR="00433D75" w:rsidRPr="007B278A">
        <w:rPr>
          <w:color w:val="auto"/>
        </w:rPr>
        <w:t>a</w:t>
      </w:r>
      <w:r w:rsidR="00963A6D" w:rsidRPr="007B278A">
        <w:rPr>
          <w:color w:val="auto"/>
        </w:rPr>
        <w:t xml:space="preserve"> zákona </w:t>
      </w:r>
      <w:r w:rsidRPr="007B278A">
        <w:rPr>
          <w:color w:val="auto"/>
        </w:rPr>
        <w:t>v</w:t>
      </w:r>
      <w:r w:rsidR="0033660F" w:rsidRPr="007B278A">
        <w:rPr>
          <w:color w:val="auto"/>
        </w:rPr>
        <w:t>ýzv</w:t>
      </w:r>
      <w:r w:rsidRPr="007B278A">
        <w:rPr>
          <w:color w:val="auto"/>
        </w:rPr>
        <w:t xml:space="preserve">u </w:t>
      </w:r>
      <w:r w:rsidR="00445B36" w:rsidRPr="007B278A">
        <w:rPr>
          <w:color w:val="auto"/>
        </w:rPr>
        <w:t xml:space="preserve">na </w:t>
      </w:r>
      <w:r w:rsidRPr="007B278A">
        <w:rPr>
          <w:color w:val="auto"/>
        </w:rPr>
        <w:t>periodické hodnoten</w:t>
      </w:r>
      <w:r w:rsidR="00445B36" w:rsidRPr="007B278A">
        <w:rPr>
          <w:color w:val="auto"/>
        </w:rPr>
        <w:t>ie</w:t>
      </w:r>
      <w:r w:rsidR="004B37B7" w:rsidRPr="007B278A">
        <w:rPr>
          <w:color w:val="auto"/>
        </w:rPr>
        <w:t xml:space="preserve"> za </w:t>
      </w:r>
      <w:r w:rsidR="00173CE1" w:rsidRPr="007B278A">
        <w:rPr>
          <w:color w:val="auto"/>
        </w:rPr>
        <w:t xml:space="preserve">vymedzené </w:t>
      </w:r>
      <w:r w:rsidR="004B37B7" w:rsidRPr="007B278A">
        <w:rPr>
          <w:color w:val="auto"/>
        </w:rPr>
        <w:t>časové obdobie</w:t>
      </w:r>
      <w:r w:rsidR="009D7CD6" w:rsidRPr="007B278A">
        <w:rPr>
          <w:color w:val="auto"/>
        </w:rPr>
        <w:t xml:space="preserve"> (ďalej len „výzva“)</w:t>
      </w:r>
      <w:r w:rsidR="00963A6D" w:rsidRPr="007B278A">
        <w:rPr>
          <w:color w:val="auto"/>
        </w:rPr>
        <w:t>.</w:t>
      </w:r>
    </w:p>
    <w:p w14:paraId="01F186AE" w14:textId="22B4CFAB" w:rsidR="0033660F" w:rsidRPr="007B278A" w:rsidRDefault="00963A6D" w:rsidP="00BE4487">
      <w:pPr>
        <w:pStyle w:val="odsek"/>
        <w:numPr>
          <w:ilvl w:val="0"/>
          <w:numId w:val="13"/>
        </w:numPr>
        <w:spacing w:line="276" w:lineRule="auto"/>
        <w:ind w:left="426"/>
        <w:rPr>
          <w:color w:val="auto"/>
        </w:rPr>
      </w:pPr>
      <w:r w:rsidRPr="007B278A">
        <w:rPr>
          <w:color w:val="auto"/>
        </w:rPr>
        <w:t>Ok</w:t>
      </w:r>
      <w:r w:rsidR="00445B36" w:rsidRPr="007B278A">
        <w:rPr>
          <w:color w:val="auto"/>
        </w:rPr>
        <w:t>ruh</w:t>
      </w:r>
      <w:r w:rsidRPr="007B278A">
        <w:rPr>
          <w:color w:val="auto"/>
        </w:rPr>
        <w:t>mi</w:t>
      </w:r>
      <w:r w:rsidR="00445B36" w:rsidRPr="007B278A">
        <w:rPr>
          <w:color w:val="auto"/>
        </w:rPr>
        <w:t xml:space="preserve"> </w:t>
      </w:r>
      <w:r w:rsidR="00173CE1" w:rsidRPr="007B278A">
        <w:rPr>
          <w:color w:val="auto"/>
        </w:rPr>
        <w:t xml:space="preserve">periodického </w:t>
      </w:r>
      <w:r w:rsidR="00445B36" w:rsidRPr="007B278A">
        <w:rPr>
          <w:color w:val="auto"/>
        </w:rPr>
        <w:t>hodnotenia sú</w:t>
      </w:r>
      <w:r w:rsidR="00173CE1" w:rsidRPr="007B278A">
        <w:rPr>
          <w:color w:val="auto"/>
        </w:rPr>
        <w:t xml:space="preserve"> hodnotenie</w:t>
      </w:r>
    </w:p>
    <w:p w14:paraId="516B9898" w14:textId="39ED1F51" w:rsidR="00445B36" w:rsidRPr="007B278A" w:rsidRDefault="00445B36" w:rsidP="000344E2">
      <w:pPr>
        <w:pStyle w:val="odsek"/>
        <w:spacing w:line="276" w:lineRule="auto"/>
        <w:ind w:left="426"/>
        <w:rPr>
          <w:color w:val="auto"/>
        </w:rPr>
      </w:pPr>
      <w:r w:rsidRPr="007B278A">
        <w:rPr>
          <w:color w:val="auto"/>
        </w:rPr>
        <w:t>a) výstupov,</w:t>
      </w:r>
    </w:p>
    <w:p w14:paraId="33AC5F8C" w14:textId="58D72BE2" w:rsidR="00445B36" w:rsidRPr="007B278A" w:rsidRDefault="00445B36" w:rsidP="000344E2">
      <w:pPr>
        <w:pStyle w:val="odsek"/>
        <w:spacing w:line="276" w:lineRule="auto"/>
        <w:ind w:left="426"/>
        <w:rPr>
          <w:color w:val="auto"/>
        </w:rPr>
      </w:pPr>
      <w:r w:rsidRPr="007B278A">
        <w:rPr>
          <w:color w:val="auto"/>
        </w:rPr>
        <w:t xml:space="preserve">b) </w:t>
      </w:r>
      <w:r w:rsidR="00513E48" w:rsidRPr="007B278A">
        <w:rPr>
          <w:color w:val="auto"/>
        </w:rPr>
        <w:t>spoločenského</w:t>
      </w:r>
      <w:r w:rsidRPr="007B278A">
        <w:rPr>
          <w:color w:val="auto"/>
        </w:rPr>
        <w:t xml:space="preserve"> </w:t>
      </w:r>
      <w:r w:rsidR="00963A6D" w:rsidRPr="007B278A">
        <w:rPr>
          <w:color w:val="auto"/>
        </w:rPr>
        <w:t xml:space="preserve">významu </w:t>
      </w:r>
      <w:r w:rsidRPr="007B278A">
        <w:rPr>
          <w:color w:val="auto"/>
        </w:rPr>
        <w:t>výskumnej, vývojovej, umeleckej a ďalšej tvorivej činnosti,</w:t>
      </w:r>
    </w:p>
    <w:p w14:paraId="3433FD4C" w14:textId="32275B40" w:rsidR="00445B36" w:rsidRPr="007B278A" w:rsidRDefault="00445B36" w:rsidP="000344E2">
      <w:pPr>
        <w:pStyle w:val="odsek"/>
        <w:spacing w:line="276" w:lineRule="auto"/>
        <w:ind w:left="426"/>
        <w:rPr>
          <w:color w:val="auto"/>
        </w:rPr>
      </w:pPr>
      <w:r w:rsidRPr="007B278A">
        <w:rPr>
          <w:color w:val="auto"/>
        </w:rPr>
        <w:t xml:space="preserve">c) </w:t>
      </w:r>
      <w:r w:rsidR="005B0B80" w:rsidRPr="007B278A">
        <w:rPr>
          <w:color w:val="auto"/>
        </w:rPr>
        <w:t xml:space="preserve">prostredia </w:t>
      </w:r>
      <w:r w:rsidRPr="007B278A">
        <w:rPr>
          <w:color w:val="auto"/>
        </w:rPr>
        <w:t>výskumnej, vývojovej, umeleckej a ďalšej tvorivej činnosti</w:t>
      </w:r>
      <w:r w:rsidR="00FC21A8" w:rsidRPr="007B278A">
        <w:rPr>
          <w:color w:val="auto"/>
        </w:rPr>
        <w:t xml:space="preserve"> (ďalej len „výskumné prostredie“)</w:t>
      </w:r>
      <w:r w:rsidR="003C1210" w:rsidRPr="007B278A">
        <w:rPr>
          <w:color w:val="auto"/>
        </w:rPr>
        <w:t>.</w:t>
      </w:r>
    </w:p>
    <w:p w14:paraId="72995E44" w14:textId="41DC76AC" w:rsidR="0033660F" w:rsidRPr="007B278A" w:rsidRDefault="00963A6D" w:rsidP="00BE4487">
      <w:pPr>
        <w:pStyle w:val="odsek"/>
        <w:numPr>
          <w:ilvl w:val="0"/>
          <w:numId w:val="13"/>
        </w:numPr>
        <w:spacing w:line="276" w:lineRule="auto"/>
        <w:ind w:left="426"/>
        <w:rPr>
          <w:color w:val="auto"/>
        </w:rPr>
      </w:pPr>
      <w:r w:rsidRPr="007B278A">
        <w:rPr>
          <w:color w:val="auto"/>
        </w:rPr>
        <w:t>Ak</w:t>
      </w:r>
      <w:r w:rsidR="003C1210" w:rsidRPr="007B278A">
        <w:rPr>
          <w:color w:val="auto"/>
        </w:rPr>
        <w:t xml:space="preserve"> </w:t>
      </w:r>
      <w:r w:rsidRPr="007B278A">
        <w:rPr>
          <w:color w:val="auto"/>
        </w:rPr>
        <w:t xml:space="preserve">sa </w:t>
      </w:r>
      <w:r w:rsidR="003C1210" w:rsidRPr="007B278A">
        <w:rPr>
          <w:color w:val="auto"/>
        </w:rPr>
        <w:t>vyhlási výzv</w:t>
      </w:r>
      <w:r w:rsidRPr="007B278A">
        <w:rPr>
          <w:color w:val="auto"/>
        </w:rPr>
        <w:t>a</w:t>
      </w:r>
      <w:r w:rsidR="003C1210" w:rsidRPr="007B278A">
        <w:rPr>
          <w:color w:val="auto"/>
        </w:rPr>
        <w:t xml:space="preserve">, ktorej súčasťou je okruh </w:t>
      </w:r>
      <w:r w:rsidR="00173CE1" w:rsidRPr="007B278A">
        <w:rPr>
          <w:color w:val="auto"/>
        </w:rPr>
        <w:t xml:space="preserve">periodického </w:t>
      </w:r>
      <w:r w:rsidR="003C1210" w:rsidRPr="007B278A">
        <w:rPr>
          <w:color w:val="auto"/>
        </w:rPr>
        <w:t xml:space="preserve">hodnotenia podľa </w:t>
      </w:r>
      <w:r w:rsidR="00173CE1" w:rsidRPr="007B278A">
        <w:rPr>
          <w:color w:val="auto"/>
        </w:rPr>
        <w:t>odseku 2</w:t>
      </w:r>
      <w:r w:rsidR="00485D00" w:rsidRPr="007B278A">
        <w:rPr>
          <w:color w:val="auto"/>
        </w:rPr>
        <w:t xml:space="preserve"> </w:t>
      </w:r>
      <w:r w:rsidR="009D1187" w:rsidRPr="007B278A">
        <w:rPr>
          <w:color w:val="auto"/>
        </w:rPr>
        <w:t xml:space="preserve">písm. </w:t>
      </w:r>
      <w:r w:rsidR="00485D00" w:rsidRPr="007B278A">
        <w:rPr>
          <w:color w:val="auto"/>
        </w:rPr>
        <w:t>a)</w:t>
      </w:r>
      <w:r w:rsidR="00173CE1" w:rsidRPr="007B278A">
        <w:rPr>
          <w:color w:val="auto"/>
        </w:rPr>
        <w:t>,</w:t>
      </w:r>
      <w:r w:rsidR="003C1210" w:rsidRPr="007B278A">
        <w:rPr>
          <w:color w:val="auto"/>
        </w:rPr>
        <w:t xml:space="preserve"> </w:t>
      </w:r>
      <w:r w:rsidR="006750B1" w:rsidRPr="007B278A">
        <w:rPr>
          <w:color w:val="auto"/>
        </w:rPr>
        <w:t>ž</w:t>
      </w:r>
      <w:r w:rsidR="0033660F" w:rsidRPr="007B278A">
        <w:rPr>
          <w:color w:val="auto"/>
        </w:rPr>
        <w:t xml:space="preserve">iadateľ </w:t>
      </w:r>
      <w:r w:rsidR="003C1210" w:rsidRPr="007B278A">
        <w:rPr>
          <w:color w:val="auto"/>
        </w:rPr>
        <w:t xml:space="preserve">najskôr </w:t>
      </w:r>
      <w:r w:rsidR="0033660F" w:rsidRPr="007B278A">
        <w:rPr>
          <w:color w:val="auto"/>
        </w:rPr>
        <w:t xml:space="preserve">podáva žiadosť o posúdenie </w:t>
      </w:r>
      <w:r w:rsidRPr="007B278A">
        <w:rPr>
          <w:color w:val="auto"/>
        </w:rPr>
        <w:t>spôsobu</w:t>
      </w:r>
      <w:r w:rsidR="007F16DF" w:rsidRPr="007B278A">
        <w:rPr>
          <w:color w:val="auto"/>
        </w:rPr>
        <w:t xml:space="preserve"> výberu </w:t>
      </w:r>
      <w:r w:rsidRPr="007B278A">
        <w:rPr>
          <w:color w:val="auto"/>
        </w:rPr>
        <w:t>výstupov</w:t>
      </w:r>
      <w:r w:rsidR="009040EB" w:rsidRPr="007B278A">
        <w:rPr>
          <w:color w:val="auto"/>
        </w:rPr>
        <w:t>.</w:t>
      </w:r>
    </w:p>
    <w:p w14:paraId="3FB471E7" w14:textId="233D3538" w:rsidR="0033660F" w:rsidRPr="007B278A" w:rsidRDefault="00FD0913" w:rsidP="00BE4487">
      <w:pPr>
        <w:pStyle w:val="odsek"/>
        <w:numPr>
          <w:ilvl w:val="0"/>
          <w:numId w:val="13"/>
        </w:numPr>
        <w:spacing w:line="276" w:lineRule="auto"/>
        <w:ind w:left="426"/>
        <w:rPr>
          <w:color w:val="auto"/>
        </w:rPr>
      </w:pPr>
      <w:r w:rsidRPr="007B278A">
        <w:rPr>
          <w:rFonts w:cs="Arial"/>
          <w:color w:val="auto"/>
        </w:rPr>
        <w:t>Organizačný útvar ministerstva, v ktorého pôsobnosti je koncepcia vedy, výskumu a vysokých škôl</w:t>
      </w:r>
      <w:r w:rsidRPr="007B278A">
        <w:rPr>
          <w:color w:val="auto"/>
        </w:rPr>
        <w:t xml:space="preserve"> </w:t>
      </w:r>
      <w:r w:rsidR="00C6646F" w:rsidRPr="007B278A">
        <w:rPr>
          <w:color w:val="auto"/>
        </w:rPr>
        <w:t>(ďalej len „</w:t>
      </w:r>
      <w:r w:rsidR="00211536" w:rsidRPr="007B278A">
        <w:rPr>
          <w:color w:val="auto"/>
        </w:rPr>
        <w:t xml:space="preserve">príslušný </w:t>
      </w:r>
      <w:r w:rsidR="00C6646F" w:rsidRPr="007B278A">
        <w:rPr>
          <w:color w:val="auto"/>
        </w:rPr>
        <w:t xml:space="preserve">odbor“) </w:t>
      </w:r>
      <w:r w:rsidRPr="007B278A">
        <w:rPr>
          <w:color w:val="auto"/>
        </w:rPr>
        <w:t>v</w:t>
      </w:r>
      <w:r w:rsidR="003C1210" w:rsidRPr="007B278A">
        <w:rPr>
          <w:color w:val="auto"/>
        </w:rPr>
        <w:t xml:space="preserve">yhodnotí žiadosť o posúdenie </w:t>
      </w:r>
      <w:r w:rsidR="00963A6D" w:rsidRPr="007B278A">
        <w:rPr>
          <w:color w:val="auto"/>
        </w:rPr>
        <w:t xml:space="preserve">spôsobu výberu výstupov </w:t>
      </w:r>
      <w:r w:rsidR="003C1210" w:rsidRPr="007B278A">
        <w:rPr>
          <w:color w:val="auto"/>
        </w:rPr>
        <w:t xml:space="preserve">do </w:t>
      </w:r>
      <w:r w:rsidR="000344E2" w:rsidRPr="007B278A">
        <w:rPr>
          <w:color w:val="auto"/>
        </w:rPr>
        <w:t>30</w:t>
      </w:r>
      <w:r w:rsidR="003C1210" w:rsidRPr="007B278A">
        <w:rPr>
          <w:color w:val="auto"/>
        </w:rPr>
        <w:t xml:space="preserve"> dní</w:t>
      </w:r>
      <w:r w:rsidR="00963A6D" w:rsidRPr="007B278A">
        <w:rPr>
          <w:color w:val="auto"/>
        </w:rPr>
        <w:t xml:space="preserve"> odo dňa </w:t>
      </w:r>
      <w:r w:rsidR="00173CE1" w:rsidRPr="007B278A">
        <w:rPr>
          <w:color w:val="auto"/>
        </w:rPr>
        <w:t xml:space="preserve">jej </w:t>
      </w:r>
      <w:r w:rsidR="00963A6D" w:rsidRPr="007B278A">
        <w:rPr>
          <w:color w:val="auto"/>
        </w:rPr>
        <w:t>podania</w:t>
      </w:r>
      <w:r w:rsidR="003C1210" w:rsidRPr="007B278A">
        <w:rPr>
          <w:color w:val="auto"/>
        </w:rPr>
        <w:t xml:space="preserve"> a potvrdí súlad </w:t>
      </w:r>
      <w:r w:rsidR="00963A6D" w:rsidRPr="007B278A">
        <w:rPr>
          <w:color w:val="auto"/>
        </w:rPr>
        <w:t xml:space="preserve">spôsobu </w:t>
      </w:r>
      <w:r w:rsidR="003C1210" w:rsidRPr="007B278A">
        <w:rPr>
          <w:color w:val="auto"/>
        </w:rPr>
        <w:t>výberu výstupov</w:t>
      </w:r>
      <w:r w:rsidR="00963A6D" w:rsidRPr="007B278A">
        <w:rPr>
          <w:color w:val="auto"/>
        </w:rPr>
        <w:t xml:space="preserve"> s</w:t>
      </w:r>
      <w:r w:rsidR="00663558" w:rsidRPr="007B278A">
        <w:rPr>
          <w:color w:val="auto"/>
        </w:rPr>
        <w:t> čl</w:t>
      </w:r>
      <w:r w:rsidR="00173CE1" w:rsidRPr="007B278A">
        <w:rPr>
          <w:color w:val="auto"/>
        </w:rPr>
        <w:t>ánkom</w:t>
      </w:r>
      <w:r w:rsidR="00663558" w:rsidRPr="007B278A">
        <w:rPr>
          <w:color w:val="auto"/>
        </w:rPr>
        <w:t xml:space="preserve"> 7</w:t>
      </w:r>
      <w:r w:rsidR="003C1210" w:rsidRPr="007B278A">
        <w:rPr>
          <w:color w:val="auto"/>
        </w:rPr>
        <w:t xml:space="preserve"> alebo vráti žiadosť o posúdenie </w:t>
      </w:r>
      <w:r w:rsidR="00663558" w:rsidRPr="007B278A">
        <w:rPr>
          <w:color w:val="auto"/>
        </w:rPr>
        <w:t>spôsobu výberu výstupov</w:t>
      </w:r>
      <w:r w:rsidR="003C1210" w:rsidRPr="007B278A">
        <w:rPr>
          <w:color w:val="auto"/>
        </w:rPr>
        <w:t xml:space="preserve"> s pripomienkami. </w:t>
      </w:r>
      <w:r w:rsidR="00211536" w:rsidRPr="007B278A">
        <w:rPr>
          <w:rFonts w:cs="Arial"/>
          <w:color w:val="auto"/>
        </w:rPr>
        <w:t>Príslušný o</w:t>
      </w:r>
      <w:r w:rsidR="00C6646F" w:rsidRPr="007B278A">
        <w:rPr>
          <w:rFonts w:cs="Arial"/>
          <w:color w:val="auto"/>
        </w:rPr>
        <w:t>dbor</w:t>
      </w:r>
      <w:r w:rsidRPr="007B278A">
        <w:rPr>
          <w:color w:val="auto"/>
        </w:rPr>
        <w:t xml:space="preserve"> </w:t>
      </w:r>
      <w:r w:rsidR="003C1210" w:rsidRPr="007B278A">
        <w:rPr>
          <w:color w:val="auto"/>
        </w:rPr>
        <w:t xml:space="preserve">zverejňuje na webovom sídle </w:t>
      </w:r>
      <w:r w:rsidR="00C6646F" w:rsidRPr="007B278A">
        <w:rPr>
          <w:color w:val="auto"/>
        </w:rPr>
        <w:t xml:space="preserve">ministerstva </w:t>
      </w:r>
      <w:r w:rsidR="003C1210" w:rsidRPr="007B278A">
        <w:rPr>
          <w:color w:val="auto"/>
        </w:rPr>
        <w:t xml:space="preserve">všetky </w:t>
      </w:r>
      <w:r w:rsidR="00663558" w:rsidRPr="007B278A">
        <w:rPr>
          <w:color w:val="auto"/>
        </w:rPr>
        <w:t xml:space="preserve">spôsoby </w:t>
      </w:r>
      <w:r w:rsidR="003C1210" w:rsidRPr="007B278A">
        <w:rPr>
          <w:color w:val="auto"/>
        </w:rPr>
        <w:t>výberu výstupov</w:t>
      </w:r>
      <w:r w:rsidR="00663558" w:rsidRPr="007B278A">
        <w:rPr>
          <w:color w:val="auto"/>
        </w:rPr>
        <w:t>, ktorých súlad potvrdilo</w:t>
      </w:r>
      <w:r w:rsidR="003C1210" w:rsidRPr="007B278A">
        <w:rPr>
          <w:color w:val="auto"/>
        </w:rPr>
        <w:t>.</w:t>
      </w:r>
    </w:p>
    <w:p w14:paraId="201BA88F" w14:textId="4B6E4E7B" w:rsidR="0033660F" w:rsidRPr="007B278A" w:rsidRDefault="009040EB" w:rsidP="00BE4487">
      <w:pPr>
        <w:pStyle w:val="odsek"/>
        <w:numPr>
          <w:ilvl w:val="0"/>
          <w:numId w:val="13"/>
        </w:numPr>
        <w:spacing w:line="276" w:lineRule="auto"/>
        <w:ind w:left="426"/>
        <w:rPr>
          <w:color w:val="auto"/>
        </w:rPr>
      </w:pPr>
      <w:r w:rsidRPr="007B278A">
        <w:rPr>
          <w:color w:val="auto"/>
        </w:rPr>
        <w:t>Ž</w:t>
      </w:r>
      <w:r w:rsidR="0033660F" w:rsidRPr="007B278A">
        <w:rPr>
          <w:color w:val="auto"/>
        </w:rPr>
        <w:t>iadateľ podá</w:t>
      </w:r>
      <w:r w:rsidR="00663558" w:rsidRPr="007B278A">
        <w:rPr>
          <w:color w:val="auto"/>
        </w:rPr>
        <w:t>va</w:t>
      </w:r>
      <w:r w:rsidR="0033660F" w:rsidRPr="007B278A">
        <w:rPr>
          <w:color w:val="auto"/>
        </w:rPr>
        <w:t xml:space="preserve"> žiadosť o</w:t>
      </w:r>
      <w:r w:rsidR="003C1210" w:rsidRPr="007B278A">
        <w:rPr>
          <w:color w:val="auto"/>
        </w:rPr>
        <w:t> </w:t>
      </w:r>
      <w:r w:rsidR="0033660F" w:rsidRPr="007B278A">
        <w:rPr>
          <w:color w:val="auto"/>
        </w:rPr>
        <w:t>hodnotenie</w:t>
      </w:r>
      <w:r w:rsidR="003C1210" w:rsidRPr="007B278A">
        <w:rPr>
          <w:color w:val="auto"/>
        </w:rPr>
        <w:t xml:space="preserve"> podľa podmienok uvedených vo výzve</w:t>
      </w:r>
      <w:r w:rsidRPr="007B278A">
        <w:rPr>
          <w:color w:val="auto"/>
        </w:rPr>
        <w:t>.</w:t>
      </w:r>
    </w:p>
    <w:p w14:paraId="0AE836A6" w14:textId="21BF56A5" w:rsidR="0033660F" w:rsidRPr="007B278A" w:rsidRDefault="009D7CD6" w:rsidP="00BE4487">
      <w:pPr>
        <w:pStyle w:val="odsek"/>
        <w:numPr>
          <w:ilvl w:val="0"/>
          <w:numId w:val="13"/>
        </w:numPr>
        <w:spacing w:line="276" w:lineRule="auto"/>
        <w:ind w:left="426"/>
        <w:rPr>
          <w:color w:val="auto"/>
        </w:rPr>
      </w:pPr>
      <w:r w:rsidRPr="007B278A">
        <w:rPr>
          <w:color w:val="auto"/>
        </w:rPr>
        <w:t>Ž</w:t>
      </w:r>
      <w:r w:rsidR="0033660F" w:rsidRPr="007B278A">
        <w:rPr>
          <w:color w:val="auto"/>
        </w:rPr>
        <w:t>iadosti</w:t>
      </w:r>
      <w:r w:rsidRPr="007B278A">
        <w:rPr>
          <w:color w:val="auto"/>
        </w:rPr>
        <w:t xml:space="preserve"> </w:t>
      </w:r>
      <w:r w:rsidR="00485D00" w:rsidRPr="007B278A">
        <w:rPr>
          <w:color w:val="auto"/>
        </w:rPr>
        <w:t xml:space="preserve">o hodnotenie </w:t>
      </w:r>
      <w:r w:rsidRPr="007B278A">
        <w:rPr>
          <w:color w:val="auto"/>
        </w:rPr>
        <w:t>vyhodnocuj</w:t>
      </w:r>
      <w:r w:rsidR="00547FE5" w:rsidRPr="007B278A">
        <w:rPr>
          <w:color w:val="auto"/>
        </w:rPr>
        <w:t>ú</w:t>
      </w:r>
      <w:r w:rsidRPr="007B278A">
        <w:rPr>
          <w:color w:val="auto"/>
        </w:rPr>
        <w:t xml:space="preserve"> </w:t>
      </w:r>
      <w:r w:rsidR="00547FE5" w:rsidRPr="007B278A">
        <w:rPr>
          <w:color w:val="auto"/>
        </w:rPr>
        <w:t>projektové</w:t>
      </w:r>
      <w:r w:rsidRPr="007B278A">
        <w:rPr>
          <w:color w:val="auto"/>
        </w:rPr>
        <w:t xml:space="preserve"> hodnotiteľsk</w:t>
      </w:r>
      <w:r w:rsidR="00547FE5" w:rsidRPr="007B278A">
        <w:rPr>
          <w:color w:val="auto"/>
        </w:rPr>
        <w:t>é</w:t>
      </w:r>
      <w:r w:rsidRPr="007B278A">
        <w:rPr>
          <w:color w:val="auto"/>
        </w:rPr>
        <w:t xml:space="preserve"> komisi</w:t>
      </w:r>
      <w:r w:rsidR="00547FE5" w:rsidRPr="007B278A">
        <w:rPr>
          <w:color w:val="auto"/>
        </w:rPr>
        <w:t>e a odborové hodnotiteľské komisie</w:t>
      </w:r>
      <w:r w:rsidR="009040EB" w:rsidRPr="007B278A">
        <w:rPr>
          <w:color w:val="auto"/>
        </w:rPr>
        <w:t>.</w:t>
      </w:r>
    </w:p>
    <w:p w14:paraId="1D46FC0C" w14:textId="62AD3574" w:rsidR="0033660F" w:rsidRPr="007B278A" w:rsidRDefault="00211536" w:rsidP="00BE4487">
      <w:pPr>
        <w:pStyle w:val="odsek"/>
        <w:numPr>
          <w:ilvl w:val="0"/>
          <w:numId w:val="13"/>
        </w:numPr>
        <w:spacing w:line="276" w:lineRule="auto"/>
        <w:ind w:left="426"/>
        <w:rPr>
          <w:color w:val="auto"/>
        </w:rPr>
      </w:pPr>
      <w:r w:rsidRPr="007B278A">
        <w:rPr>
          <w:rFonts w:cs="Arial"/>
          <w:color w:val="auto"/>
        </w:rPr>
        <w:t>Príslušný o</w:t>
      </w:r>
      <w:r w:rsidR="00C6646F" w:rsidRPr="007B278A">
        <w:rPr>
          <w:rFonts w:cs="Arial"/>
          <w:color w:val="auto"/>
        </w:rPr>
        <w:t>dbor</w:t>
      </w:r>
      <w:r w:rsidR="00FD0913" w:rsidRPr="007B278A">
        <w:rPr>
          <w:color w:val="auto"/>
        </w:rPr>
        <w:t xml:space="preserve"> </w:t>
      </w:r>
      <w:r w:rsidR="00AD7394" w:rsidRPr="007B278A">
        <w:rPr>
          <w:color w:val="auto"/>
        </w:rPr>
        <w:t>zverejní</w:t>
      </w:r>
      <w:r w:rsidR="009B094C" w:rsidRPr="007B278A">
        <w:rPr>
          <w:color w:val="auto"/>
        </w:rPr>
        <w:t xml:space="preserve"> na webovom sídle</w:t>
      </w:r>
      <w:r w:rsidR="00C6646F" w:rsidRPr="007B278A">
        <w:rPr>
          <w:color w:val="auto"/>
        </w:rPr>
        <w:t xml:space="preserve"> ministerstva</w:t>
      </w:r>
      <w:r w:rsidR="00AD7394" w:rsidRPr="007B278A">
        <w:rPr>
          <w:color w:val="auto"/>
        </w:rPr>
        <w:t xml:space="preserve"> profily kvality </w:t>
      </w:r>
      <w:r w:rsidR="00452F09" w:rsidRPr="007B278A">
        <w:rPr>
          <w:color w:val="auto"/>
        </w:rPr>
        <w:t>žiadateľov</w:t>
      </w:r>
      <w:r w:rsidR="003C1210" w:rsidRPr="007B278A">
        <w:rPr>
          <w:color w:val="auto"/>
        </w:rPr>
        <w:t xml:space="preserve"> za každú jednotlivú </w:t>
      </w:r>
      <w:r w:rsidR="00A55230" w:rsidRPr="007B278A">
        <w:rPr>
          <w:color w:val="auto"/>
        </w:rPr>
        <w:t>oblasť výskumu</w:t>
      </w:r>
      <w:r w:rsidR="003C1210" w:rsidRPr="007B278A">
        <w:rPr>
          <w:color w:val="auto"/>
        </w:rPr>
        <w:t xml:space="preserve"> </w:t>
      </w:r>
      <w:r w:rsidR="009B094C" w:rsidRPr="007B278A">
        <w:rPr>
          <w:color w:val="auto"/>
        </w:rPr>
        <w:t>a za každé pracovisko</w:t>
      </w:r>
      <w:r w:rsidR="00FD0913" w:rsidRPr="007B278A">
        <w:rPr>
          <w:color w:val="auto"/>
        </w:rPr>
        <w:t xml:space="preserve">. </w:t>
      </w:r>
    </w:p>
    <w:p w14:paraId="31FD647C" w14:textId="126AD0D7" w:rsidR="00E11FB4" w:rsidRPr="007B278A" w:rsidRDefault="004D31C0" w:rsidP="00BE4487">
      <w:pPr>
        <w:pStyle w:val="Nadpis3"/>
        <w:keepLines w:val="0"/>
        <w:widowControl/>
        <w:spacing w:before="240" w:after="240" w:line="276" w:lineRule="auto"/>
      </w:pPr>
      <w:bookmarkStart w:id="30" w:name="_Toc102057006"/>
      <w:r w:rsidRPr="007B278A">
        <w:t>Čl</w:t>
      </w:r>
      <w:r w:rsidR="00014301" w:rsidRPr="007B278A">
        <w:t>.</w:t>
      </w:r>
      <w:r w:rsidRPr="007B278A">
        <w:t xml:space="preserve"> </w:t>
      </w:r>
      <w:bookmarkEnd w:id="29"/>
      <w:r w:rsidR="00470718" w:rsidRPr="007B278A">
        <w:t>4</w:t>
      </w:r>
      <w:r w:rsidR="00D15AD5" w:rsidRPr="007B278A">
        <w:br/>
      </w:r>
      <w:r w:rsidR="00663558" w:rsidRPr="007B278A">
        <w:t>Určenie z</w:t>
      </w:r>
      <w:r w:rsidR="00441BEF" w:rsidRPr="007B278A">
        <w:t>odpovednos</w:t>
      </w:r>
      <w:r w:rsidR="00663558" w:rsidRPr="007B278A">
        <w:t>ti</w:t>
      </w:r>
      <w:bookmarkEnd w:id="30"/>
    </w:p>
    <w:p w14:paraId="4B2B7751" w14:textId="13402CFA" w:rsidR="00A42FFB" w:rsidRPr="007B278A" w:rsidRDefault="00211536" w:rsidP="00BE4487">
      <w:pPr>
        <w:pStyle w:val="odsek"/>
        <w:numPr>
          <w:ilvl w:val="0"/>
          <w:numId w:val="5"/>
        </w:numPr>
        <w:tabs>
          <w:tab w:val="num" w:pos="363"/>
          <w:tab w:val="left" w:pos="426"/>
        </w:tabs>
        <w:spacing w:line="276" w:lineRule="auto"/>
        <w:ind w:left="0" w:firstLine="0"/>
        <w:rPr>
          <w:rFonts w:cs="Arial"/>
          <w:color w:val="auto"/>
        </w:rPr>
      </w:pPr>
      <w:r w:rsidRPr="007B278A">
        <w:rPr>
          <w:rFonts w:cs="Arial"/>
          <w:color w:val="auto"/>
        </w:rPr>
        <w:t>Príslušný o</w:t>
      </w:r>
      <w:r w:rsidR="00C6646F" w:rsidRPr="007B278A">
        <w:rPr>
          <w:rFonts w:cs="Arial"/>
          <w:color w:val="auto"/>
        </w:rPr>
        <w:t>dbor</w:t>
      </w:r>
      <w:r w:rsidR="00FD0913" w:rsidRPr="007B278A">
        <w:rPr>
          <w:color w:val="auto"/>
        </w:rPr>
        <w:t xml:space="preserve"> </w:t>
      </w:r>
      <w:r w:rsidR="0033660F" w:rsidRPr="007B278A">
        <w:rPr>
          <w:color w:val="auto"/>
        </w:rPr>
        <w:t>odpovedá za</w:t>
      </w:r>
    </w:p>
    <w:p w14:paraId="7D687DC6" w14:textId="5C611BD6" w:rsidR="0033660F" w:rsidRPr="007B278A" w:rsidRDefault="00424825" w:rsidP="00BE4487">
      <w:pPr>
        <w:pStyle w:val="odsek"/>
        <w:numPr>
          <w:ilvl w:val="2"/>
          <w:numId w:val="5"/>
        </w:numPr>
        <w:tabs>
          <w:tab w:val="left" w:pos="426"/>
          <w:tab w:val="num" w:pos="720"/>
        </w:tabs>
        <w:spacing w:line="276" w:lineRule="auto"/>
        <w:ind w:left="720" w:hanging="357"/>
        <w:rPr>
          <w:rFonts w:cs="Arial"/>
          <w:color w:val="auto"/>
        </w:rPr>
      </w:pPr>
      <w:r w:rsidRPr="007B278A">
        <w:rPr>
          <w:rFonts w:cs="Arial"/>
          <w:color w:val="auto"/>
        </w:rPr>
        <w:t>v</w:t>
      </w:r>
      <w:r w:rsidR="0033660F" w:rsidRPr="007B278A">
        <w:rPr>
          <w:rFonts w:cs="Arial"/>
          <w:color w:val="auto"/>
        </w:rPr>
        <w:t>yhlásenie výzvy</w:t>
      </w:r>
      <w:r w:rsidR="00EA7DC3" w:rsidRPr="007B278A">
        <w:rPr>
          <w:rFonts w:cs="Arial"/>
          <w:color w:val="auto"/>
        </w:rPr>
        <w:t>,</w:t>
      </w:r>
    </w:p>
    <w:p w14:paraId="7F82F396" w14:textId="67A2E903" w:rsidR="0033660F" w:rsidRPr="007B278A" w:rsidRDefault="0033660F" w:rsidP="00BE4487">
      <w:pPr>
        <w:pStyle w:val="odsek"/>
        <w:numPr>
          <w:ilvl w:val="2"/>
          <w:numId w:val="5"/>
        </w:numPr>
        <w:tabs>
          <w:tab w:val="left" w:pos="426"/>
          <w:tab w:val="num" w:pos="720"/>
        </w:tabs>
        <w:spacing w:line="276" w:lineRule="auto"/>
        <w:ind w:left="720" w:hanging="357"/>
        <w:rPr>
          <w:rFonts w:cs="Arial"/>
          <w:color w:val="auto"/>
        </w:rPr>
      </w:pPr>
      <w:r w:rsidRPr="007B278A">
        <w:rPr>
          <w:color w:val="auto"/>
        </w:rPr>
        <w:t xml:space="preserve">posúdenie </w:t>
      </w:r>
      <w:r w:rsidR="00663558" w:rsidRPr="007B278A">
        <w:rPr>
          <w:color w:val="auto"/>
        </w:rPr>
        <w:t>spôsobu</w:t>
      </w:r>
      <w:r w:rsidRPr="007B278A">
        <w:rPr>
          <w:color w:val="auto"/>
        </w:rPr>
        <w:t xml:space="preserve"> </w:t>
      </w:r>
      <w:r w:rsidR="006363D5" w:rsidRPr="007B278A">
        <w:rPr>
          <w:color w:val="auto"/>
        </w:rPr>
        <w:t>výberu výstupov</w:t>
      </w:r>
      <w:r w:rsidR="00EA7DC3" w:rsidRPr="007B278A">
        <w:rPr>
          <w:color w:val="auto"/>
        </w:rPr>
        <w:t>,</w:t>
      </w:r>
    </w:p>
    <w:p w14:paraId="2A8D1FCC" w14:textId="7FFAF598" w:rsidR="002271B9" w:rsidRPr="007B278A" w:rsidRDefault="00663558" w:rsidP="00D61229">
      <w:pPr>
        <w:pStyle w:val="odsek"/>
        <w:numPr>
          <w:ilvl w:val="2"/>
          <w:numId w:val="5"/>
        </w:numPr>
        <w:tabs>
          <w:tab w:val="left" w:pos="426"/>
          <w:tab w:val="num" w:pos="720"/>
        </w:tabs>
        <w:spacing w:line="276" w:lineRule="auto"/>
        <w:ind w:left="720" w:hanging="357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vybavovanie </w:t>
      </w:r>
      <w:r w:rsidR="00524793" w:rsidRPr="007B278A">
        <w:rPr>
          <w:rFonts w:cs="Arial"/>
          <w:color w:val="auto"/>
        </w:rPr>
        <w:t xml:space="preserve">podnetov súvisiacich s </w:t>
      </w:r>
      <w:r w:rsidR="002271B9" w:rsidRPr="007B278A">
        <w:rPr>
          <w:rFonts w:cs="Arial"/>
          <w:color w:val="auto"/>
        </w:rPr>
        <w:t>konflikt</w:t>
      </w:r>
      <w:r w:rsidRPr="007B278A">
        <w:rPr>
          <w:rFonts w:cs="Arial"/>
          <w:color w:val="auto"/>
        </w:rPr>
        <w:t>o</w:t>
      </w:r>
      <w:r w:rsidR="00524793" w:rsidRPr="007B278A">
        <w:rPr>
          <w:rFonts w:cs="Arial"/>
          <w:color w:val="auto"/>
        </w:rPr>
        <w:t>m</w:t>
      </w:r>
      <w:r w:rsidR="002271B9" w:rsidRPr="007B278A">
        <w:rPr>
          <w:rFonts w:cs="Arial"/>
          <w:color w:val="auto"/>
        </w:rPr>
        <w:t xml:space="preserve"> záujmov</w:t>
      </w:r>
      <w:r w:rsidR="00CC182C" w:rsidRPr="007B278A">
        <w:rPr>
          <w:rFonts w:cs="Arial"/>
          <w:color w:val="auto"/>
        </w:rPr>
        <w:t>.</w:t>
      </w:r>
    </w:p>
    <w:p w14:paraId="4CBB7B99" w14:textId="49267497" w:rsidR="00351371" w:rsidRPr="007B278A" w:rsidRDefault="00351371" w:rsidP="00BE4487">
      <w:pPr>
        <w:pStyle w:val="odsek"/>
        <w:numPr>
          <w:ilvl w:val="0"/>
          <w:numId w:val="5"/>
        </w:numPr>
        <w:tabs>
          <w:tab w:val="left" w:pos="426"/>
        </w:tabs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Žiadate</w:t>
      </w:r>
      <w:r w:rsidR="00C11677" w:rsidRPr="007B278A">
        <w:rPr>
          <w:rFonts w:cs="Arial"/>
          <w:color w:val="auto"/>
        </w:rPr>
        <w:t>ľ</w:t>
      </w:r>
      <w:r w:rsidRPr="007B278A">
        <w:rPr>
          <w:rFonts w:cs="Arial"/>
          <w:color w:val="auto"/>
        </w:rPr>
        <w:t xml:space="preserve"> zodpoved</w:t>
      </w:r>
      <w:r w:rsidR="00C11677" w:rsidRPr="007B278A">
        <w:rPr>
          <w:rFonts w:cs="Arial"/>
          <w:color w:val="auto"/>
        </w:rPr>
        <w:t>á</w:t>
      </w:r>
      <w:r w:rsidRPr="007B278A">
        <w:rPr>
          <w:rFonts w:cs="Arial"/>
          <w:color w:val="auto"/>
        </w:rPr>
        <w:t xml:space="preserve"> za</w:t>
      </w:r>
    </w:p>
    <w:p w14:paraId="2D1BBE7E" w14:textId="376555D1" w:rsidR="00CF3C6D" w:rsidRPr="007B278A" w:rsidRDefault="006363D5" w:rsidP="00BE4487">
      <w:pPr>
        <w:pStyle w:val="odsek"/>
        <w:numPr>
          <w:ilvl w:val="1"/>
          <w:numId w:val="5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>d</w:t>
      </w:r>
      <w:r w:rsidR="00CF3C6D" w:rsidRPr="007B278A">
        <w:rPr>
          <w:rFonts w:cs="Arial"/>
          <w:color w:val="auto"/>
        </w:rPr>
        <w:t>održanie termínov a</w:t>
      </w:r>
      <w:r w:rsidR="007B5B02" w:rsidRPr="007B278A">
        <w:rPr>
          <w:rFonts w:cs="Arial"/>
          <w:color w:val="auto"/>
        </w:rPr>
        <w:t> </w:t>
      </w:r>
      <w:r w:rsidR="00CF3C6D" w:rsidRPr="007B278A">
        <w:rPr>
          <w:rFonts w:cs="Arial"/>
          <w:color w:val="auto"/>
        </w:rPr>
        <w:t>lehôt uvedených vo výzve</w:t>
      </w:r>
      <w:r w:rsidRPr="007B278A">
        <w:rPr>
          <w:rFonts w:cs="Arial"/>
          <w:color w:val="auto"/>
        </w:rPr>
        <w:t>,</w:t>
      </w:r>
    </w:p>
    <w:p w14:paraId="0B7CABB7" w14:textId="095BDD4A" w:rsidR="00096B6F" w:rsidRPr="007B278A" w:rsidRDefault="00096B6F" w:rsidP="00BE4487">
      <w:pPr>
        <w:pStyle w:val="odsek"/>
        <w:numPr>
          <w:ilvl w:val="1"/>
          <w:numId w:val="5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dodržanie súladu </w:t>
      </w:r>
      <w:r w:rsidR="00EB6EA0" w:rsidRPr="007B278A">
        <w:rPr>
          <w:rFonts w:cs="Arial"/>
          <w:color w:val="auto"/>
        </w:rPr>
        <w:t>žiadostí</w:t>
      </w:r>
      <w:r w:rsidR="00485D00" w:rsidRPr="007B278A">
        <w:rPr>
          <w:rFonts w:cs="Arial"/>
          <w:color w:val="auto"/>
        </w:rPr>
        <w:t xml:space="preserve"> o hodnotenie a žiadostí o posúdenie spôsobu výberu výstupov</w:t>
      </w:r>
      <w:r w:rsidR="008002CA" w:rsidRPr="007B278A">
        <w:rPr>
          <w:rFonts w:cs="Arial"/>
          <w:color w:val="auto"/>
        </w:rPr>
        <w:t xml:space="preserve"> </w:t>
      </w:r>
      <w:r w:rsidRPr="007B278A">
        <w:rPr>
          <w:rFonts w:cs="Arial"/>
          <w:color w:val="auto"/>
        </w:rPr>
        <w:t>s touto smernicou</w:t>
      </w:r>
      <w:r w:rsidR="00EB6EA0" w:rsidRPr="007B278A">
        <w:rPr>
          <w:rFonts w:cs="Arial"/>
          <w:color w:val="auto"/>
        </w:rPr>
        <w:t>,</w:t>
      </w:r>
    </w:p>
    <w:p w14:paraId="59B63CD5" w14:textId="0EA9B11C" w:rsidR="00597ECB" w:rsidRPr="007B278A" w:rsidRDefault="006363D5" w:rsidP="00BE4487">
      <w:pPr>
        <w:pStyle w:val="odsek"/>
        <w:numPr>
          <w:ilvl w:val="1"/>
          <w:numId w:val="5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lastRenderedPageBreak/>
        <w:t>s</w:t>
      </w:r>
      <w:r w:rsidR="00CF3C6D" w:rsidRPr="007B278A">
        <w:rPr>
          <w:rFonts w:cs="Arial"/>
          <w:color w:val="auto"/>
        </w:rPr>
        <w:t>právnosť a pravdivosť údajov poskytnutých v</w:t>
      </w:r>
      <w:r w:rsidR="00485D00" w:rsidRPr="007B278A">
        <w:rPr>
          <w:rFonts w:cs="Arial"/>
          <w:color w:val="auto"/>
        </w:rPr>
        <w:t> </w:t>
      </w:r>
      <w:r w:rsidR="00CF3C6D" w:rsidRPr="007B278A">
        <w:rPr>
          <w:rFonts w:cs="Arial"/>
          <w:color w:val="auto"/>
        </w:rPr>
        <w:t>žiadostia</w:t>
      </w:r>
      <w:r w:rsidR="00485D00" w:rsidRPr="007B278A">
        <w:rPr>
          <w:rFonts w:cs="Arial"/>
          <w:color w:val="auto"/>
        </w:rPr>
        <w:t>ch o hodnotenie a žiadost</w:t>
      </w:r>
      <w:r w:rsidR="003D4368" w:rsidRPr="007B278A">
        <w:rPr>
          <w:rFonts w:cs="Arial"/>
          <w:color w:val="auto"/>
        </w:rPr>
        <w:t>iach</w:t>
      </w:r>
      <w:r w:rsidR="00485D00" w:rsidRPr="007B278A">
        <w:rPr>
          <w:rFonts w:cs="Arial"/>
          <w:color w:val="auto"/>
        </w:rPr>
        <w:t xml:space="preserve"> o posúdenie spôsobu výberu výstupov, </w:t>
      </w:r>
    </w:p>
    <w:p w14:paraId="5573F9BC" w14:textId="33AC527B" w:rsidR="00524793" w:rsidRPr="007B278A" w:rsidRDefault="006363D5" w:rsidP="00D61229">
      <w:pPr>
        <w:pStyle w:val="odsek"/>
        <w:numPr>
          <w:ilvl w:val="1"/>
          <w:numId w:val="5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>r</w:t>
      </w:r>
      <w:r w:rsidR="00CF3C6D" w:rsidRPr="007B278A">
        <w:rPr>
          <w:rFonts w:cs="Arial"/>
          <w:color w:val="auto"/>
        </w:rPr>
        <w:t>eprezentatívny a rovnomerný výber zamestnancov</w:t>
      </w:r>
      <w:r w:rsidR="00663558" w:rsidRPr="007B278A">
        <w:rPr>
          <w:rFonts w:cs="Arial"/>
          <w:color w:val="auto"/>
        </w:rPr>
        <w:t xml:space="preserve"> podľa čl</w:t>
      </w:r>
      <w:r w:rsidR="00C11677" w:rsidRPr="007B278A">
        <w:rPr>
          <w:rFonts w:cs="Arial"/>
          <w:color w:val="auto"/>
        </w:rPr>
        <w:t>ánku</w:t>
      </w:r>
      <w:r w:rsidR="00663558" w:rsidRPr="007B278A">
        <w:rPr>
          <w:rFonts w:cs="Arial"/>
          <w:color w:val="auto"/>
        </w:rPr>
        <w:t xml:space="preserve"> 7 </w:t>
      </w:r>
      <w:r w:rsidR="009D1187" w:rsidRPr="007B278A">
        <w:rPr>
          <w:rFonts w:cs="Arial"/>
          <w:color w:val="auto"/>
        </w:rPr>
        <w:t xml:space="preserve">ods. </w:t>
      </w:r>
      <w:r w:rsidR="00663558" w:rsidRPr="007B278A">
        <w:rPr>
          <w:rFonts w:cs="Arial"/>
          <w:color w:val="auto"/>
        </w:rPr>
        <w:t>3</w:t>
      </w:r>
      <w:r w:rsidR="00524793" w:rsidRPr="007B278A">
        <w:rPr>
          <w:rFonts w:cs="Arial"/>
          <w:color w:val="auto"/>
        </w:rPr>
        <w:t>,</w:t>
      </w:r>
    </w:p>
    <w:p w14:paraId="7EEEE72A" w14:textId="26170977" w:rsidR="00595DA7" w:rsidRPr="007B278A" w:rsidRDefault="00524793" w:rsidP="00D61229">
      <w:pPr>
        <w:pStyle w:val="odsek"/>
        <w:numPr>
          <w:ilvl w:val="1"/>
          <w:numId w:val="5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>predchádzanie konflikt</w:t>
      </w:r>
      <w:r w:rsidR="00663558" w:rsidRPr="007B278A">
        <w:rPr>
          <w:rFonts w:cs="Arial"/>
          <w:color w:val="auto"/>
        </w:rPr>
        <w:t>u</w:t>
      </w:r>
      <w:r w:rsidRPr="007B278A">
        <w:rPr>
          <w:rFonts w:cs="Arial"/>
          <w:color w:val="auto"/>
        </w:rPr>
        <w:t xml:space="preserve"> záujmov</w:t>
      </w:r>
      <w:r w:rsidR="006363D5" w:rsidRPr="007B278A">
        <w:rPr>
          <w:rFonts w:cs="Arial"/>
          <w:color w:val="auto"/>
        </w:rPr>
        <w:t>.</w:t>
      </w:r>
    </w:p>
    <w:p w14:paraId="3E06C970" w14:textId="0C1ED46F" w:rsidR="00394DF0" w:rsidRPr="007B278A" w:rsidRDefault="00394DF0" w:rsidP="00BE4487">
      <w:pPr>
        <w:pStyle w:val="Nadpis3"/>
        <w:keepLines w:val="0"/>
        <w:widowControl/>
        <w:spacing w:before="240" w:after="240" w:line="276" w:lineRule="auto"/>
      </w:pPr>
      <w:bookmarkStart w:id="31" w:name="_Toc102057007"/>
      <w:r w:rsidRPr="007B278A">
        <w:t>Čl. 5</w:t>
      </w:r>
      <w:r w:rsidRPr="007B278A">
        <w:br/>
        <w:t>Riešenie konfliktu záujmov</w:t>
      </w:r>
      <w:bookmarkEnd w:id="31"/>
    </w:p>
    <w:p w14:paraId="5834010C" w14:textId="11B3EF1D" w:rsidR="00834183" w:rsidRPr="007B278A" w:rsidRDefault="00A00071" w:rsidP="00834183">
      <w:pPr>
        <w:pStyle w:val="odsek"/>
        <w:numPr>
          <w:ilvl w:val="0"/>
          <w:numId w:val="40"/>
        </w:numPr>
        <w:spacing w:line="276" w:lineRule="auto"/>
        <w:ind w:left="426"/>
        <w:rPr>
          <w:color w:val="auto"/>
        </w:rPr>
      </w:pPr>
      <w:r w:rsidRPr="007B278A">
        <w:rPr>
          <w:color w:val="auto"/>
        </w:rPr>
        <w:t xml:space="preserve">Na účely tejto smernice </w:t>
      </w:r>
      <w:r w:rsidR="00A813C4" w:rsidRPr="007B278A">
        <w:rPr>
          <w:color w:val="auto"/>
        </w:rPr>
        <w:t>sa</w:t>
      </w:r>
      <w:r w:rsidRPr="007B278A">
        <w:rPr>
          <w:color w:val="auto"/>
        </w:rPr>
        <w:t xml:space="preserve"> k</w:t>
      </w:r>
      <w:r w:rsidR="17E1AC4F" w:rsidRPr="007B278A">
        <w:rPr>
          <w:color w:val="auto"/>
        </w:rPr>
        <w:t>onfliktom záujmov</w:t>
      </w:r>
      <w:r w:rsidR="00A813C4" w:rsidRPr="007B278A">
        <w:rPr>
          <w:color w:val="auto"/>
        </w:rPr>
        <w:t xml:space="preserve"> rozumie</w:t>
      </w:r>
      <w:r w:rsidRPr="007B278A">
        <w:rPr>
          <w:color w:val="auto"/>
        </w:rPr>
        <w:t xml:space="preserve">, </w:t>
      </w:r>
      <w:r w:rsidR="00663558" w:rsidRPr="007B278A">
        <w:rPr>
          <w:color w:val="auto"/>
        </w:rPr>
        <w:t>ak</w:t>
      </w:r>
      <w:r w:rsidR="004C781E" w:rsidRPr="007B278A">
        <w:rPr>
          <w:color w:val="auto"/>
        </w:rPr>
        <w:t xml:space="preserve"> výskumný hodnotiteľ alebo jeho závislé osoby</w:t>
      </w:r>
    </w:p>
    <w:p w14:paraId="1381CF80" w14:textId="2F0EEE66" w:rsidR="00834183" w:rsidRPr="007B278A" w:rsidRDefault="003877F1" w:rsidP="00834183">
      <w:pPr>
        <w:pStyle w:val="odsek"/>
        <w:numPr>
          <w:ilvl w:val="0"/>
          <w:numId w:val="39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>sú</w:t>
      </w:r>
      <w:r w:rsidR="17E1AC4F" w:rsidRPr="007B278A">
        <w:rPr>
          <w:rFonts w:cs="Arial"/>
          <w:color w:val="auto"/>
        </w:rPr>
        <w:t xml:space="preserve"> autorm</w:t>
      </w:r>
      <w:r w:rsidRPr="007B278A">
        <w:rPr>
          <w:rFonts w:cs="Arial"/>
          <w:color w:val="auto"/>
        </w:rPr>
        <w:t>i</w:t>
      </w:r>
      <w:r w:rsidR="17E1AC4F" w:rsidRPr="007B278A">
        <w:rPr>
          <w:rFonts w:cs="Arial"/>
          <w:color w:val="auto"/>
        </w:rPr>
        <w:t xml:space="preserve"> </w:t>
      </w:r>
      <w:r w:rsidR="000638EA" w:rsidRPr="007B278A">
        <w:rPr>
          <w:rFonts w:cs="Arial"/>
          <w:color w:val="auto"/>
        </w:rPr>
        <w:t xml:space="preserve">alebo spoluautormi </w:t>
      </w:r>
      <w:r w:rsidR="17E1AC4F" w:rsidRPr="007B278A">
        <w:rPr>
          <w:rFonts w:cs="Arial"/>
          <w:color w:val="auto"/>
        </w:rPr>
        <w:t>výstupu zaraden</w:t>
      </w:r>
      <w:r w:rsidR="00F56202" w:rsidRPr="007B278A">
        <w:rPr>
          <w:rFonts w:cs="Arial"/>
          <w:color w:val="auto"/>
        </w:rPr>
        <w:t>ého</w:t>
      </w:r>
      <w:r w:rsidR="17E1AC4F" w:rsidRPr="007B278A">
        <w:rPr>
          <w:rFonts w:cs="Arial"/>
          <w:color w:val="auto"/>
        </w:rPr>
        <w:t xml:space="preserve"> v žiadosti o</w:t>
      </w:r>
      <w:r w:rsidR="00CD08A5" w:rsidRPr="007B278A">
        <w:rPr>
          <w:rFonts w:cs="Arial"/>
          <w:color w:val="auto"/>
        </w:rPr>
        <w:t> </w:t>
      </w:r>
      <w:r w:rsidR="17E1AC4F" w:rsidRPr="007B278A">
        <w:rPr>
          <w:rFonts w:cs="Arial"/>
          <w:color w:val="auto"/>
        </w:rPr>
        <w:t>hodnotenie</w:t>
      </w:r>
      <w:r w:rsidR="00CD08A5" w:rsidRPr="007B278A">
        <w:rPr>
          <w:rFonts w:cs="Arial"/>
          <w:color w:val="auto"/>
        </w:rPr>
        <w:t xml:space="preserve"> alebo sa</w:t>
      </w:r>
      <w:r w:rsidR="00663558" w:rsidRPr="007B278A">
        <w:rPr>
          <w:rFonts w:cs="Arial"/>
          <w:color w:val="auto"/>
        </w:rPr>
        <w:t xml:space="preserve"> </w:t>
      </w:r>
      <w:r w:rsidR="00BF7C7E" w:rsidRPr="007B278A">
        <w:rPr>
          <w:rFonts w:cs="Arial"/>
          <w:color w:val="auto"/>
        </w:rPr>
        <w:t xml:space="preserve">podieľajú na </w:t>
      </w:r>
      <w:r w:rsidR="00663558" w:rsidRPr="007B278A">
        <w:rPr>
          <w:rFonts w:cs="Arial"/>
          <w:color w:val="auto"/>
        </w:rPr>
        <w:t xml:space="preserve">hodnotenej činnosti </w:t>
      </w:r>
      <w:r w:rsidR="17E1AC4F" w:rsidRPr="007B278A">
        <w:rPr>
          <w:rFonts w:cs="Arial"/>
          <w:color w:val="auto"/>
        </w:rPr>
        <w:t>alebo</w:t>
      </w:r>
    </w:p>
    <w:p w14:paraId="27DFCFC0" w14:textId="0E12FD83" w:rsidR="00834183" w:rsidRPr="007B278A" w:rsidRDefault="003877F1" w:rsidP="00834183">
      <w:pPr>
        <w:pStyle w:val="odsek"/>
        <w:numPr>
          <w:ilvl w:val="0"/>
          <w:numId w:val="39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 w:rsidRPr="007B278A">
        <w:rPr>
          <w:color w:val="auto"/>
        </w:rPr>
        <w:t>hodnot</w:t>
      </w:r>
      <w:r w:rsidR="00F56202" w:rsidRPr="007B278A">
        <w:rPr>
          <w:color w:val="auto"/>
        </w:rPr>
        <w:t>ia</w:t>
      </w:r>
      <w:r w:rsidR="17E1AC4F" w:rsidRPr="007B278A">
        <w:rPr>
          <w:color w:val="auto"/>
        </w:rPr>
        <w:t xml:space="preserve"> </w:t>
      </w:r>
      <w:r w:rsidRPr="007B278A">
        <w:rPr>
          <w:color w:val="auto"/>
        </w:rPr>
        <w:t>výstupy</w:t>
      </w:r>
      <w:r w:rsidR="00BF7C7E" w:rsidRPr="007B278A">
        <w:rPr>
          <w:color w:val="auto"/>
        </w:rPr>
        <w:t xml:space="preserve">, spoločenský </w:t>
      </w:r>
      <w:r w:rsidR="000638EA" w:rsidRPr="007B278A">
        <w:rPr>
          <w:color w:val="auto"/>
        </w:rPr>
        <w:t>význam</w:t>
      </w:r>
      <w:r w:rsidR="00BF7C7E" w:rsidRPr="007B278A">
        <w:rPr>
          <w:color w:val="auto"/>
        </w:rPr>
        <w:t xml:space="preserve"> alebo </w:t>
      </w:r>
      <w:r w:rsidR="005B0B80" w:rsidRPr="007B278A">
        <w:rPr>
          <w:color w:val="auto"/>
        </w:rPr>
        <w:t xml:space="preserve">výskumné prostredie </w:t>
      </w:r>
      <w:r w:rsidRPr="007B278A">
        <w:rPr>
          <w:color w:val="auto"/>
        </w:rPr>
        <w:t xml:space="preserve">žiadateľa, s ktorým </w:t>
      </w:r>
      <w:r w:rsidR="00CD08A5" w:rsidRPr="007B278A">
        <w:rPr>
          <w:color w:val="auto"/>
        </w:rPr>
        <w:t xml:space="preserve">je </w:t>
      </w:r>
      <w:r w:rsidR="000638EA" w:rsidRPr="007B278A">
        <w:rPr>
          <w:color w:val="auto"/>
        </w:rPr>
        <w:t xml:space="preserve">výskumný </w:t>
      </w:r>
      <w:r w:rsidR="007F23A6" w:rsidRPr="007B278A">
        <w:rPr>
          <w:color w:val="auto"/>
        </w:rPr>
        <w:t xml:space="preserve">hodnotiteľ alebo jeho závislé osoby </w:t>
      </w:r>
      <w:r w:rsidR="00CD08A5" w:rsidRPr="007B278A">
        <w:rPr>
          <w:color w:val="auto"/>
        </w:rPr>
        <w:t>v</w:t>
      </w:r>
      <w:r w:rsidR="00485D00" w:rsidRPr="007B278A">
        <w:rPr>
          <w:color w:val="auto"/>
        </w:rPr>
        <w:t> </w:t>
      </w:r>
      <w:r w:rsidR="00CD08A5" w:rsidRPr="007B278A">
        <w:rPr>
          <w:color w:val="auto"/>
        </w:rPr>
        <w:t>pracovno</w:t>
      </w:r>
      <w:r w:rsidR="00485D00" w:rsidRPr="007B278A">
        <w:rPr>
          <w:color w:val="auto"/>
        </w:rPr>
        <w:t>právno</w:t>
      </w:r>
      <w:r w:rsidR="00CD08A5" w:rsidRPr="007B278A">
        <w:rPr>
          <w:color w:val="auto"/>
        </w:rPr>
        <w:t xml:space="preserve">m </w:t>
      </w:r>
      <w:r w:rsidR="00485D00" w:rsidRPr="007B278A">
        <w:rPr>
          <w:color w:val="auto"/>
        </w:rPr>
        <w:t>vzťahu</w:t>
      </w:r>
      <w:r w:rsidRPr="007B278A">
        <w:rPr>
          <w:color w:val="auto"/>
        </w:rPr>
        <w:t>.</w:t>
      </w:r>
    </w:p>
    <w:p w14:paraId="1E9FF8AA" w14:textId="3EE8F2A4" w:rsidR="00F23D3F" w:rsidRPr="007B278A" w:rsidRDefault="000638EA" w:rsidP="00F23D3F">
      <w:pPr>
        <w:pStyle w:val="odsek"/>
        <w:numPr>
          <w:ilvl w:val="0"/>
          <w:numId w:val="40"/>
        </w:numPr>
        <w:spacing w:line="276" w:lineRule="auto"/>
        <w:ind w:left="426"/>
        <w:rPr>
          <w:color w:val="auto"/>
        </w:rPr>
      </w:pPr>
      <w:r w:rsidRPr="007B278A">
        <w:rPr>
          <w:color w:val="auto"/>
        </w:rPr>
        <w:t xml:space="preserve">Ak výskumný </w:t>
      </w:r>
      <w:r w:rsidR="17E1AC4F" w:rsidRPr="007B278A">
        <w:rPr>
          <w:color w:val="auto"/>
        </w:rPr>
        <w:t>hodnotiteľ</w:t>
      </w:r>
      <w:r w:rsidRPr="007B278A">
        <w:rPr>
          <w:color w:val="auto"/>
        </w:rPr>
        <w:t xml:space="preserve"> zistí konflikt záujmov, </w:t>
      </w:r>
      <w:r w:rsidR="00CD08A5" w:rsidRPr="007B278A">
        <w:rPr>
          <w:color w:val="auto"/>
        </w:rPr>
        <w:t xml:space="preserve">oznámi </w:t>
      </w:r>
      <w:r w:rsidRPr="007B278A">
        <w:rPr>
          <w:color w:val="auto"/>
        </w:rPr>
        <w:t>ho ministerstvu</w:t>
      </w:r>
      <w:r w:rsidR="00A00071" w:rsidRPr="007B278A">
        <w:rPr>
          <w:color w:val="auto"/>
        </w:rPr>
        <w:t>,</w:t>
      </w:r>
      <w:r w:rsidRPr="007B278A">
        <w:rPr>
          <w:color w:val="auto"/>
        </w:rPr>
        <w:t xml:space="preserve">  príslušného žiadateľa</w:t>
      </w:r>
      <w:r w:rsidR="00CD08A5" w:rsidRPr="007B278A">
        <w:rPr>
          <w:color w:val="auto"/>
        </w:rPr>
        <w:t xml:space="preserve"> </w:t>
      </w:r>
      <w:r w:rsidR="00C54A2B" w:rsidRPr="007B278A">
        <w:rPr>
          <w:color w:val="auto"/>
        </w:rPr>
        <w:t xml:space="preserve">nehodnotí </w:t>
      </w:r>
      <w:r w:rsidR="00CD08A5" w:rsidRPr="007B278A">
        <w:rPr>
          <w:color w:val="auto"/>
        </w:rPr>
        <w:t>a</w:t>
      </w:r>
      <w:r w:rsidR="00C54A2B" w:rsidRPr="007B278A">
        <w:rPr>
          <w:color w:val="auto"/>
        </w:rPr>
        <w:t xml:space="preserve"> zdrží sa </w:t>
      </w:r>
      <w:r w:rsidR="17E1AC4F" w:rsidRPr="007B278A">
        <w:rPr>
          <w:color w:val="auto"/>
        </w:rPr>
        <w:t xml:space="preserve">vyjadrovania názorov </w:t>
      </w:r>
      <w:r w:rsidR="00C54A2B" w:rsidRPr="007B278A">
        <w:rPr>
          <w:color w:val="auto"/>
        </w:rPr>
        <w:t xml:space="preserve">na žiadateľa </w:t>
      </w:r>
      <w:r w:rsidR="17E1AC4F" w:rsidRPr="007B278A">
        <w:rPr>
          <w:color w:val="auto"/>
        </w:rPr>
        <w:t xml:space="preserve">počas </w:t>
      </w:r>
      <w:r w:rsidR="00C54A2B" w:rsidRPr="007B278A">
        <w:rPr>
          <w:color w:val="auto"/>
        </w:rPr>
        <w:t xml:space="preserve">jeho </w:t>
      </w:r>
      <w:r w:rsidR="17E1AC4F" w:rsidRPr="007B278A">
        <w:rPr>
          <w:color w:val="auto"/>
        </w:rPr>
        <w:t>hodnotenia.</w:t>
      </w:r>
    </w:p>
    <w:p w14:paraId="740E81FA" w14:textId="3F684C83" w:rsidR="00525432" w:rsidRPr="007B278A" w:rsidRDefault="003056C4" w:rsidP="00525432">
      <w:pPr>
        <w:pStyle w:val="odsek"/>
        <w:numPr>
          <w:ilvl w:val="0"/>
          <w:numId w:val="40"/>
        </w:numPr>
        <w:spacing w:line="276" w:lineRule="auto"/>
        <w:ind w:left="426"/>
        <w:rPr>
          <w:color w:val="auto"/>
        </w:rPr>
      </w:pPr>
      <w:r w:rsidRPr="007B278A">
        <w:rPr>
          <w:color w:val="auto"/>
        </w:rPr>
        <w:t xml:space="preserve"> </w:t>
      </w:r>
      <w:r w:rsidR="000638EA" w:rsidRPr="007B278A">
        <w:rPr>
          <w:color w:val="auto"/>
        </w:rPr>
        <w:t xml:space="preserve">Ak </w:t>
      </w:r>
      <w:r w:rsidR="17E1AC4F" w:rsidRPr="007B278A">
        <w:rPr>
          <w:color w:val="auto"/>
        </w:rPr>
        <w:t>žiadateľ</w:t>
      </w:r>
      <w:r w:rsidR="000638EA" w:rsidRPr="007B278A">
        <w:rPr>
          <w:color w:val="auto"/>
        </w:rPr>
        <w:t xml:space="preserve"> zistí konflikt záujmov, </w:t>
      </w:r>
      <w:r w:rsidR="00464076" w:rsidRPr="007B278A">
        <w:rPr>
          <w:color w:val="auto"/>
        </w:rPr>
        <w:t xml:space="preserve">bezodkladne ho </w:t>
      </w:r>
      <w:r w:rsidR="00CD08A5" w:rsidRPr="007B278A">
        <w:rPr>
          <w:color w:val="auto"/>
        </w:rPr>
        <w:t xml:space="preserve">oznámi </w:t>
      </w:r>
      <w:r w:rsidR="000638EA" w:rsidRPr="007B278A">
        <w:rPr>
          <w:color w:val="auto"/>
        </w:rPr>
        <w:t>ministerstvu</w:t>
      </w:r>
      <w:r w:rsidR="17E1AC4F" w:rsidRPr="007B278A">
        <w:rPr>
          <w:color w:val="auto"/>
        </w:rPr>
        <w:t>.</w:t>
      </w:r>
    </w:p>
    <w:p w14:paraId="7E8CADE2" w14:textId="1359BB2D" w:rsidR="004D073D" w:rsidRPr="007B278A" w:rsidRDefault="000638EA" w:rsidP="00525432">
      <w:pPr>
        <w:pStyle w:val="odsek"/>
        <w:numPr>
          <w:ilvl w:val="0"/>
          <w:numId w:val="40"/>
        </w:numPr>
        <w:spacing w:line="276" w:lineRule="auto"/>
        <w:ind w:left="426"/>
        <w:rPr>
          <w:color w:val="auto"/>
        </w:rPr>
      </w:pPr>
      <w:r w:rsidRPr="007B278A">
        <w:rPr>
          <w:color w:val="auto"/>
        </w:rPr>
        <w:t xml:space="preserve">Ministerstvo </w:t>
      </w:r>
      <w:r w:rsidR="00CD08A5" w:rsidRPr="007B278A">
        <w:rPr>
          <w:color w:val="auto"/>
        </w:rPr>
        <w:t xml:space="preserve">informuje toho, kto oznámi konflikt záujmov, o vybavení podnetu </w:t>
      </w:r>
      <w:r w:rsidR="17E1AC4F" w:rsidRPr="007B278A">
        <w:rPr>
          <w:color w:val="auto"/>
        </w:rPr>
        <w:t xml:space="preserve">do 15 dní od </w:t>
      </w:r>
      <w:r w:rsidR="00CD08A5" w:rsidRPr="007B278A">
        <w:rPr>
          <w:color w:val="auto"/>
        </w:rPr>
        <w:t xml:space="preserve">jeho </w:t>
      </w:r>
      <w:r w:rsidR="17E1AC4F" w:rsidRPr="007B278A">
        <w:rPr>
          <w:color w:val="auto"/>
        </w:rPr>
        <w:t>doručenia.</w:t>
      </w:r>
    </w:p>
    <w:p w14:paraId="75F91771" w14:textId="57A320C0" w:rsidR="008D56A4" w:rsidRPr="007B278A" w:rsidRDefault="008D56A4" w:rsidP="008D56A4">
      <w:pPr>
        <w:pStyle w:val="Nadpis3"/>
        <w:keepLines w:val="0"/>
        <w:widowControl/>
        <w:spacing w:before="240" w:after="240" w:line="276" w:lineRule="auto"/>
      </w:pPr>
      <w:bookmarkStart w:id="32" w:name="_Toc102057008"/>
      <w:r w:rsidRPr="007B278A">
        <w:t>Čl. 6</w:t>
      </w:r>
      <w:r w:rsidRPr="007B278A">
        <w:br/>
        <w:t>Oblasti výskumu</w:t>
      </w:r>
      <w:r w:rsidR="005B0B80" w:rsidRPr="007B278A">
        <w:t xml:space="preserve"> a okruhy periodického hodnotenia</w:t>
      </w:r>
      <w:bookmarkEnd w:id="32"/>
    </w:p>
    <w:p w14:paraId="5CC3EF37" w14:textId="5C096B14" w:rsidR="004C4650" w:rsidRPr="007B278A" w:rsidRDefault="00052EA0" w:rsidP="004C4650">
      <w:pPr>
        <w:pStyle w:val="odsek"/>
        <w:tabs>
          <w:tab w:val="left" w:pos="426"/>
        </w:tabs>
        <w:spacing w:line="276" w:lineRule="auto"/>
        <w:rPr>
          <w:rFonts w:cs="Arial"/>
          <w:color w:val="auto"/>
        </w:rPr>
      </w:pPr>
      <w:r w:rsidRPr="007B278A">
        <w:rPr>
          <w:rFonts w:cs="Arial"/>
          <w:color w:val="auto"/>
        </w:rPr>
        <w:t>Vo výzve ministerstvo vymedzí zoznam oblastí výskumu</w:t>
      </w:r>
      <w:r w:rsidR="00A006CC" w:rsidRPr="007B278A">
        <w:rPr>
          <w:rFonts w:cs="Arial"/>
          <w:color w:val="auto"/>
        </w:rPr>
        <w:t xml:space="preserve"> a zoznam okruhov periodického hodnotenia</w:t>
      </w:r>
      <w:r w:rsidRPr="007B278A">
        <w:rPr>
          <w:rFonts w:cs="Arial"/>
          <w:color w:val="auto"/>
        </w:rPr>
        <w:t xml:space="preserve">, v ktorých sa vykoná periodické hodnotenie. </w:t>
      </w:r>
      <w:r w:rsidR="00C54A2B" w:rsidRPr="007B278A">
        <w:rPr>
          <w:rFonts w:cs="Arial"/>
          <w:color w:val="auto"/>
        </w:rPr>
        <w:t>V</w:t>
      </w:r>
      <w:r w:rsidRPr="007B278A">
        <w:rPr>
          <w:rFonts w:cs="Arial"/>
          <w:color w:val="auto"/>
        </w:rPr>
        <w:t xml:space="preserve"> zoznam</w:t>
      </w:r>
      <w:r w:rsidR="00C54A2B" w:rsidRPr="007B278A">
        <w:rPr>
          <w:rFonts w:cs="Arial"/>
          <w:color w:val="auto"/>
        </w:rPr>
        <w:t>e</w:t>
      </w:r>
      <w:r w:rsidRPr="007B278A">
        <w:rPr>
          <w:rFonts w:cs="Arial"/>
          <w:color w:val="auto"/>
        </w:rPr>
        <w:t xml:space="preserve"> </w:t>
      </w:r>
      <w:r w:rsidR="00C54A2B" w:rsidRPr="007B278A">
        <w:rPr>
          <w:rFonts w:cs="Arial"/>
          <w:color w:val="auto"/>
        </w:rPr>
        <w:t>možno uviesť</w:t>
      </w:r>
      <w:r w:rsidRPr="007B278A">
        <w:rPr>
          <w:rFonts w:cs="Arial"/>
          <w:color w:val="auto"/>
        </w:rPr>
        <w:t xml:space="preserve"> všetky </w:t>
      </w:r>
      <w:r w:rsidR="004C4650" w:rsidRPr="007B278A">
        <w:rPr>
          <w:rFonts w:cs="Arial"/>
          <w:color w:val="auto"/>
        </w:rPr>
        <w:t>oblas</w:t>
      </w:r>
      <w:r w:rsidR="002C231C" w:rsidRPr="007B278A">
        <w:rPr>
          <w:rFonts w:cs="Arial"/>
          <w:color w:val="auto"/>
        </w:rPr>
        <w:t>t</w:t>
      </w:r>
      <w:r w:rsidR="004C4650" w:rsidRPr="007B278A">
        <w:rPr>
          <w:rFonts w:cs="Arial"/>
          <w:color w:val="auto"/>
        </w:rPr>
        <w:t xml:space="preserve">i výskumu </w:t>
      </w:r>
      <w:r w:rsidRPr="007B278A">
        <w:rPr>
          <w:rFonts w:cs="Arial"/>
          <w:color w:val="auto"/>
        </w:rPr>
        <w:t xml:space="preserve">alebo niektoré </w:t>
      </w:r>
      <w:r w:rsidR="004C4650" w:rsidRPr="007B278A">
        <w:rPr>
          <w:rFonts w:cs="Arial"/>
          <w:color w:val="auto"/>
        </w:rPr>
        <w:t>o</w:t>
      </w:r>
      <w:r w:rsidRPr="007B278A">
        <w:rPr>
          <w:rFonts w:cs="Arial"/>
          <w:color w:val="auto"/>
        </w:rPr>
        <w:t>blast</w:t>
      </w:r>
      <w:r w:rsidR="004C4650" w:rsidRPr="007B278A">
        <w:rPr>
          <w:rFonts w:cs="Arial"/>
          <w:color w:val="auto"/>
        </w:rPr>
        <w:t xml:space="preserve">i </w:t>
      </w:r>
      <w:r w:rsidR="00F33CA5" w:rsidRPr="007B278A">
        <w:rPr>
          <w:rFonts w:cs="Arial"/>
          <w:color w:val="auto"/>
        </w:rPr>
        <w:t>výskumu</w:t>
      </w:r>
      <w:r w:rsidR="00C54A2B" w:rsidRPr="007B278A">
        <w:rPr>
          <w:rFonts w:cs="Arial"/>
          <w:color w:val="auto"/>
        </w:rPr>
        <w:t xml:space="preserve"> podľa</w:t>
      </w:r>
      <w:r w:rsidR="004C4650" w:rsidRPr="007B278A">
        <w:rPr>
          <w:rFonts w:cs="Arial"/>
          <w:color w:val="auto"/>
        </w:rPr>
        <w:t> príloh</w:t>
      </w:r>
      <w:r w:rsidR="00C54A2B" w:rsidRPr="007B278A">
        <w:rPr>
          <w:rFonts w:cs="Arial"/>
          <w:color w:val="auto"/>
        </w:rPr>
        <w:t>y</w:t>
      </w:r>
      <w:r w:rsidR="004C4650" w:rsidRPr="007B278A">
        <w:rPr>
          <w:rFonts w:cs="Arial"/>
          <w:color w:val="auto"/>
        </w:rPr>
        <w:t>.</w:t>
      </w:r>
      <w:r w:rsidR="00A006CC" w:rsidRPr="007B278A">
        <w:rPr>
          <w:rFonts w:cs="Arial"/>
          <w:color w:val="auto"/>
        </w:rPr>
        <w:t xml:space="preserve"> V zozname možno uviesť všetky okruhy periodického hodnotenia alebo niektoré okruhy periodického hodnotenia podľa článku 3 </w:t>
      </w:r>
      <w:r w:rsidR="009D1187" w:rsidRPr="007B278A">
        <w:rPr>
          <w:rFonts w:cs="Arial"/>
          <w:color w:val="auto"/>
        </w:rPr>
        <w:t xml:space="preserve">ods. </w:t>
      </w:r>
      <w:r w:rsidR="00A006CC" w:rsidRPr="007B278A">
        <w:rPr>
          <w:rFonts w:cs="Arial"/>
          <w:color w:val="auto"/>
        </w:rPr>
        <w:t>2.</w:t>
      </w:r>
    </w:p>
    <w:p w14:paraId="3776D856" w14:textId="4FF1178F" w:rsidR="00297C0B" w:rsidRPr="007B278A" w:rsidRDefault="00297C0B" w:rsidP="00A930C7">
      <w:pPr>
        <w:pStyle w:val="odsek"/>
        <w:tabs>
          <w:tab w:val="left" w:pos="426"/>
        </w:tabs>
        <w:spacing w:line="276" w:lineRule="auto"/>
        <w:ind w:left="993"/>
        <w:rPr>
          <w:rFonts w:cs="Arial"/>
          <w:color w:val="auto"/>
        </w:rPr>
      </w:pPr>
    </w:p>
    <w:p w14:paraId="205C9152" w14:textId="6ACCEAA8" w:rsidR="000D65DE" w:rsidRPr="007B278A" w:rsidRDefault="000D65DE" w:rsidP="00BE4487">
      <w:pPr>
        <w:pStyle w:val="Nadpis3"/>
        <w:keepLines w:val="0"/>
        <w:widowControl/>
        <w:spacing w:before="240" w:after="240" w:line="276" w:lineRule="auto"/>
        <w:rPr>
          <w:rFonts w:cs="Arial"/>
        </w:rPr>
      </w:pPr>
      <w:bookmarkStart w:id="33" w:name="_Toc102057009"/>
      <w:bookmarkStart w:id="34" w:name="_Toc53731600"/>
      <w:r w:rsidRPr="007B278A">
        <w:t xml:space="preserve">Čl. </w:t>
      </w:r>
      <w:r w:rsidR="0071438B" w:rsidRPr="007B278A">
        <w:t>7</w:t>
      </w:r>
      <w:r w:rsidRPr="007B278A">
        <w:br/>
      </w:r>
      <w:r w:rsidRPr="007B278A">
        <w:rPr>
          <w:rFonts w:cs="Arial"/>
        </w:rPr>
        <w:t xml:space="preserve">Žiadosť o posúdenie </w:t>
      </w:r>
      <w:r w:rsidR="004C4650" w:rsidRPr="007B278A">
        <w:rPr>
          <w:rFonts w:cs="Arial"/>
        </w:rPr>
        <w:t xml:space="preserve">spôsobu </w:t>
      </w:r>
      <w:r w:rsidR="005E6E31" w:rsidRPr="007B278A">
        <w:t xml:space="preserve">výberu </w:t>
      </w:r>
      <w:r w:rsidR="004C4650" w:rsidRPr="007B278A">
        <w:t>výstupov</w:t>
      </w:r>
      <w:bookmarkEnd w:id="33"/>
    </w:p>
    <w:bookmarkEnd w:id="34"/>
    <w:p w14:paraId="5B1EEA53" w14:textId="3851E29E" w:rsidR="0096483B" w:rsidRPr="007B278A" w:rsidRDefault="002073C6" w:rsidP="00CA28A9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Žiadateľ </w:t>
      </w:r>
      <w:r w:rsidR="00FD70B6" w:rsidRPr="007B278A">
        <w:rPr>
          <w:rFonts w:cs="Arial"/>
          <w:color w:val="auto"/>
        </w:rPr>
        <w:t xml:space="preserve">pri </w:t>
      </w:r>
      <w:r w:rsidR="004C4650" w:rsidRPr="007B278A">
        <w:rPr>
          <w:rFonts w:cs="Arial"/>
          <w:color w:val="auto"/>
        </w:rPr>
        <w:t>podáva</w:t>
      </w:r>
      <w:r w:rsidR="00FD70B6" w:rsidRPr="007B278A">
        <w:rPr>
          <w:rFonts w:cs="Arial"/>
          <w:color w:val="auto"/>
        </w:rPr>
        <w:t>ní</w:t>
      </w:r>
      <w:r w:rsidR="004C4650" w:rsidRPr="007B278A">
        <w:rPr>
          <w:rFonts w:cs="Arial"/>
          <w:color w:val="auto"/>
        </w:rPr>
        <w:t xml:space="preserve"> </w:t>
      </w:r>
      <w:r w:rsidRPr="007B278A">
        <w:rPr>
          <w:rFonts w:cs="Arial"/>
          <w:color w:val="auto"/>
        </w:rPr>
        <w:t>žiados</w:t>
      </w:r>
      <w:r w:rsidR="00FD70B6" w:rsidRPr="007B278A">
        <w:rPr>
          <w:rFonts w:cs="Arial"/>
          <w:color w:val="auto"/>
        </w:rPr>
        <w:t>ti</w:t>
      </w:r>
      <w:r w:rsidRPr="007B278A">
        <w:rPr>
          <w:rFonts w:cs="Arial"/>
          <w:color w:val="auto"/>
        </w:rPr>
        <w:t xml:space="preserve"> o posúdenie </w:t>
      </w:r>
      <w:r w:rsidR="004C4650" w:rsidRPr="007B278A">
        <w:rPr>
          <w:rFonts w:cs="Arial"/>
          <w:color w:val="auto"/>
        </w:rPr>
        <w:t>spôsobu výberu výstupov</w:t>
      </w:r>
      <w:r w:rsidRPr="007B278A">
        <w:rPr>
          <w:rFonts w:cs="Arial"/>
          <w:color w:val="auto"/>
        </w:rPr>
        <w:t xml:space="preserve"> </w:t>
      </w:r>
      <w:r w:rsidR="00FD70B6" w:rsidRPr="007B278A">
        <w:rPr>
          <w:rFonts w:cs="Arial"/>
          <w:color w:val="auto"/>
        </w:rPr>
        <w:t>zohľadňuje</w:t>
      </w:r>
      <w:r w:rsidR="00B376CE" w:rsidRPr="007B278A">
        <w:rPr>
          <w:rFonts w:cs="Arial"/>
          <w:color w:val="auto"/>
        </w:rPr>
        <w:t xml:space="preserve"> princíp reprezentatívnosti a rovnomernosti výstupov podľa ods</w:t>
      </w:r>
      <w:r w:rsidR="00FD70B6" w:rsidRPr="007B278A">
        <w:rPr>
          <w:rFonts w:cs="Arial"/>
          <w:color w:val="auto"/>
        </w:rPr>
        <w:t>ekov</w:t>
      </w:r>
      <w:r w:rsidR="00B376CE" w:rsidRPr="007B278A">
        <w:rPr>
          <w:rFonts w:cs="Arial"/>
          <w:color w:val="auto"/>
        </w:rPr>
        <w:t xml:space="preserve"> 3</w:t>
      </w:r>
      <w:r w:rsidR="008844FD" w:rsidRPr="007B278A">
        <w:rPr>
          <w:rFonts w:cs="Arial"/>
          <w:color w:val="auto"/>
        </w:rPr>
        <w:t xml:space="preserve"> až 5</w:t>
      </w:r>
      <w:r w:rsidR="00B376CE" w:rsidRPr="007B278A">
        <w:rPr>
          <w:rFonts w:cs="Arial"/>
          <w:color w:val="auto"/>
        </w:rPr>
        <w:t>.</w:t>
      </w:r>
    </w:p>
    <w:p w14:paraId="1B3B138F" w14:textId="15227B84" w:rsidR="00C81548" w:rsidRPr="007B278A" w:rsidRDefault="002073C6" w:rsidP="00CA28A9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P</w:t>
      </w:r>
      <w:r w:rsidR="00485D00" w:rsidRPr="007B278A">
        <w:rPr>
          <w:rFonts w:cs="Arial"/>
          <w:color w:val="auto"/>
        </w:rPr>
        <w:t xml:space="preserve">rílohy </w:t>
      </w:r>
      <w:r w:rsidRPr="007B278A">
        <w:rPr>
          <w:rFonts w:cs="Arial"/>
          <w:color w:val="auto"/>
        </w:rPr>
        <w:t xml:space="preserve">k žiadosti </w:t>
      </w:r>
      <w:r w:rsidR="00C33474" w:rsidRPr="007B278A">
        <w:rPr>
          <w:rFonts w:cs="Arial"/>
          <w:color w:val="auto"/>
        </w:rPr>
        <w:t xml:space="preserve">o posúdenie spôsobu výberu výstupov </w:t>
      </w:r>
      <w:r w:rsidRPr="007B278A">
        <w:rPr>
          <w:rFonts w:cs="Arial"/>
          <w:color w:val="auto"/>
        </w:rPr>
        <w:t>obsahujú</w:t>
      </w:r>
    </w:p>
    <w:p w14:paraId="7C4EA4E5" w14:textId="19A32F25" w:rsidR="00C81548" w:rsidRPr="007B278A" w:rsidRDefault="00C81548" w:rsidP="000D1B63">
      <w:pPr>
        <w:pStyle w:val="Odsekzoznamu"/>
        <w:numPr>
          <w:ilvl w:val="1"/>
          <w:numId w:val="21"/>
        </w:numPr>
        <w:spacing w:line="276" w:lineRule="auto"/>
        <w:ind w:left="709"/>
        <w:rPr>
          <w:color w:val="auto"/>
        </w:rPr>
      </w:pPr>
      <w:r w:rsidRPr="007B278A">
        <w:rPr>
          <w:color w:val="auto"/>
        </w:rPr>
        <w:t xml:space="preserve">zoznam zamestnancov </w:t>
      </w:r>
      <w:r w:rsidR="00FD70B6" w:rsidRPr="007B278A">
        <w:rPr>
          <w:color w:val="auto"/>
        </w:rPr>
        <w:t xml:space="preserve">žiadateľa </w:t>
      </w:r>
      <w:r w:rsidR="009D1187" w:rsidRPr="007B278A">
        <w:rPr>
          <w:color w:val="auto"/>
        </w:rPr>
        <w:t xml:space="preserve">zaradených na </w:t>
      </w:r>
      <w:r w:rsidR="00FD70B6" w:rsidRPr="007B278A">
        <w:rPr>
          <w:color w:val="auto"/>
        </w:rPr>
        <w:t>príslušn</w:t>
      </w:r>
      <w:r w:rsidR="009D1187" w:rsidRPr="007B278A">
        <w:rPr>
          <w:color w:val="auto"/>
        </w:rPr>
        <w:t>om</w:t>
      </w:r>
      <w:r w:rsidR="00FD70B6" w:rsidRPr="007B278A">
        <w:rPr>
          <w:color w:val="auto"/>
        </w:rPr>
        <w:t xml:space="preserve"> pracovisk</w:t>
      </w:r>
      <w:r w:rsidR="009D1187" w:rsidRPr="007B278A">
        <w:rPr>
          <w:color w:val="auto"/>
        </w:rPr>
        <w:t>u</w:t>
      </w:r>
      <w:r w:rsidR="00190D7D" w:rsidRPr="007B278A">
        <w:rPr>
          <w:color w:val="auto"/>
        </w:rPr>
        <w:t xml:space="preserve"> </w:t>
      </w:r>
      <w:r w:rsidR="000D1B63" w:rsidRPr="007B278A">
        <w:rPr>
          <w:color w:val="auto"/>
        </w:rPr>
        <w:t xml:space="preserve">a ich zaradenie do </w:t>
      </w:r>
      <w:r w:rsidR="004A6230" w:rsidRPr="007B278A">
        <w:rPr>
          <w:color w:val="auto"/>
        </w:rPr>
        <w:t>oblastí výskumu</w:t>
      </w:r>
      <w:r w:rsidR="00FD70B6" w:rsidRPr="007B278A">
        <w:rPr>
          <w:color w:val="auto"/>
        </w:rPr>
        <w:t>,</w:t>
      </w:r>
    </w:p>
    <w:p w14:paraId="184E63EB" w14:textId="6FAD3129" w:rsidR="003D4368" w:rsidRPr="007B278A" w:rsidRDefault="003D4368" w:rsidP="000D1B63">
      <w:pPr>
        <w:pStyle w:val="Odsekzoznamu"/>
        <w:numPr>
          <w:ilvl w:val="1"/>
          <w:numId w:val="21"/>
        </w:numPr>
        <w:spacing w:line="276" w:lineRule="auto"/>
        <w:ind w:left="709"/>
        <w:rPr>
          <w:color w:val="auto"/>
        </w:rPr>
      </w:pPr>
      <w:r w:rsidRPr="007B278A">
        <w:rPr>
          <w:color w:val="auto"/>
        </w:rPr>
        <w:lastRenderedPageBreak/>
        <w:t>zoznam zamestnancov vyradených z hodnotenia s odôvodnením ich vyradenia v súlade s odsekom 4 a zoznam zamestnancov so zníženým počtom výstupov v súlade s odsekom 6</w:t>
      </w:r>
      <w:r w:rsidR="00A006CC" w:rsidRPr="007B278A">
        <w:rPr>
          <w:color w:val="auto"/>
        </w:rPr>
        <w:t>,</w:t>
      </w:r>
    </w:p>
    <w:p w14:paraId="068C00CF" w14:textId="095E3DFE" w:rsidR="00B376CE" w:rsidRPr="007B278A" w:rsidRDefault="004C4650" w:rsidP="00807E76">
      <w:pPr>
        <w:pStyle w:val="Odsekzoznamu"/>
        <w:numPr>
          <w:ilvl w:val="1"/>
          <w:numId w:val="21"/>
        </w:numPr>
        <w:spacing w:line="276" w:lineRule="auto"/>
        <w:ind w:left="709"/>
        <w:rPr>
          <w:color w:val="auto"/>
        </w:rPr>
      </w:pPr>
      <w:r w:rsidRPr="007B278A">
        <w:rPr>
          <w:color w:val="auto"/>
        </w:rPr>
        <w:t xml:space="preserve">predbežný zoznam </w:t>
      </w:r>
      <w:r w:rsidR="00F30C60" w:rsidRPr="007B278A">
        <w:rPr>
          <w:color w:val="auto"/>
        </w:rPr>
        <w:t xml:space="preserve">hypertextových odkazov na jedinečné výstupy </w:t>
      </w:r>
      <w:r w:rsidR="008B655D" w:rsidRPr="007B278A">
        <w:rPr>
          <w:color w:val="auto"/>
        </w:rPr>
        <w:t xml:space="preserve">(ďalej len „hypertextový odkaz“) </w:t>
      </w:r>
      <w:r w:rsidR="00B376CE" w:rsidRPr="007B278A">
        <w:rPr>
          <w:color w:val="auto"/>
        </w:rPr>
        <w:t xml:space="preserve">za pracovisko alebo </w:t>
      </w:r>
      <w:r w:rsidR="00FD70B6" w:rsidRPr="007B278A">
        <w:rPr>
          <w:color w:val="auto"/>
        </w:rPr>
        <w:t xml:space="preserve">za </w:t>
      </w:r>
      <w:r w:rsidR="00B376CE" w:rsidRPr="007B278A">
        <w:rPr>
          <w:color w:val="auto"/>
        </w:rPr>
        <w:t>žiadateľa v </w:t>
      </w:r>
      <w:r w:rsidR="00FD70B6" w:rsidRPr="007B278A">
        <w:rPr>
          <w:color w:val="auto"/>
        </w:rPr>
        <w:t xml:space="preserve">príslušnej </w:t>
      </w:r>
      <w:r w:rsidR="004A6230" w:rsidRPr="007B278A">
        <w:rPr>
          <w:color w:val="auto"/>
        </w:rPr>
        <w:t>oblasti výskumu</w:t>
      </w:r>
      <w:r w:rsidR="00B376CE" w:rsidRPr="007B278A">
        <w:rPr>
          <w:color w:val="auto"/>
        </w:rPr>
        <w:t xml:space="preserve"> s počtom </w:t>
      </w:r>
      <w:r w:rsidR="00A82BB2" w:rsidRPr="007B278A">
        <w:rPr>
          <w:color w:val="auto"/>
        </w:rPr>
        <w:t>najmenej</w:t>
      </w:r>
      <w:r w:rsidR="00D02A7C" w:rsidRPr="007B278A">
        <w:rPr>
          <w:color w:val="auto"/>
        </w:rPr>
        <w:t xml:space="preserve"> </w:t>
      </w:r>
      <w:r w:rsidR="00FD70B6" w:rsidRPr="007B278A">
        <w:rPr>
          <w:color w:val="auto"/>
        </w:rPr>
        <w:t>päť</w:t>
      </w:r>
      <w:r w:rsidR="000D1B63" w:rsidRPr="007B278A">
        <w:rPr>
          <w:color w:val="auto"/>
        </w:rPr>
        <w:t xml:space="preserve"> </w:t>
      </w:r>
      <w:r w:rsidR="00B376CE" w:rsidRPr="007B278A">
        <w:rPr>
          <w:color w:val="auto"/>
        </w:rPr>
        <w:t>zamestnancov</w:t>
      </w:r>
      <w:r w:rsidRPr="007B278A">
        <w:rPr>
          <w:color w:val="auto"/>
        </w:rPr>
        <w:t>;</w:t>
      </w:r>
      <w:r w:rsidR="00B376CE" w:rsidRPr="007B278A">
        <w:rPr>
          <w:color w:val="auto"/>
        </w:rPr>
        <w:t xml:space="preserve"> </w:t>
      </w:r>
      <w:r w:rsidRPr="007B278A">
        <w:rPr>
          <w:color w:val="auto"/>
        </w:rPr>
        <w:t xml:space="preserve">predbežný zoznam obsahuje </w:t>
      </w:r>
      <w:r w:rsidR="00915C6F" w:rsidRPr="007B278A">
        <w:rPr>
          <w:color w:val="auto"/>
        </w:rPr>
        <w:t xml:space="preserve">za každého zamestnanca žiadateľa </w:t>
      </w:r>
      <w:r w:rsidR="00FD70B6" w:rsidRPr="007B278A">
        <w:rPr>
          <w:color w:val="auto"/>
        </w:rPr>
        <w:t>päť</w:t>
      </w:r>
      <w:r w:rsidR="00B376CE" w:rsidRPr="007B278A">
        <w:rPr>
          <w:color w:val="auto"/>
        </w:rPr>
        <w:t xml:space="preserve"> </w:t>
      </w:r>
      <w:r w:rsidR="000D1B63" w:rsidRPr="007B278A">
        <w:rPr>
          <w:color w:val="auto"/>
        </w:rPr>
        <w:t>hyper</w:t>
      </w:r>
      <w:r w:rsidRPr="007B278A">
        <w:rPr>
          <w:color w:val="auto"/>
        </w:rPr>
        <w:t>textový</w:t>
      </w:r>
      <w:r w:rsidR="00A006CC" w:rsidRPr="007B278A">
        <w:rPr>
          <w:color w:val="auto"/>
        </w:rPr>
        <w:t xml:space="preserve">ch odkazov </w:t>
      </w:r>
      <w:r w:rsidR="00AC1D1A" w:rsidRPr="007B278A">
        <w:rPr>
          <w:color w:val="auto"/>
        </w:rPr>
        <w:t>v </w:t>
      </w:r>
      <w:r w:rsidR="00A00071" w:rsidRPr="007B278A">
        <w:rPr>
          <w:color w:val="auto"/>
        </w:rPr>
        <w:t xml:space="preserve">príslušnom </w:t>
      </w:r>
      <w:r w:rsidR="00AC1D1A" w:rsidRPr="007B278A">
        <w:rPr>
          <w:color w:val="auto"/>
        </w:rPr>
        <w:t xml:space="preserve">registri </w:t>
      </w:r>
      <w:r w:rsidR="000D1B63" w:rsidRPr="007B278A">
        <w:rPr>
          <w:color w:val="auto"/>
        </w:rPr>
        <w:t>za hodnotené obdobie,</w:t>
      </w:r>
    </w:p>
    <w:p w14:paraId="0E00A1EE" w14:textId="6506AC57" w:rsidR="00A82BB2" w:rsidRPr="007B278A" w:rsidRDefault="00C91B12" w:rsidP="00807E76">
      <w:pPr>
        <w:pStyle w:val="Odsekzoznamu"/>
        <w:numPr>
          <w:ilvl w:val="1"/>
          <w:numId w:val="21"/>
        </w:numPr>
        <w:spacing w:line="276" w:lineRule="auto"/>
        <w:ind w:left="709"/>
        <w:rPr>
          <w:color w:val="auto"/>
        </w:rPr>
      </w:pPr>
      <w:r w:rsidRPr="007B278A">
        <w:rPr>
          <w:color w:val="auto"/>
        </w:rPr>
        <w:t xml:space="preserve">vecné </w:t>
      </w:r>
      <w:r w:rsidR="00A82BB2" w:rsidRPr="007B278A">
        <w:rPr>
          <w:color w:val="auto"/>
        </w:rPr>
        <w:t>kritérium zoradenia výstupov predbežn</w:t>
      </w:r>
      <w:r w:rsidR="00201573" w:rsidRPr="007B278A">
        <w:rPr>
          <w:color w:val="auto"/>
        </w:rPr>
        <w:t>ého</w:t>
      </w:r>
      <w:r w:rsidR="00A82BB2" w:rsidRPr="007B278A">
        <w:rPr>
          <w:color w:val="auto"/>
        </w:rPr>
        <w:t xml:space="preserve"> zoznam</w:t>
      </w:r>
      <w:r w:rsidR="00201573" w:rsidRPr="007B278A">
        <w:rPr>
          <w:color w:val="auto"/>
        </w:rPr>
        <w:t>u</w:t>
      </w:r>
      <w:r w:rsidR="00A82BB2" w:rsidRPr="007B278A">
        <w:rPr>
          <w:color w:val="auto"/>
        </w:rPr>
        <w:t xml:space="preserve"> </w:t>
      </w:r>
      <w:r w:rsidR="00F30C60" w:rsidRPr="007B278A">
        <w:rPr>
          <w:color w:val="auto"/>
        </w:rPr>
        <w:t xml:space="preserve">hypertextových odkazov </w:t>
      </w:r>
      <w:r w:rsidR="00A82BB2" w:rsidRPr="007B278A">
        <w:rPr>
          <w:color w:val="auto"/>
        </w:rPr>
        <w:t xml:space="preserve">za pracovisko alebo za žiadateľa v príslušnej oblasti výskumu,  </w:t>
      </w:r>
    </w:p>
    <w:p w14:paraId="6998ED22" w14:textId="555B54C3" w:rsidR="00C81548" w:rsidRPr="007B278A" w:rsidRDefault="00C33474" w:rsidP="009E0409">
      <w:pPr>
        <w:pStyle w:val="Odsekzoznamu"/>
        <w:numPr>
          <w:ilvl w:val="1"/>
          <w:numId w:val="21"/>
        </w:numPr>
        <w:spacing w:line="276" w:lineRule="auto"/>
        <w:ind w:left="709"/>
        <w:rPr>
          <w:color w:val="auto"/>
        </w:rPr>
      </w:pPr>
      <w:r w:rsidRPr="007B278A">
        <w:rPr>
          <w:color w:val="auto"/>
        </w:rPr>
        <w:t xml:space="preserve">hypertextové odkazy </w:t>
      </w:r>
      <w:r w:rsidR="007A53A1" w:rsidRPr="007B278A">
        <w:rPr>
          <w:color w:val="auto"/>
        </w:rPr>
        <w:t xml:space="preserve">na 25 </w:t>
      </w:r>
      <w:r w:rsidR="009D1187" w:rsidRPr="007B278A">
        <w:rPr>
          <w:color w:val="auto"/>
        </w:rPr>
        <w:t xml:space="preserve">jedinečných </w:t>
      </w:r>
      <w:r w:rsidR="007A53A1" w:rsidRPr="007B278A">
        <w:rPr>
          <w:rFonts w:cs="Arial"/>
          <w:color w:val="auto"/>
        </w:rPr>
        <w:t xml:space="preserve">výstupov </w:t>
      </w:r>
      <w:r w:rsidR="00A006CC" w:rsidRPr="007B278A">
        <w:rPr>
          <w:color w:val="auto"/>
        </w:rPr>
        <w:t xml:space="preserve">vybraných </w:t>
      </w:r>
      <w:r w:rsidR="00E819F6" w:rsidRPr="007B278A">
        <w:rPr>
          <w:color w:val="auto"/>
        </w:rPr>
        <w:t xml:space="preserve">z predbežného zoznamu </w:t>
      </w:r>
      <w:r w:rsidR="00F30C60" w:rsidRPr="007B278A">
        <w:rPr>
          <w:color w:val="auto"/>
        </w:rPr>
        <w:t xml:space="preserve">hypertextových odkazov </w:t>
      </w:r>
      <w:r w:rsidR="00A006CC" w:rsidRPr="007B278A">
        <w:rPr>
          <w:color w:val="auto"/>
        </w:rPr>
        <w:t>podľa odseku 3</w:t>
      </w:r>
      <w:r w:rsidR="00A82BB2" w:rsidRPr="007B278A">
        <w:rPr>
          <w:color w:val="auto"/>
        </w:rPr>
        <w:t>.</w:t>
      </w:r>
    </w:p>
    <w:p w14:paraId="44BA3F4C" w14:textId="42B0A4F5" w:rsidR="00D02A7C" w:rsidRPr="007B278A" w:rsidRDefault="17E1AC4F" w:rsidP="17E1AC4F">
      <w:pPr>
        <w:pStyle w:val="odsek"/>
        <w:numPr>
          <w:ilvl w:val="0"/>
          <w:numId w:val="32"/>
        </w:numPr>
        <w:spacing w:line="276" w:lineRule="auto"/>
        <w:ind w:left="426"/>
        <w:rPr>
          <w:rFonts w:asciiTheme="minorHAnsi" w:eastAsiaTheme="minorEastAsia" w:hAnsiTheme="minorHAnsi" w:cstheme="minorBidi"/>
          <w:color w:val="auto"/>
        </w:rPr>
      </w:pPr>
      <w:r w:rsidRPr="007B278A">
        <w:rPr>
          <w:rFonts w:cs="Arial"/>
          <w:color w:val="auto"/>
        </w:rPr>
        <w:t>Žiadateľ v</w:t>
      </w:r>
      <w:r w:rsidR="00C33474" w:rsidRPr="007B278A">
        <w:rPr>
          <w:rFonts w:cs="Arial"/>
          <w:color w:val="auto"/>
        </w:rPr>
        <w:t>y</w:t>
      </w:r>
      <w:r w:rsidRPr="007B278A">
        <w:rPr>
          <w:rFonts w:cs="Arial"/>
          <w:color w:val="auto"/>
        </w:rPr>
        <w:t>ber</w:t>
      </w:r>
      <w:r w:rsidR="00252A6F" w:rsidRPr="007B278A">
        <w:rPr>
          <w:rFonts w:cs="Arial"/>
          <w:color w:val="auto"/>
        </w:rPr>
        <w:t>á</w:t>
      </w:r>
      <w:r w:rsidRPr="007B278A">
        <w:rPr>
          <w:rFonts w:cs="Arial"/>
          <w:color w:val="auto"/>
        </w:rPr>
        <w:t xml:space="preserve"> </w:t>
      </w:r>
      <w:r w:rsidR="000D1B63" w:rsidRPr="007B278A">
        <w:rPr>
          <w:rFonts w:cs="Arial"/>
          <w:color w:val="auto"/>
        </w:rPr>
        <w:t xml:space="preserve">25 </w:t>
      </w:r>
      <w:r w:rsidR="00F30C60" w:rsidRPr="007B278A">
        <w:rPr>
          <w:rFonts w:cs="Arial"/>
          <w:color w:val="auto"/>
        </w:rPr>
        <w:t xml:space="preserve">hypertextových odkazov </w:t>
      </w:r>
      <w:r w:rsidR="000D1B63" w:rsidRPr="007B278A">
        <w:rPr>
          <w:rFonts w:cs="Arial"/>
          <w:color w:val="auto"/>
        </w:rPr>
        <w:t xml:space="preserve">z predbežného zoznamu podľa </w:t>
      </w:r>
      <w:r w:rsidR="00C33474" w:rsidRPr="007B278A">
        <w:rPr>
          <w:rFonts w:cs="Arial"/>
          <w:color w:val="auto"/>
        </w:rPr>
        <w:t xml:space="preserve">odseku </w:t>
      </w:r>
      <w:r w:rsidR="00252A6F" w:rsidRPr="007B278A">
        <w:rPr>
          <w:rFonts w:cs="Arial"/>
          <w:color w:val="auto"/>
        </w:rPr>
        <w:t xml:space="preserve">2 </w:t>
      </w:r>
      <w:r w:rsidR="00C33474" w:rsidRPr="007B278A">
        <w:rPr>
          <w:rFonts w:cs="Arial"/>
          <w:color w:val="auto"/>
        </w:rPr>
        <w:t>so zohľadnením</w:t>
      </w:r>
    </w:p>
    <w:p w14:paraId="2F2BB728" w14:textId="1FAA39F8" w:rsidR="001A1841" w:rsidRPr="007B278A" w:rsidRDefault="00252A6F" w:rsidP="001C331D">
      <w:pPr>
        <w:pStyle w:val="Odsekzoznamu"/>
        <w:numPr>
          <w:ilvl w:val="0"/>
          <w:numId w:val="41"/>
        </w:numPr>
        <w:spacing w:line="276" w:lineRule="auto"/>
        <w:ind w:left="709"/>
        <w:rPr>
          <w:color w:val="auto"/>
        </w:rPr>
      </w:pPr>
      <w:r w:rsidRPr="007B278A">
        <w:rPr>
          <w:color w:val="auto"/>
        </w:rPr>
        <w:t>princíp</w:t>
      </w:r>
      <w:r w:rsidR="00C33474" w:rsidRPr="007B278A">
        <w:rPr>
          <w:color w:val="auto"/>
        </w:rPr>
        <w:t>u</w:t>
      </w:r>
      <w:r w:rsidRPr="007B278A">
        <w:rPr>
          <w:color w:val="auto"/>
        </w:rPr>
        <w:t xml:space="preserve"> </w:t>
      </w:r>
      <w:r w:rsidR="00D02A7C" w:rsidRPr="007B278A">
        <w:rPr>
          <w:color w:val="auto"/>
        </w:rPr>
        <w:t>rovnomernosti</w:t>
      </w:r>
      <w:r w:rsidRPr="007B278A">
        <w:rPr>
          <w:color w:val="auto"/>
        </w:rPr>
        <w:t>,</w:t>
      </w:r>
      <w:r w:rsidR="000D1B63" w:rsidRPr="007B278A">
        <w:rPr>
          <w:color w:val="auto"/>
        </w:rPr>
        <w:t xml:space="preserve"> </w:t>
      </w:r>
      <w:r w:rsidRPr="007B278A">
        <w:rPr>
          <w:color w:val="auto"/>
        </w:rPr>
        <w:t xml:space="preserve">podľa ktorého </w:t>
      </w:r>
      <w:r w:rsidR="000D1B63" w:rsidRPr="007B278A">
        <w:rPr>
          <w:color w:val="auto"/>
        </w:rPr>
        <w:t>počet zamestnancov</w:t>
      </w:r>
      <w:r w:rsidR="00C33474" w:rsidRPr="007B278A">
        <w:rPr>
          <w:color w:val="auto"/>
        </w:rPr>
        <w:t xml:space="preserve"> žiadateľa</w:t>
      </w:r>
      <w:r w:rsidR="000D1B63" w:rsidRPr="007B278A">
        <w:rPr>
          <w:color w:val="auto"/>
        </w:rPr>
        <w:t xml:space="preserve">, ktorí sú autormi 25 jedinečných výstupov, je rovnomerný vzhľadom na počet výstupov, </w:t>
      </w:r>
      <w:r w:rsidR="00C33474" w:rsidRPr="007B278A">
        <w:rPr>
          <w:color w:val="auto"/>
        </w:rPr>
        <w:t xml:space="preserve">a </w:t>
      </w:r>
      <w:r w:rsidR="000D1B63" w:rsidRPr="007B278A">
        <w:rPr>
          <w:color w:val="auto"/>
        </w:rPr>
        <w:t>všetci zamestnanci</w:t>
      </w:r>
      <w:r w:rsidR="00C33474" w:rsidRPr="007B278A">
        <w:rPr>
          <w:color w:val="auto"/>
        </w:rPr>
        <w:t xml:space="preserve"> žiadateľa</w:t>
      </w:r>
      <w:r w:rsidR="000D1B63" w:rsidRPr="007B278A">
        <w:rPr>
          <w:color w:val="auto"/>
        </w:rPr>
        <w:t xml:space="preserve"> sú autormi rovnakého alebo </w:t>
      </w:r>
      <w:r w:rsidR="00E576F7" w:rsidRPr="007B278A">
        <w:rPr>
          <w:color w:val="auto"/>
        </w:rPr>
        <w:t>približne rovnakého</w:t>
      </w:r>
      <w:r w:rsidR="000D1B63" w:rsidRPr="007B278A">
        <w:rPr>
          <w:color w:val="auto"/>
        </w:rPr>
        <w:t xml:space="preserve"> počtu výstupov</w:t>
      </w:r>
      <w:r w:rsidR="00200424" w:rsidRPr="007B278A">
        <w:rPr>
          <w:color w:val="auto"/>
        </w:rPr>
        <w:t xml:space="preserve"> tak, že počet výstupov na jedného zamestnanca sa môže líšiť od počtu výstupov iného zamestnanca najviac o jeden výstup </w:t>
      </w:r>
      <w:r w:rsidR="009D1187" w:rsidRPr="007B278A">
        <w:rPr>
          <w:color w:val="auto"/>
        </w:rPr>
        <w:t>okrem</w:t>
      </w:r>
      <w:r w:rsidR="00200424" w:rsidRPr="007B278A">
        <w:rPr>
          <w:color w:val="auto"/>
        </w:rPr>
        <w:t xml:space="preserve"> výstupov zamestnanca podľa odseku 6</w:t>
      </w:r>
      <w:r w:rsidR="009D1187" w:rsidRPr="007B278A">
        <w:rPr>
          <w:color w:val="auto"/>
        </w:rPr>
        <w:t xml:space="preserve">, </w:t>
      </w:r>
    </w:p>
    <w:p w14:paraId="6920A63F" w14:textId="4546AEFE" w:rsidR="001152D0" w:rsidRPr="007B278A" w:rsidRDefault="00252A6F" w:rsidP="001152D0">
      <w:pPr>
        <w:pStyle w:val="Odsekzoznamu"/>
        <w:numPr>
          <w:ilvl w:val="0"/>
          <w:numId w:val="41"/>
        </w:numPr>
        <w:spacing w:line="276" w:lineRule="auto"/>
        <w:ind w:left="709"/>
        <w:rPr>
          <w:color w:val="auto"/>
        </w:rPr>
      </w:pPr>
      <w:r w:rsidRPr="007B278A">
        <w:rPr>
          <w:color w:val="auto"/>
        </w:rPr>
        <w:t>princíp</w:t>
      </w:r>
      <w:r w:rsidR="00C33474" w:rsidRPr="007B278A">
        <w:rPr>
          <w:color w:val="auto"/>
        </w:rPr>
        <w:t>u</w:t>
      </w:r>
      <w:r w:rsidRPr="007B278A">
        <w:rPr>
          <w:color w:val="auto"/>
        </w:rPr>
        <w:t xml:space="preserve"> </w:t>
      </w:r>
      <w:r w:rsidR="00D02A7C" w:rsidRPr="007B278A">
        <w:rPr>
          <w:color w:val="auto"/>
        </w:rPr>
        <w:t>reprezentatívnosti</w:t>
      </w:r>
      <w:r w:rsidRPr="007B278A">
        <w:rPr>
          <w:color w:val="auto"/>
        </w:rPr>
        <w:t>,</w:t>
      </w:r>
      <w:r w:rsidR="00D02A7C" w:rsidRPr="007B278A">
        <w:rPr>
          <w:color w:val="auto"/>
        </w:rPr>
        <w:t xml:space="preserve"> </w:t>
      </w:r>
      <w:r w:rsidRPr="007B278A">
        <w:rPr>
          <w:color w:val="auto"/>
        </w:rPr>
        <w:t xml:space="preserve">podľa ktorého </w:t>
      </w:r>
      <w:r w:rsidR="00D02A7C" w:rsidRPr="007B278A">
        <w:rPr>
          <w:color w:val="auto"/>
        </w:rPr>
        <w:t>žiad</w:t>
      </w:r>
      <w:r w:rsidR="00C33474" w:rsidRPr="007B278A">
        <w:rPr>
          <w:color w:val="auto"/>
        </w:rPr>
        <w:t>en</w:t>
      </w:r>
      <w:r w:rsidR="00D02A7C" w:rsidRPr="007B278A">
        <w:rPr>
          <w:color w:val="auto"/>
        </w:rPr>
        <w:t xml:space="preserve"> zamestnan</w:t>
      </w:r>
      <w:r w:rsidR="00C33474" w:rsidRPr="007B278A">
        <w:rPr>
          <w:color w:val="auto"/>
        </w:rPr>
        <w:t>ec žiadateľa</w:t>
      </w:r>
      <w:r w:rsidR="00D02A7C" w:rsidRPr="007B278A">
        <w:rPr>
          <w:color w:val="auto"/>
        </w:rPr>
        <w:t xml:space="preserve"> nemôž</w:t>
      </w:r>
      <w:r w:rsidR="00C33474" w:rsidRPr="007B278A">
        <w:rPr>
          <w:color w:val="auto"/>
        </w:rPr>
        <w:t>e</w:t>
      </w:r>
      <w:r w:rsidR="00D02A7C" w:rsidRPr="007B278A">
        <w:rPr>
          <w:color w:val="auto"/>
        </w:rPr>
        <w:t xml:space="preserve"> byť vyraden</w:t>
      </w:r>
      <w:r w:rsidR="00C33474" w:rsidRPr="007B278A">
        <w:rPr>
          <w:color w:val="auto"/>
        </w:rPr>
        <w:t>ý</w:t>
      </w:r>
      <w:r w:rsidR="00D02A7C" w:rsidRPr="007B278A">
        <w:rPr>
          <w:color w:val="auto"/>
        </w:rPr>
        <w:t xml:space="preserve"> </w:t>
      </w:r>
      <w:r w:rsidR="00E576F7" w:rsidRPr="007B278A">
        <w:rPr>
          <w:color w:val="auto"/>
        </w:rPr>
        <w:t>inak, ako</w:t>
      </w:r>
      <w:r w:rsidR="00D02A7C" w:rsidRPr="007B278A">
        <w:rPr>
          <w:color w:val="auto"/>
        </w:rPr>
        <w:t xml:space="preserve"> </w:t>
      </w:r>
      <w:r w:rsidR="00E576F7" w:rsidRPr="007B278A">
        <w:rPr>
          <w:color w:val="auto"/>
        </w:rPr>
        <w:t>z dôvodu</w:t>
      </w:r>
      <w:r w:rsidR="00C33474" w:rsidRPr="007B278A">
        <w:rPr>
          <w:color w:val="auto"/>
        </w:rPr>
        <w:t xml:space="preserve"> </w:t>
      </w:r>
      <w:r w:rsidR="00D02A7C" w:rsidRPr="007B278A">
        <w:rPr>
          <w:color w:val="auto"/>
        </w:rPr>
        <w:t>podľa ods</w:t>
      </w:r>
      <w:r w:rsidR="00C33474" w:rsidRPr="007B278A">
        <w:rPr>
          <w:color w:val="auto"/>
        </w:rPr>
        <w:t>eku</w:t>
      </w:r>
      <w:r w:rsidR="00D02A7C" w:rsidRPr="007B278A">
        <w:rPr>
          <w:color w:val="auto"/>
        </w:rPr>
        <w:t xml:space="preserve"> 4</w:t>
      </w:r>
      <w:r w:rsidR="00E576F7" w:rsidRPr="007B278A">
        <w:rPr>
          <w:color w:val="auto"/>
        </w:rPr>
        <w:t>,</w:t>
      </w:r>
      <w:r w:rsidR="00C33474" w:rsidRPr="007B278A">
        <w:rPr>
          <w:color w:val="auto"/>
        </w:rPr>
        <w:t xml:space="preserve"> a</w:t>
      </w:r>
      <w:r w:rsidR="008844FD" w:rsidRPr="007B278A">
        <w:rPr>
          <w:color w:val="auto"/>
        </w:rPr>
        <w:t xml:space="preserve"> </w:t>
      </w:r>
      <w:r w:rsidR="005E6B22" w:rsidRPr="007B278A">
        <w:rPr>
          <w:color w:val="auto"/>
        </w:rPr>
        <w:t xml:space="preserve">počet </w:t>
      </w:r>
      <w:r w:rsidR="00E05CCC" w:rsidRPr="007B278A">
        <w:rPr>
          <w:color w:val="auto"/>
        </w:rPr>
        <w:t xml:space="preserve">hypertextových odkazov </w:t>
      </w:r>
      <w:r w:rsidR="005E6B22" w:rsidRPr="007B278A">
        <w:rPr>
          <w:color w:val="auto"/>
        </w:rPr>
        <w:t xml:space="preserve">zamestnanca </w:t>
      </w:r>
      <w:r w:rsidR="00C33474" w:rsidRPr="007B278A">
        <w:rPr>
          <w:color w:val="auto"/>
        </w:rPr>
        <w:t xml:space="preserve">žiadateľa </w:t>
      </w:r>
      <w:r w:rsidR="008844FD" w:rsidRPr="007B278A">
        <w:rPr>
          <w:color w:val="auto"/>
        </w:rPr>
        <w:t>nemôž</w:t>
      </w:r>
      <w:r w:rsidR="005E6B22" w:rsidRPr="007B278A">
        <w:rPr>
          <w:color w:val="auto"/>
        </w:rPr>
        <w:t>e</w:t>
      </w:r>
      <w:r w:rsidR="008844FD" w:rsidRPr="007B278A">
        <w:rPr>
          <w:color w:val="auto"/>
        </w:rPr>
        <w:t xml:space="preserve"> byť </w:t>
      </w:r>
      <w:r w:rsidR="005E6B22" w:rsidRPr="007B278A">
        <w:rPr>
          <w:color w:val="auto"/>
        </w:rPr>
        <w:t>znížený</w:t>
      </w:r>
      <w:r w:rsidR="008844FD" w:rsidRPr="007B278A">
        <w:rPr>
          <w:color w:val="auto"/>
        </w:rPr>
        <w:t xml:space="preserve"> </w:t>
      </w:r>
      <w:r w:rsidR="00E576F7" w:rsidRPr="007B278A">
        <w:rPr>
          <w:color w:val="auto"/>
        </w:rPr>
        <w:t>inak, ako z dôvodu</w:t>
      </w:r>
      <w:r w:rsidR="008844FD" w:rsidRPr="007B278A">
        <w:rPr>
          <w:color w:val="auto"/>
        </w:rPr>
        <w:t xml:space="preserve"> podľa ods</w:t>
      </w:r>
      <w:r w:rsidR="00C33474" w:rsidRPr="007B278A">
        <w:rPr>
          <w:color w:val="auto"/>
        </w:rPr>
        <w:t>eku</w:t>
      </w:r>
      <w:r w:rsidR="008844FD" w:rsidRPr="007B278A">
        <w:rPr>
          <w:color w:val="auto"/>
        </w:rPr>
        <w:t xml:space="preserve"> 5.</w:t>
      </w:r>
    </w:p>
    <w:p w14:paraId="739E0D8B" w14:textId="43B40DC1" w:rsidR="00D02A7C" w:rsidRPr="007B278A" w:rsidRDefault="00A50635" w:rsidP="00D83E50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Z</w:t>
      </w:r>
      <w:r w:rsidR="00D02A7C" w:rsidRPr="007B278A">
        <w:rPr>
          <w:rFonts w:cs="Arial"/>
          <w:color w:val="auto"/>
        </w:rPr>
        <w:t>amestnan</w:t>
      </w:r>
      <w:r w:rsidRPr="007B278A">
        <w:rPr>
          <w:rFonts w:cs="Arial"/>
          <w:color w:val="auto"/>
        </w:rPr>
        <w:t>e</w:t>
      </w:r>
      <w:r w:rsidR="00D02A7C" w:rsidRPr="007B278A">
        <w:rPr>
          <w:rFonts w:cs="Arial"/>
          <w:color w:val="auto"/>
        </w:rPr>
        <w:t xml:space="preserve">c </w:t>
      </w:r>
      <w:r w:rsidR="000C4624" w:rsidRPr="007B278A">
        <w:rPr>
          <w:rFonts w:cs="Arial"/>
          <w:color w:val="auto"/>
        </w:rPr>
        <w:t>žiadateľ</w:t>
      </w:r>
      <w:r w:rsidR="00485D00" w:rsidRPr="007B278A">
        <w:rPr>
          <w:rFonts w:cs="Arial"/>
          <w:color w:val="auto"/>
        </w:rPr>
        <w:t>a</w:t>
      </w:r>
      <w:r w:rsidR="000C4624" w:rsidRPr="007B278A">
        <w:rPr>
          <w:rFonts w:cs="Arial"/>
          <w:color w:val="auto"/>
        </w:rPr>
        <w:t xml:space="preserve"> </w:t>
      </w:r>
      <w:r w:rsidRPr="007B278A">
        <w:rPr>
          <w:rFonts w:cs="Arial"/>
          <w:color w:val="auto"/>
        </w:rPr>
        <w:t xml:space="preserve">sa </w:t>
      </w:r>
      <w:r w:rsidR="00915C6F" w:rsidRPr="007B278A">
        <w:rPr>
          <w:rFonts w:cs="Arial"/>
          <w:color w:val="auto"/>
        </w:rPr>
        <w:t>do</w:t>
      </w:r>
      <w:r w:rsidRPr="007B278A">
        <w:rPr>
          <w:rFonts w:cs="Arial"/>
          <w:color w:val="auto"/>
        </w:rPr>
        <w:t xml:space="preserve"> hodnotenia </w:t>
      </w:r>
      <w:r w:rsidR="00BF4871" w:rsidRPr="007B278A">
        <w:rPr>
          <w:rFonts w:cs="Arial"/>
          <w:color w:val="auto"/>
        </w:rPr>
        <w:t>nezaradí</w:t>
      </w:r>
      <w:r w:rsidRPr="007B278A">
        <w:rPr>
          <w:rFonts w:cs="Arial"/>
          <w:color w:val="auto"/>
        </w:rPr>
        <w:t>, ak</w:t>
      </w:r>
    </w:p>
    <w:p w14:paraId="73E44AAB" w14:textId="48FA80F2" w:rsidR="005E6B22" w:rsidRPr="007B278A" w:rsidRDefault="005E6B22" w:rsidP="009E0409">
      <w:pPr>
        <w:pStyle w:val="odsek"/>
        <w:numPr>
          <w:ilvl w:val="1"/>
          <w:numId w:val="32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bol v hodnotenom období </w:t>
      </w:r>
      <w:r w:rsidR="00C33474" w:rsidRPr="007B278A">
        <w:rPr>
          <w:rFonts w:cs="Arial"/>
          <w:color w:val="auto"/>
        </w:rPr>
        <w:t xml:space="preserve">celkovo </w:t>
      </w:r>
      <w:r w:rsidRPr="007B278A">
        <w:rPr>
          <w:rFonts w:cs="Arial"/>
          <w:color w:val="auto"/>
        </w:rPr>
        <w:t xml:space="preserve">práceneschopný </w:t>
      </w:r>
      <w:r w:rsidR="000136BF" w:rsidRPr="007B278A">
        <w:rPr>
          <w:rFonts w:cs="Arial"/>
          <w:color w:val="auto"/>
        </w:rPr>
        <w:t xml:space="preserve">z dôvodu choroby alebo úrazu </w:t>
      </w:r>
      <w:r w:rsidRPr="007B278A">
        <w:rPr>
          <w:rFonts w:cs="Arial"/>
          <w:color w:val="auto"/>
        </w:rPr>
        <w:t>najmenej dva roky</w:t>
      </w:r>
      <w:r w:rsidR="00C33474" w:rsidRPr="007B278A">
        <w:rPr>
          <w:rFonts w:cs="Arial"/>
          <w:color w:val="auto"/>
        </w:rPr>
        <w:t>, pričom sa</w:t>
      </w:r>
      <w:r w:rsidR="000C4624" w:rsidRPr="007B278A">
        <w:rPr>
          <w:rFonts w:cs="Arial"/>
          <w:color w:val="auto"/>
        </w:rPr>
        <w:t xml:space="preserve"> zohľadňujú všetky obdobia</w:t>
      </w:r>
      <w:r w:rsidR="00C33474" w:rsidRPr="007B278A">
        <w:rPr>
          <w:rFonts w:cs="Arial"/>
          <w:color w:val="auto"/>
        </w:rPr>
        <w:t xml:space="preserve"> trvania práceneschopnosti,</w:t>
      </w:r>
    </w:p>
    <w:p w14:paraId="0BEFFE01" w14:textId="3AFF138E" w:rsidR="008844FD" w:rsidRPr="007B278A" w:rsidRDefault="008844FD" w:rsidP="000C4624">
      <w:pPr>
        <w:pStyle w:val="odsek"/>
        <w:numPr>
          <w:ilvl w:val="1"/>
          <w:numId w:val="32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bol v hodnotenom období na materskej </w:t>
      </w:r>
      <w:r w:rsidR="00C33474" w:rsidRPr="007B278A">
        <w:rPr>
          <w:rFonts w:cs="Arial"/>
          <w:color w:val="auto"/>
        </w:rPr>
        <w:t xml:space="preserve">dovolenke </w:t>
      </w:r>
      <w:r w:rsidRPr="007B278A">
        <w:rPr>
          <w:rFonts w:cs="Arial"/>
          <w:color w:val="auto"/>
        </w:rPr>
        <w:t>a</w:t>
      </w:r>
      <w:r w:rsidR="00C33474" w:rsidRPr="007B278A">
        <w:rPr>
          <w:rFonts w:cs="Arial"/>
          <w:color w:val="auto"/>
        </w:rPr>
        <w:t>lebo</w:t>
      </w:r>
      <w:r w:rsidRPr="007B278A">
        <w:rPr>
          <w:rFonts w:cs="Arial"/>
          <w:color w:val="auto"/>
        </w:rPr>
        <w:t xml:space="preserve"> </w:t>
      </w:r>
      <w:r w:rsidR="003E1883" w:rsidRPr="007B278A">
        <w:rPr>
          <w:rFonts w:cs="Arial"/>
          <w:color w:val="auto"/>
        </w:rPr>
        <w:t xml:space="preserve">na </w:t>
      </w:r>
      <w:r w:rsidRPr="007B278A">
        <w:rPr>
          <w:rFonts w:cs="Arial"/>
          <w:color w:val="auto"/>
        </w:rPr>
        <w:t>rodičovskej dovolenke najmenej dva roky</w:t>
      </w:r>
      <w:r w:rsidR="00C33474" w:rsidRPr="007B278A">
        <w:rPr>
          <w:rFonts w:cs="Arial"/>
          <w:color w:val="auto"/>
        </w:rPr>
        <w:t>, pričom sa</w:t>
      </w:r>
      <w:r w:rsidR="000C4624" w:rsidRPr="007B278A">
        <w:rPr>
          <w:rFonts w:cs="Arial"/>
          <w:color w:val="auto"/>
        </w:rPr>
        <w:t xml:space="preserve"> zohľadňujú všetky</w:t>
      </w:r>
      <w:r w:rsidRPr="007B278A">
        <w:rPr>
          <w:rFonts w:cs="Arial"/>
          <w:color w:val="auto"/>
        </w:rPr>
        <w:t xml:space="preserve"> obdobia</w:t>
      </w:r>
      <w:r w:rsidR="00C33474" w:rsidRPr="007B278A">
        <w:rPr>
          <w:rFonts w:cs="Arial"/>
          <w:color w:val="auto"/>
        </w:rPr>
        <w:t xml:space="preserve"> trvania rodičovskej dovolenky alebo materskej dovolenky, </w:t>
      </w:r>
    </w:p>
    <w:p w14:paraId="2C5730F8" w14:textId="31B75C3F" w:rsidR="00D02A7C" w:rsidRPr="007B278A" w:rsidRDefault="008844FD" w:rsidP="009E0409">
      <w:pPr>
        <w:pStyle w:val="odsek"/>
        <w:numPr>
          <w:ilvl w:val="1"/>
          <w:numId w:val="32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bol v hodnotenom období osobou, ktorá </w:t>
      </w:r>
      <w:r w:rsidR="00C33474" w:rsidRPr="007B278A">
        <w:rPr>
          <w:rFonts w:cs="Arial"/>
          <w:color w:val="auto"/>
        </w:rPr>
        <w:t xml:space="preserve">najmenej dva roky </w:t>
      </w:r>
      <w:r w:rsidRPr="007B278A">
        <w:rPr>
          <w:rFonts w:cs="Arial"/>
          <w:color w:val="auto"/>
        </w:rPr>
        <w:t>opatrovala osobu s ťažkým zdravotným postihnutím</w:t>
      </w:r>
      <w:r w:rsidR="00C33474" w:rsidRPr="007B278A">
        <w:rPr>
          <w:rFonts w:cs="Arial"/>
          <w:color w:val="auto"/>
        </w:rPr>
        <w:t>,</w:t>
      </w:r>
      <w:r w:rsidR="00915C6F" w:rsidRPr="007B278A">
        <w:rPr>
          <w:rFonts w:cs="Arial"/>
          <w:color w:val="auto"/>
        </w:rPr>
        <w:t xml:space="preserve"> pričom sa zohľadňujú všetky obdobia trvania opatrovania osoby s ťažkým zdravotným postihnutím,</w:t>
      </w:r>
    </w:p>
    <w:p w14:paraId="17E0675B" w14:textId="4EF73CC2" w:rsidR="008844FD" w:rsidRPr="007B278A" w:rsidRDefault="005E6B22" w:rsidP="009E0409">
      <w:pPr>
        <w:pStyle w:val="odsek"/>
        <w:numPr>
          <w:ilvl w:val="1"/>
          <w:numId w:val="32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poskytoval v hodnotenom období </w:t>
      </w:r>
      <w:r w:rsidR="00C33474" w:rsidRPr="007B278A">
        <w:rPr>
          <w:rFonts w:cs="Arial"/>
          <w:color w:val="auto"/>
        </w:rPr>
        <w:t xml:space="preserve">najmenej dva roky </w:t>
      </w:r>
      <w:r w:rsidRPr="007B278A">
        <w:rPr>
          <w:rFonts w:cs="Arial"/>
          <w:color w:val="auto"/>
        </w:rPr>
        <w:t>starostlivosť dieťaťu s dlhodobo nepriaznivým zdravotným stavom</w:t>
      </w:r>
      <w:r w:rsidR="00915C6F" w:rsidRPr="007B278A">
        <w:rPr>
          <w:rFonts w:cs="Arial"/>
          <w:color w:val="auto"/>
        </w:rPr>
        <w:t>, pričom sa zohľadňujú všetky obdobia trvania starostlivosti o dieťa s dlhodobo nepriaznivým zdravotným stavom</w:t>
      </w:r>
      <w:r w:rsidR="00BF4871" w:rsidRPr="007B278A">
        <w:rPr>
          <w:rFonts w:cs="Arial"/>
          <w:color w:val="auto"/>
        </w:rPr>
        <w:t>.</w:t>
      </w:r>
    </w:p>
    <w:p w14:paraId="5950E4AF" w14:textId="5166E55A" w:rsidR="00807E76" w:rsidRPr="007B278A" w:rsidRDefault="002E76AC" w:rsidP="00A930C7">
      <w:pPr>
        <w:pStyle w:val="odsek"/>
        <w:numPr>
          <w:ilvl w:val="0"/>
          <w:numId w:val="32"/>
        </w:numPr>
        <w:spacing w:line="276" w:lineRule="auto"/>
        <w:rPr>
          <w:rFonts w:cs="Arial"/>
          <w:color w:val="auto"/>
        </w:rPr>
      </w:pPr>
      <w:r w:rsidRPr="007B278A">
        <w:rPr>
          <w:rFonts w:cs="Arial"/>
          <w:color w:val="auto"/>
        </w:rPr>
        <w:t>Ak</w:t>
      </w:r>
      <w:r w:rsidR="00807E76" w:rsidRPr="007B278A">
        <w:rPr>
          <w:rFonts w:cs="Arial"/>
          <w:color w:val="auto"/>
        </w:rPr>
        <w:t xml:space="preserve"> po </w:t>
      </w:r>
      <w:r w:rsidR="00C33474" w:rsidRPr="007B278A">
        <w:rPr>
          <w:rFonts w:cs="Arial"/>
          <w:color w:val="auto"/>
        </w:rPr>
        <w:t>o</w:t>
      </w:r>
      <w:r w:rsidR="00807E76" w:rsidRPr="007B278A">
        <w:rPr>
          <w:rFonts w:cs="Arial"/>
          <w:color w:val="auto"/>
        </w:rPr>
        <w:t xml:space="preserve">dôvodnenom vyradení </w:t>
      </w:r>
      <w:r w:rsidR="003E1883" w:rsidRPr="007B278A">
        <w:rPr>
          <w:rFonts w:cs="Arial"/>
          <w:color w:val="auto"/>
        </w:rPr>
        <w:t xml:space="preserve">zamestnanca žiadateľa </w:t>
      </w:r>
      <w:r w:rsidR="00807E76" w:rsidRPr="007B278A">
        <w:rPr>
          <w:rFonts w:cs="Arial"/>
          <w:color w:val="auto"/>
        </w:rPr>
        <w:t xml:space="preserve">podľa </w:t>
      </w:r>
      <w:r w:rsidR="003E1883" w:rsidRPr="007B278A">
        <w:rPr>
          <w:rFonts w:cs="Arial"/>
          <w:color w:val="auto"/>
        </w:rPr>
        <w:t xml:space="preserve">odseku 4 </w:t>
      </w:r>
      <w:r w:rsidR="00807E76" w:rsidRPr="007B278A">
        <w:rPr>
          <w:rFonts w:cs="Arial"/>
          <w:color w:val="auto"/>
        </w:rPr>
        <w:t xml:space="preserve">klesne počet zamestnancov </w:t>
      </w:r>
      <w:r w:rsidR="00C33474" w:rsidRPr="007B278A">
        <w:rPr>
          <w:rFonts w:cs="Arial"/>
          <w:color w:val="auto"/>
        </w:rPr>
        <w:t xml:space="preserve">žiadateľa </w:t>
      </w:r>
      <w:r w:rsidR="00807E76" w:rsidRPr="007B278A">
        <w:rPr>
          <w:rFonts w:cs="Arial"/>
          <w:color w:val="auto"/>
        </w:rPr>
        <w:t xml:space="preserve">v hodnotenom období za </w:t>
      </w:r>
      <w:r w:rsidR="00C33474" w:rsidRPr="007B278A">
        <w:rPr>
          <w:rFonts w:cs="Arial"/>
          <w:color w:val="auto"/>
        </w:rPr>
        <w:t xml:space="preserve">príslušnú </w:t>
      </w:r>
      <w:r w:rsidR="00807E76" w:rsidRPr="007B278A">
        <w:rPr>
          <w:rFonts w:cs="Arial"/>
          <w:color w:val="auto"/>
        </w:rPr>
        <w:t>oblasť</w:t>
      </w:r>
      <w:r w:rsidR="00C33474" w:rsidRPr="007B278A">
        <w:rPr>
          <w:rFonts w:cs="Arial"/>
          <w:color w:val="auto"/>
        </w:rPr>
        <w:t xml:space="preserve"> výskumu</w:t>
      </w:r>
      <w:r w:rsidR="00807E76" w:rsidRPr="007B278A">
        <w:rPr>
          <w:rFonts w:cs="Arial"/>
          <w:color w:val="auto"/>
        </w:rPr>
        <w:t xml:space="preserve"> pod </w:t>
      </w:r>
      <w:r w:rsidR="00C33474" w:rsidRPr="007B278A">
        <w:rPr>
          <w:rFonts w:cs="Arial"/>
          <w:color w:val="auto"/>
        </w:rPr>
        <w:t>päť</w:t>
      </w:r>
      <w:r w:rsidR="00807E76" w:rsidRPr="007B278A">
        <w:rPr>
          <w:rFonts w:cs="Arial"/>
          <w:color w:val="auto"/>
        </w:rPr>
        <w:t xml:space="preserve">, žiadateľ </w:t>
      </w:r>
      <w:r w:rsidR="001A4C0D" w:rsidRPr="007B278A">
        <w:rPr>
          <w:rFonts w:cs="Arial"/>
          <w:color w:val="auto"/>
        </w:rPr>
        <w:t>predloží</w:t>
      </w:r>
      <w:r w:rsidR="00807E76" w:rsidRPr="007B278A">
        <w:rPr>
          <w:rFonts w:cs="Arial"/>
          <w:color w:val="auto"/>
        </w:rPr>
        <w:t xml:space="preserve"> žiadosť </w:t>
      </w:r>
      <w:r w:rsidR="00D74F11" w:rsidRPr="007B278A">
        <w:rPr>
          <w:rFonts w:cs="Arial"/>
          <w:color w:val="auto"/>
        </w:rPr>
        <w:t xml:space="preserve">o posúdenie spôsobu výberu </w:t>
      </w:r>
      <w:r w:rsidR="00D74F11" w:rsidRPr="007B278A">
        <w:rPr>
          <w:rFonts w:cs="Arial"/>
          <w:color w:val="auto"/>
        </w:rPr>
        <w:lastRenderedPageBreak/>
        <w:t xml:space="preserve">výstupov </w:t>
      </w:r>
      <w:r w:rsidR="00807E76" w:rsidRPr="007B278A">
        <w:rPr>
          <w:rFonts w:cs="Arial"/>
          <w:color w:val="auto"/>
        </w:rPr>
        <w:t xml:space="preserve">za </w:t>
      </w:r>
      <w:r w:rsidR="00C33474" w:rsidRPr="007B278A">
        <w:rPr>
          <w:rFonts w:cs="Arial"/>
          <w:color w:val="auto"/>
        </w:rPr>
        <w:t xml:space="preserve">príslušné </w:t>
      </w:r>
      <w:r w:rsidR="00807E76" w:rsidRPr="007B278A">
        <w:rPr>
          <w:rFonts w:cs="Arial"/>
          <w:color w:val="auto"/>
        </w:rPr>
        <w:t>pracovisko v </w:t>
      </w:r>
      <w:r w:rsidR="00E76497" w:rsidRPr="007B278A">
        <w:rPr>
          <w:rFonts w:cs="Arial"/>
          <w:color w:val="auto"/>
        </w:rPr>
        <w:t xml:space="preserve">príslušnej </w:t>
      </w:r>
      <w:r w:rsidR="004A6230" w:rsidRPr="007B278A">
        <w:rPr>
          <w:rFonts w:cs="Arial"/>
          <w:color w:val="auto"/>
        </w:rPr>
        <w:t>oblasti výskumu</w:t>
      </w:r>
      <w:r w:rsidR="001A4C0D" w:rsidRPr="007B278A">
        <w:rPr>
          <w:rFonts w:cs="Arial"/>
          <w:color w:val="auto"/>
        </w:rPr>
        <w:t xml:space="preserve"> bez hypertextových odkazov</w:t>
      </w:r>
      <w:r w:rsidR="00CB2191" w:rsidRPr="007B278A">
        <w:rPr>
          <w:rFonts w:cs="Arial"/>
          <w:color w:val="auto"/>
        </w:rPr>
        <w:t>;</w:t>
      </w:r>
      <w:r w:rsidR="001A4C0D" w:rsidRPr="007B278A">
        <w:rPr>
          <w:rFonts w:cs="Arial"/>
          <w:color w:val="auto"/>
        </w:rPr>
        <w:t xml:space="preserve"> žiadosť </w:t>
      </w:r>
      <w:r w:rsidR="008B655D" w:rsidRPr="007B278A">
        <w:rPr>
          <w:rFonts w:cs="Arial"/>
          <w:color w:val="auto"/>
        </w:rPr>
        <w:t>o hodnotenie sa nepodáva.</w:t>
      </w:r>
    </w:p>
    <w:p w14:paraId="60086D61" w14:textId="1ACC2C2A" w:rsidR="00E76497" w:rsidRPr="007B278A" w:rsidRDefault="00E76497" w:rsidP="00D00E9C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Počet výstupov za zamestnanca žiadateľa možno znížiť, ak výskumný pracovník</w:t>
      </w:r>
      <w:r w:rsidR="00097561" w:rsidRPr="007B278A">
        <w:rPr>
          <w:rFonts w:cs="Arial"/>
          <w:color w:val="auto"/>
        </w:rPr>
        <w:t>,</w:t>
      </w:r>
      <w:r w:rsidRPr="007B278A">
        <w:rPr>
          <w:rFonts w:cs="Arial"/>
          <w:color w:val="auto"/>
        </w:rPr>
        <w:t xml:space="preserve"> umelecký pracovník</w:t>
      </w:r>
      <w:r w:rsidR="00097561" w:rsidRPr="007B278A">
        <w:rPr>
          <w:rFonts w:cs="Arial"/>
          <w:color w:val="auto"/>
        </w:rPr>
        <w:t xml:space="preserve"> alebo iný tvorivý pracovník</w:t>
      </w:r>
      <w:r w:rsidR="00764902" w:rsidRPr="007B278A">
        <w:rPr>
          <w:rFonts w:cs="Arial"/>
          <w:color w:val="auto"/>
        </w:rPr>
        <w:t xml:space="preserve"> bol prvé štyri roky hodnoteného obdobia prvýkrát zamestnaný ako vysokoškolský učiteľ alebo </w:t>
      </w:r>
      <w:r w:rsidR="000F6B9C" w:rsidRPr="007B278A">
        <w:rPr>
          <w:color w:val="auto"/>
        </w:rPr>
        <w:t>v pracovnej zmluve mal ako druh práce uvedený výskum a vývoj.</w:t>
      </w:r>
    </w:p>
    <w:p w14:paraId="4EE6D9FD" w14:textId="5EE3F299" w:rsidR="00097561" w:rsidRPr="007B278A" w:rsidRDefault="00097561" w:rsidP="00D00E9C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Ak zamestnanec </w:t>
      </w:r>
      <w:r w:rsidR="007E7202" w:rsidRPr="007B278A">
        <w:rPr>
          <w:rFonts w:cs="Arial"/>
          <w:color w:val="auto"/>
        </w:rPr>
        <w:t xml:space="preserve">žiadateľa </w:t>
      </w:r>
      <w:r w:rsidRPr="007B278A">
        <w:rPr>
          <w:rFonts w:cs="Arial"/>
          <w:color w:val="auto"/>
        </w:rPr>
        <w:t>má menej ako päť výstupov</w:t>
      </w:r>
      <w:r w:rsidR="00480771" w:rsidRPr="007B278A">
        <w:rPr>
          <w:rFonts w:cs="Arial"/>
          <w:color w:val="auto"/>
        </w:rPr>
        <w:t xml:space="preserve"> za hodnotené obdobie</w:t>
      </w:r>
      <w:r w:rsidRPr="007B278A">
        <w:rPr>
          <w:rFonts w:cs="Arial"/>
          <w:color w:val="auto"/>
        </w:rPr>
        <w:t xml:space="preserve">, v </w:t>
      </w:r>
      <w:r w:rsidRPr="007B278A">
        <w:rPr>
          <w:color w:val="auto"/>
        </w:rPr>
        <w:t xml:space="preserve">predbežnom zozname </w:t>
      </w:r>
      <w:r w:rsidR="00D84E0B" w:rsidRPr="007B278A">
        <w:rPr>
          <w:color w:val="auto"/>
        </w:rPr>
        <w:t xml:space="preserve">hypertextových odkazov </w:t>
      </w:r>
      <w:r w:rsidRPr="007B278A">
        <w:rPr>
          <w:color w:val="auto"/>
        </w:rPr>
        <w:t>za pracovisko alebo za žiadateľa v príslušnej oblasti výskumu</w:t>
      </w:r>
      <w:r w:rsidR="00480771" w:rsidRPr="007B278A">
        <w:rPr>
          <w:color w:val="auto"/>
        </w:rPr>
        <w:t xml:space="preserve"> </w:t>
      </w:r>
      <w:r w:rsidR="00E726F1" w:rsidRPr="007B278A">
        <w:rPr>
          <w:color w:val="auto"/>
        </w:rPr>
        <w:t>sa v príslušnej položke žiadosti o posúdenie spôsobu výberu výstupov vyznačí „výstup neexistuje“</w:t>
      </w:r>
      <w:r w:rsidR="00480771" w:rsidRPr="007B278A">
        <w:rPr>
          <w:color w:val="auto"/>
        </w:rPr>
        <w:t>.</w:t>
      </w:r>
    </w:p>
    <w:p w14:paraId="74E3098E" w14:textId="4D59D4AE" w:rsidR="00E76497" w:rsidRPr="007B278A" w:rsidRDefault="00E76497" w:rsidP="00D00E9C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Pri</w:t>
      </w:r>
      <w:r w:rsidR="000F6B9C" w:rsidRPr="007B278A">
        <w:rPr>
          <w:rFonts w:cs="Arial"/>
          <w:color w:val="auto"/>
        </w:rPr>
        <w:t xml:space="preserve"> postup</w:t>
      </w:r>
      <w:r w:rsidRPr="007B278A">
        <w:rPr>
          <w:rFonts w:cs="Arial"/>
          <w:color w:val="auto"/>
        </w:rPr>
        <w:t>e</w:t>
      </w:r>
      <w:r w:rsidR="000F6B9C" w:rsidRPr="007B278A">
        <w:rPr>
          <w:rFonts w:cs="Arial"/>
          <w:color w:val="auto"/>
        </w:rPr>
        <w:t xml:space="preserve"> podľa </w:t>
      </w:r>
      <w:r w:rsidRPr="007B278A">
        <w:rPr>
          <w:rFonts w:cs="Arial"/>
          <w:color w:val="auto"/>
        </w:rPr>
        <w:t>odsek</w:t>
      </w:r>
      <w:r w:rsidR="00261BB8">
        <w:rPr>
          <w:rFonts w:cs="Arial"/>
          <w:color w:val="auto"/>
        </w:rPr>
        <w:t>u</w:t>
      </w:r>
      <w:r w:rsidRPr="007B278A">
        <w:rPr>
          <w:rFonts w:cs="Arial"/>
          <w:color w:val="auto"/>
        </w:rPr>
        <w:t xml:space="preserve"> </w:t>
      </w:r>
      <w:r w:rsidR="00C81743" w:rsidRPr="007B278A">
        <w:rPr>
          <w:rFonts w:cs="Arial"/>
          <w:color w:val="auto"/>
        </w:rPr>
        <w:t>4 a</w:t>
      </w:r>
      <w:r w:rsidR="005E3803" w:rsidRPr="007B278A">
        <w:rPr>
          <w:rFonts w:cs="Arial"/>
          <w:color w:val="auto"/>
        </w:rPr>
        <w:t>lebo</w:t>
      </w:r>
      <w:r w:rsidR="00C81743" w:rsidRPr="007B278A">
        <w:rPr>
          <w:rFonts w:cs="Arial"/>
          <w:color w:val="auto"/>
        </w:rPr>
        <w:t> </w:t>
      </w:r>
      <w:r w:rsidR="005E3803" w:rsidRPr="007B278A">
        <w:rPr>
          <w:rFonts w:cs="Arial"/>
          <w:color w:val="auto"/>
        </w:rPr>
        <w:t xml:space="preserve">odseku </w:t>
      </w:r>
      <w:r w:rsidR="00C81743" w:rsidRPr="007B278A">
        <w:rPr>
          <w:rFonts w:cs="Arial"/>
          <w:color w:val="auto"/>
        </w:rPr>
        <w:t xml:space="preserve">6 </w:t>
      </w:r>
      <w:r w:rsidR="000F6B9C" w:rsidRPr="007B278A">
        <w:rPr>
          <w:rFonts w:cs="Arial"/>
          <w:color w:val="auto"/>
        </w:rPr>
        <w:t xml:space="preserve">žiadateľ doplní počet </w:t>
      </w:r>
      <w:r w:rsidR="00D84E0B" w:rsidRPr="007B278A">
        <w:rPr>
          <w:rFonts w:cs="Arial"/>
          <w:color w:val="auto"/>
        </w:rPr>
        <w:t xml:space="preserve">hypertextových odkazov hypertextovými odkazmi </w:t>
      </w:r>
      <w:r w:rsidR="000F6B9C" w:rsidRPr="007B278A">
        <w:rPr>
          <w:rFonts w:cs="Arial"/>
          <w:color w:val="auto"/>
        </w:rPr>
        <w:t xml:space="preserve">od </w:t>
      </w:r>
      <w:r w:rsidR="005E3803" w:rsidRPr="007B278A">
        <w:rPr>
          <w:rFonts w:cs="Arial"/>
          <w:color w:val="auto"/>
        </w:rPr>
        <w:t xml:space="preserve">iných </w:t>
      </w:r>
      <w:r w:rsidR="000F6B9C" w:rsidRPr="007B278A">
        <w:rPr>
          <w:rFonts w:cs="Arial"/>
          <w:color w:val="auto"/>
        </w:rPr>
        <w:t xml:space="preserve">zamestnancov </w:t>
      </w:r>
      <w:r w:rsidR="00FC2E76" w:rsidRPr="007B278A">
        <w:rPr>
          <w:rFonts w:cs="Arial"/>
          <w:color w:val="auto"/>
        </w:rPr>
        <w:t xml:space="preserve">žiadateľa </w:t>
      </w:r>
      <w:r w:rsidR="000F6B9C" w:rsidRPr="007B278A">
        <w:rPr>
          <w:rFonts w:cs="Arial"/>
          <w:color w:val="auto"/>
        </w:rPr>
        <w:t xml:space="preserve">podľa princípu rovnomernosti tak, že </w:t>
      </w:r>
      <w:r w:rsidR="00481011" w:rsidRPr="007B278A">
        <w:rPr>
          <w:rFonts w:cs="Arial"/>
          <w:color w:val="auto"/>
        </w:rPr>
        <w:t xml:space="preserve">za </w:t>
      </w:r>
      <w:r w:rsidR="000F6B9C" w:rsidRPr="007B278A">
        <w:rPr>
          <w:rFonts w:cs="Arial"/>
          <w:color w:val="auto"/>
        </w:rPr>
        <w:t>zamestnanc</w:t>
      </w:r>
      <w:r w:rsidR="00481011" w:rsidRPr="007B278A">
        <w:rPr>
          <w:rFonts w:cs="Arial"/>
          <w:color w:val="auto"/>
        </w:rPr>
        <w:t>a</w:t>
      </w:r>
      <w:r w:rsidR="000F6B9C" w:rsidRPr="007B278A">
        <w:rPr>
          <w:rFonts w:cs="Arial"/>
          <w:color w:val="auto"/>
        </w:rPr>
        <w:t xml:space="preserve"> </w:t>
      </w:r>
      <w:r w:rsidR="00FC2E76" w:rsidRPr="007B278A">
        <w:rPr>
          <w:rFonts w:cs="Arial"/>
          <w:color w:val="auto"/>
        </w:rPr>
        <w:t xml:space="preserve">žiadateľa </w:t>
      </w:r>
      <w:r w:rsidR="00481011" w:rsidRPr="007B278A">
        <w:rPr>
          <w:rFonts w:cs="Arial"/>
          <w:color w:val="auto"/>
        </w:rPr>
        <w:t xml:space="preserve">sa </w:t>
      </w:r>
      <w:r w:rsidR="000F6B9C" w:rsidRPr="007B278A">
        <w:rPr>
          <w:rFonts w:cs="Arial"/>
          <w:color w:val="auto"/>
        </w:rPr>
        <w:t>pred</w:t>
      </w:r>
      <w:r w:rsidR="00481011" w:rsidRPr="007B278A">
        <w:rPr>
          <w:rFonts w:cs="Arial"/>
          <w:color w:val="auto"/>
        </w:rPr>
        <w:t>kladá</w:t>
      </w:r>
      <w:r w:rsidR="000F6B9C" w:rsidRPr="007B278A">
        <w:rPr>
          <w:rFonts w:cs="Arial"/>
          <w:color w:val="auto"/>
        </w:rPr>
        <w:t xml:space="preserve"> </w:t>
      </w:r>
      <w:r w:rsidR="00481011" w:rsidRPr="007B278A">
        <w:rPr>
          <w:rFonts w:cs="Arial"/>
          <w:color w:val="auto"/>
        </w:rPr>
        <w:t>naj</w:t>
      </w:r>
      <w:r w:rsidR="000F6B9C" w:rsidRPr="007B278A">
        <w:rPr>
          <w:rFonts w:cs="Arial"/>
          <w:color w:val="auto"/>
        </w:rPr>
        <w:t xml:space="preserve">viac </w:t>
      </w:r>
      <w:r w:rsidRPr="007B278A">
        <w:rPr>
          <w:rFonts w:cs="Arial"/>
          <w:color w:val="auto"/>
        </w:rPr>
        <w:t>päť</w:t>
      </w:r>
      <w:r w:rsidR="000F6B9C" w:rsidRPr="007B278A">
        <w:rPr>
          <w:rFonts w:cs="Arial"/>
          <w:color w:val="auto"/>
        </w:rPr>
        <w:t xml:space="preserve"> </w:t>
      </w:r>
      <w:r w:rsidR="00B94E35" w:rsidRPr="007B278A">
        <w:rPr>
          <w:rFonts w:cs="Arial"/>
          <w:color w:val="auto"/>
        </w:rPr>
        <w:t>hypertextových odkazov</w:t>
      </w:r>
      <w:r w:rsidR="000F6B9C" w:rsidRPr="007B278A">
        <w:rPr>
          <w:rFonts w:cs="Arial"/>
          <w:color w:val="auto"/>
        </w:rPr>
        <w:t>.</w:t>
      </w:r>
    </w:p>
    <w:p w14:paraId="199407D2" w14:textId="2644BB5F" w:rsidR="000F6B9C" w:rsidRPr="007B278A" w:rsidRDefault="00E76497" w:rsidP="00D00E9C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Ak je</w:t>
      </w:r>
      <w:r w:rsidR="000F6B9C" w:rsidRPr="007B278A">
        <w:rPr>
          <w:rFonts w:cs="Arial"/>
          <w:color w:val="auto"/>
        </w:rPr>
        <w:t xml:space="preserve"> počet zamestnancov </w:t>
      </w:r>
      <w:r w:rsidRPr="007B278A">
        <w:rPr>
          <w:rFonts w:cs="Arial"/>
          <w:color w:val="auto"/>
        </w:rPr>
        <w:t xml:space="preserve">žiadateľa </w:t>
      </w:r>
      <w:r w:rsidR="000F6B9C" w:rsidRPr="007B278A">
        <w:rPr>
          <w:rFonts w:cs="Arial"/>
          <w:color w:val="auto"/>
        </w:rPr>
        <w:t>pracoviska v </w:t>
      </w:r>
      <w:r w:rsidRPr="007B278A">
        <w:rPr>
          <w:rFonts w:cs="Arial"/>
          <w:color w:val="auto"/>
        </w:rPr>
        <w:t xml:space="preserve">príslušnej </w:t>
      </w:r>
      <w:r w:rsidR="004A6230" w:rsidRPr="007B278A">
        <w:rPr>
          <w:rFonts w:cs="Arial"/>
          <w:color w:val="auto"/>
        </w:rPr>
        <w:t>oblasti výskumu</w:t>
      </w:r>
      <w:r w:rsidR="000F6B9C" w:rsidRPr="007B278A">
        <w:rPr>
          <w:rFonts w:cs="Arial"/>
          <w:color w:val="auto"/>
        </w:rPr>
        <w:t xml:space="preserve"> </w:t>
      </w:r>
      <w:r w:rsidRPr="007B278A">
        <w:rPr>
          <w:rFonts w:cs="Arial"/>
          <w:color w:val="auto"/>
        </w:rPr>
        <w:t>päť</w:t>
      </w:r>
      <w:r w:rsidR="00517D40" w:rsidRPr="007B278A">
        <w:rPr>
          <w:rFonts w:cs="Arial"/>
          <w:color w:val="auto"/>
        </w:rPr>
        <w:t xml:space="preserve"> a </w:t>
      </w:r>
      <w:r w:rsidR="000F6B9C" w:rsidRPr="007B278A">
        <w:rPr>
          <w:rFonts w:cs="Arial"/>
          <w:color w:val="auto"/>
        </w:rPr>
        <w:t>n</w:t>
      </w:r>
      <w:r w:rsidR="00517D40" w:rsidRPr="007B278A">
        <w:rPr>
          <w:rFonts w:cs="Arial"/>
          <w:color w:val="auto"/>
        </w:rPr>
        <w:t>i</w:t>
      </w:r>
      <w:r w:rsidR="000F6B9C" w:rsidRPr="007B278A">
        <w:rPr>
          <w:rFonts w:cs="Arial"/>
          <w:color w:val="auto"/>
        </w:rPr>
        <w:t>e</w:t>
      </w:r>
      <w:r w:rsidR="00517D40" w:rsidRPr="007B278A">
        <w:rPr>
          <w:rFonts w:cs="Arial"/>
          <w:color w:val="auto"/>
        </w:rPr>
        <w:t xml:space="preserve"> je </w:t>
      </w:r>
      <w:r w:rsidR="000F6B9C" w:rsidRPr="007B278A">
        <w:rPr>
          <w:rFonts w:cs="Arial"/>
          <w:color w:val="auto"/>
        </w:rPr>
        <w:t>mož</w:t>
      </w:r>
      <w:r w:rsidR="00517D40" w:rsidRPr="007B278A">
        <w:rPr>
          <w:rFonts w:cs="Arial"/>
          <w:color w:val="auto"/>
        </w:rPr>
        <w:t>né</w:t>
      </w:r>
      <w:r w:rsidR="000F6B9C" w:rsidRPr="007B278A">
        <w:rPr>
          <w:rFonts w:cs="Arial"/>
          <w:color w:val="auto"/>
        </w:rPr>
        <w:t xml:space="preserve"> doplniť počet</w:t>
      </w:r>
      <w:r w:rsidR="00E05CCC" w:rsidRPr="007B278A">
        <w:rPr>
          <w:rFonts w:cs="Arial"/>
          <w:color w:val="auto"/>
        </w:rPr>
        <w:t xml:space="preserve"> hypertextových odkazov </w:t>
      </w:r>
      <w:r w:rsidR="000F6B9C" w:rsidRPr="007B278A">
        <w:rPr>
          <w:rFonts w:cs="Arial"/>
          <w:color w:val="auto"/>
        </w:rPr>
        <w:t xml:space="preserve">inými </w:t>
      </w:r>
      <w:r w:rsidR="00E05CCC" w:rsidRPr="007B278A">
        <w:rPr>
          <w:rFonts w:cs="Arial"/>
          <w:color w:val="auto"/>
        </w:rPr>
        <w:t>hypertextovými odkazmi</w:t>
      </w:r>
      <w:r w:rsidR="000F6B9C" w:rsidRPr="007B278A">
        <w:rPr>
          <w:rFonts w:cs="Arial"/>
          <w:color w:val="auto"/>
        </w:rPr>
        <w:t xml:space="preserve">, žiadateľ </w:t>
      </w:r>
      <w:r w:rsidR="007A53A1" w:rsidRPr="007B278A">
        <w:rPr>
          <w:rFonts w:cs="Arial"/>
          <w:color w:val="auto"/>
        </w:rPr>
        <w:t>predloží</w:t>
      </w:r>
      <w:r w:rsidR="000F6B9C" w:rsidRPr="007B278A">
        <w:rPr>
          <w:rFonts w:cs="Arial"/>
          <w:color w:val="auto"/>
        </w:rPr>
        <w:t xml:space="preserve"> menší počet </w:t>
      </w:r>
      <w:r w:rsidR="00E05CCC" w:rsidRPr="007B278A">
        <w:rPr>
          <w:rFonts w:cs="Arial"/>
          <w:color w:val="auto"/>
        </w:rPr>
        <w:t>hypertextových odkazov</w:t>
      </w:r>
      <w:r w:rsidR="000F6B9C" w:rsidRPr="007B278A">
        <w:rPr>
          <w:rFonts w:cs="Arial"/>
          <w:color w:val="auto"/>
        </w:rPr>
        <w:t>.</w:t>
      </w:r>
    </w:p>
    <w:p w14:paraId="3C7FF3BA" w14:textId="6ECB3A2E" w:rsidR="00CD2C5A" w:rsidRPr="007B278A" w:rsidRDefault="00023A01" w:rsidP="00A930C7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Ak</w:t>
      </w:r>
      <w:r w:rsidR="00807E76" w:rsidRPr="007B278A">
        <w:rPr>
          <w:rFonts w:cs="Arial"/>
          <w:color w:val="auto"/>
        </w:rPr>
        <w:t xml:space="preserve"> po </w:t>
      </w:r>
      <w:r w:rsidR="00E76497" w:rsidRPr="007B278A">
        <w:rPr>
          <w:rFonts w:cs="Arial"/>
          <w:color w:val="auto"/>
        </w:rPr>
        <w:t>o</w:t>
      </w:r>
      <w:r w:rsidR="00807E76" w:rsidRPr="007B278A">
        <w:rPr>
          <w:rFonts w:cs="Arial"/>
          <w:color w:val="auto"/>
        </w:rPr>
        <w:t xml:space="preserve">dôvodnenom vyradení podľa </w:t>
      </w:r>
      <w:r w:rsidR="00E76497" w:rsidRPr="007B278A">
        <w:rPr>
          <w:rFonts w:cs="Arial"/>
          <w:color w:val="auto"/>
        </w:rPr>
        <w:t>odsek</w:t>
      </w:r>
      <w:r w:rsidR="005D64FF" w:rsidRPr="007B278A">
        <w:rPr>
          <w:rFonts w:cs="Arial"/>
          <w:color w:val="auto"/>
        </w:rPr>
        <w:t>u</w:t>
      </w:r>
      <w:r w:rsidR="00EF5C2A" w:rsidRPr="007B278A">
        <w:rPr>
          <w:rFonts w:cs="Arial"/>
          <w:color w:val="auto"/>
        </w:rPr>
        <w:t xml:space="preserve"> 4 a</w:t>
      </w:r>
      <w:r w:rsidR="005D64FF" w:rsidRPr="007B278A">
        <w:rPr>
          <w:rFonts w:cs="Arial"/>
          <w:color w:val="auto"/>
        </w:rPr>
        <w:t>lebo znížení počtu predložených výstupov podľa odseku</w:t>
      </w:r>
      <w:r w:rsidR="00EF5C2A" w:rsidRPr="007B278A">
        <w:rPr>
          <w:rFonts w:cs="Arial"/>
          <w:color w:val="auto"/>
        </w:rPr>
        <w:t xml:space="preserve"> 6</w:t>
      </w:r>
      <w:r w:rsidR="00807E76" w:rsidRPr="007B278A">
        <w:rPr>
          <w:rFonts w:cs="Arial"/>
          <w:color w:val="auto"/>
        </w:rPr>
        <w:t xml:space="preserve"> klesne počet výstupov v hodnotenom období za </w:t>
      </w:r>
      <w:r w:rsidR="00E76497" w:rsidRPr="007B278A">
        <w:rPr>
          <w:rFonts w:cs="Arial"/>
          <w:color w:val="auto"/>
        </w:rPr>
        <w:t xml:space="preserve">príslušnú </w:t>
      </w:r>
      <w:r w:rsidR="004A6230" w:rsidRPr="007B278A">
        <w:rPr>
          <w:rFonts w:cs="Arial"/>
          <w:color w:val="auto"/>
        </w:rPr>
        <w:t>oblasť výskumu</w:t>
      </w:r>
      <w:r w:rsidR="00807E76" w:rsidRPr="007B278A">
        <w:rPr>
          <w:rFonts w:cs="Arial"/>
          <w:color w:val="auto"/>
        </w:rPr>
        <w:t xml:space="preserve"> pod počet 20, žiadateľ </w:t>
      </w:r>
      <w:r w:rsidR="00E76497" w:rsidRPr="007B278A">
        <w:rPr>
          <w:rFonts w:cs="Arial"/>
          <w:color w:val="auto"/>
        </w:rPr>
        <w:t xml:space="preserve">nepodáva </w:t>
      </w:r>
      <w:r w:rsidR="00807E76" w:rsidRPr="007B278A">
        <w:rPr>
          <w:rFonts w:cs="Arial"/>
          <w:color w:val="auto"/>
        </w:rPr>
        <w:t>žiadosť</w:t>
      </w:r>
      <w:r w:rsidR="00517D40" w:rsidRPr="007B278A">
        <w:rPr>
          <w:rFonts w:cs="Arial"/>
          <w:color w:val="auto"/>
        </w:rPr>
        <w:t xml:space="preserve"> o hodnotenie</w:t>
      </w:r>
      <w:r w:rsidR="00807E76" w:rsidRPr="007B278A">
        <w:rPr>
          <w:rFonts w:cs="Arial"/>
          <w:color w:val="auto"/>
        </w:rPr>
        <w:t xml:space="preserve"> za </w:t>
      </w:r>
      <w:r w:rsidR="00E76497" w:rsidRPr="007B278A">
        <w:rPr>
          <w:rFonts w:cs="Arial"/>
          <w:color w:val="auto"/>
        </w:rPr>
        <w:t xml:space="preserve">príslušné </w:t>
      </w:r>
      <w:r w:rsidR="00807E76" w:rsidRPr="007B278A">
        <w:rPr>
          <w:rFonts w:cs="Arial"/>
          <w:color w:val="auto"/>
        </w:rPr>
        <w:t>pracovisko v</w:t>
      </w:r>
      <w:r w:rsidR="00E76497" w:rsidRPr="007B278A">
        <w:rPr>
          <w:rFonts w:cs="Arial"/>
          <w:color w:val="auto"/>
        </w:rPr>
        <w:t> príslušnej oblasti výskumu.</w:t>
      </w:r>
    </w:p>
    <w:p w14:paraId="65CE50DC" w14:textId="2D8B83A5" w:rsidR="00D83E50" w:rsidRPr="007B278A" w:rsidRDefault="00E76497" w:rsidP="00A930C7">
      <w:pPr>
        <w:pStyle w:val="odsek"/>
        <w:numPr>
          <w:ilvl w:val="0"/>
          <w:numId w:val="32"/>
        </w:numPr>
        <w:spacing w:line="276" w:lineRule="auto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Zamestnanec žiadateľa </w:t>
      </w:r>
      <w:r w:rsidRPr="007B278A">
        <w:rPr>
          <w:color w:val="auto"/>
        </w:rPr>
        <w:t>nemá</w:t>
      </w:r>
      <w:r w:rsidR="17E1AC4F" w:rsidRPr="007B278A">
        <w:rPr>
          <w:rFonts w:cs="Arial"/>
          <w:color w:val="auto"/>
        </w:rPr>
        <w:t xml:space="preserve"> nárok na zaradenie jeho výstupov do hodnotenia</w:t>
      </w:r>
      <w:r w:rsidRPr="007B278A">
        <w:rPr>
          <w:rFonts w:cs="Arial"/>
          <w:color w:val="auto"/>
        </w:rPr>
        <w:t>. Na odmietnutie zamestnanca žiadateľa o zaradeni</w:t>
      </w:r>
      <w:r w:rsidR="00517D40" w:rsidRPr="007B278A">
        <w:rPr>
          <w:rFonts w:cs="Arial"/>
          <w:color w:val="auto"/>
        </w:rPr>
        <w:t>e</w:t>
      </w:r>
      <w:r w:rsidRPr="007B278A">
        <w:rPr>
          <w:rFonts w:cs="Arial"/>
          <w:color w:val="auto"/>
        </w:rPr>
        <w:t xml:space="preserve"> výstupov do hodnotenia sa neprihliada.</w:t>
      </w:r>
    </w:p>
    <w:p w14:paraId="63A7C112" w14:textId="0451E962" w:rsidR="00CF589C" w:rsidRPr="007B278A" w:rsidRDefault="17E1AC4F" w:rsidP="005265C3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Výstupy zamestnanca</w:t>
      </w:r>
      <w:r w:rsidR="00E76497" w:rsidRPr="007B278A">
        <w:rPr>
          <w:rFonts w:cs="Arial"/>
          <w:color w:val="auto"/>
        </w:rPr>
        <w:t xml:space="preserve"> žiadateľa</w:t>
      </w:r>
      <w:r w:rsidRPr="007B278A">
        <w:rPr>
          <w:rFonts w:cs="Arial"/>
          <w:color w:val="auto"/>
        </w:rPr>
        <w:t xml:space="preserve"> </w:t>
      </w:r>
      <w:r w:rsidR="00E76497" w:rsidRPr="007B278A">
        <w:rPr>
          <w:color w:val="auto"/>
        </w:rPr>
        <w:t>možno</w:t>
      </w:r>
      <w:r w:rsidRPr="007B278A">
        <w:rPr>
          <w:color w:val="auto"/>
        </w:rPr>
        <w:t xml:space="preserve"> zarad</w:t>
      </w:r>
      <w:r w:rsidR="00E76497" w:rsidRPr="007B278A">
        <w:rPr>
          <w:color w:val="auto"/>
        </w:rPr>
        <w:t>iť</w:t>
      </w:r>
      <w:r w:rsidRPr="007B278A">
        <w:rPr>
          <w:color w:val="auto"/>
        </w:rPr>
        <w:t xml:space="preserve"> do podkladov k žiadosti o hodnotenie len jedného žiadateľa</w:t>
      </w:r>
      <w:r w:rsidR="00517D40" w:rsidRPr="007B278A">
        <w:rPr>
          <w:color w:val="auto"/>
        </w:rPr>
        <w:t>. P</w:t>
      </w:r>
      <w:r w:rsidRPr="007B278A">
        <w:rPr>
          <w:color w:val="auto"/>
        </w:rPr>
        <w:t>racovisko</w:t>
      </w:r>
      <w:r w:rsidR="00E76497" w:rsidRPr="007B278A">
        <w:rPr>
          <w:color w:val="auto"/>
        </w:rPr>
        <w:t xml:space="preserve"> </w:t>
      </w:r>
      <w:r w:rsidRPr="007B278A">
        <w:rPr>
          <w:color w:val="auto"/>
        </w:rPr>
        <w:t xml:space="preserve">autora výstupu v hodnotenom období musí </w:t>
      </w:r>
      <w:r w:rsidR="0071485A" w:rsidRPr="007B278A">
        <w:rPr>
          <w:color w:val="auto"/>
        </w:rPr>
        <w:t>zodpovedať pracovisku</w:t>
      </w:r>
      <w:r w:rsidRPr="007B278A">
        <w:rPr>
          <w:color w:val="auto"/>
        </w:rPr>
        <w:t> žiadateľ</w:t>
      </w:r>
      <w:r w:rsidR="0071485A" w:rsidRPr="007B278A">
        <w:rPr>
          <w:color w:val="auto"/>
        </w:rPr>
        <w:t>a</w:t>
      </w:r>
      <w:r w:rsidRPr="007B278A">
        <w:rPr>
          <w:color w:val="auto"/>
        </w:rPr>
        <w:t xml:space="preserve">, ktorý </w:t>
      </w:r>
      <w:r w:rsidR="00A85902" w:rsidRPr="007B278A">
        <w:rPr>
          <w:color w:val="auto"/>
        </w:rPr>
        <w:t xml:space="preserve">príslušný </w:t>
      </w:r>
      <w:r w:rsidRPr="007B278A">
        <w:rPr>
          <w:color w:val="auto"/>
        </w:rPr>
        <w:t>výstup predkladá.</w:t>
      </w:r>
    </w:p>
    <w:p w14:paraId="4430A13B" w14:textId="464F914A" w:rsidR="005B396C" w:rsidRPr="007B278A" w:rsidRDefault="007E7202" w:rsidP="00AE0154">
      <w:pPr>
        <w:pStyle w:val="Odsekzoznamu"/>
        <w:numPr>
          <w:ilvl w:val="0"/>
          <w:numId w:val="32"/>
        </w:numPr>
        <w:spacing w:line="276" w:lineRule="auto"/>
        <w:rPr>
          <w:color w:val="auto"/>
        </w:rPr>
      </w:pPr>
      <w:r w:rsidRPr="007B278A">
        <w:rPr>
          <w:color w:val="auto"/>
        </w:rPr>
        <w:t>A</w:t>
      </w:r>
      <w:r w:rsidR="005B396C" w:rsidRPr="007B278A">
        <w:rPr>
          <w:color w:val="auto"/>
        </w:rPr>
        <w:t xml:space="preserve">k zamestnanec </w:t>
      </w:r>
      <w:r w:rsidRPr="007B278A">
        <w:rPr>
          <w:color w:val="auto"/>
        </w:rPr>
        <w:t xml:space="preserve">žiadateľa </w:t>
      </w:r>
      <w:r w:rsidR="005B396C" w:rsidRPr="007B278A">
        <w:rPr>
          <w:color w:val="auto"/>
        </w:rPr>
        <w:t>v hodnotenom období spĺňal podmienky podľa čl</w:t>
      </w:r>
      <w:r w:rsidRPr="007B278A">
        <w:rPr>
          <w:color w:val="auto"/>
        </w:rPr>
        <w:t>ánku</w:t>
      </w:r>
      <w:r w:rsidR="005B396C" w:rsidRPr="007B278A">
        <w:rPr>
          <w:color w:val="auto"/>
        </w:rPr>
        <w:t xml:space="preserve"> 2 </w:t>
      </w:r>
      <w:r w:rsidR="00E05CCC" w:rsidRPr="007B278A">
        <w:rPr>
          <w:color w:val="auto"/>
        </w:rPr>
        <w:t>písm. c</w:t>
      </w:r>
      <w:r w:rsidR="00BF4871" w:rsidRPr="007B278A">
        <w:rPr>
          <w:color w:val="auto"/>
        </w:rPr>
        <w:t>)</w:t>
      </w:r>
      <w:r w:rsidR="005B396C" w:rsidRPr="007B278A">
        <w:rPr>
          <w:color w:val="auto"/>
        </w:rPr>
        <w:t xml:space="preserve"> u dvoch alebo viacerých žiadateľov, postupuje sa </w:t>
      </w:r>
      <w:r w:rsidRPr="007B278A">
        <w:rPr>
          <w:color w:val="auto"/>
        </w:rPr>
        <w:t>tak, že</w:t>
      </w:r>
    </w:p>
    <w:p w14:paraId="38DFD566" w14:textId="35D4E5E2" w:rsidR="005B396C" w:rsidRPr="007B278A" w:rsidRDefault="005B396C" w:rsidP="005B396C">
      <w:pPr>
        <w:pStyle w:val="Odsekzoznamu"/>
        <w:numPr>
          <w:ilvl w:val="1"/>
          <w:numId w:val="51"/>
        </w:numPr>
        <w:spacing w:line="276" w:lineRule="auto"/>
        <w:ind w:left="993"/>
        <w:rPr>
          <w:color w:val="auto"/>
        </w:rPr>
      </w:pPr>
      <w:r w:rsidRPr="007B278A">
        <w:rPr>
          <w:color w:val="auto"/>
        </w:rPr>
        <w:t xml:space="preserve">žiadatelia budú vyzvaní </w:t>
      </w:r>
      <w:r w:rsidR="005E3803" w:rsidRPr="007B278A">
        <w:rPr>
          <w:color w:val="auto"/>
        </w:rPr>
        <w:t>na vzájomnú dohodu</w:t>
      </w:r>
      <w:r w:rsidRPr="007B278A">
        <w:rPr>
          <w:color w:val="auto"/>
        </w:rPr>
        <w:t xml:space="preserve">, v ktorej žiadosti zostane </w:t>
      </w:r>
      <w:r w:rsidR="007E7202" w:rsidRPr="007B278A">
        <w:rPr>
          <w:color w:val="auto"/>
        </w:rPr>
        <w:t xml:space="preserve">tento </w:t>
      </w:r>
      <w:r w:rsidRPr="007B278A">
        <w:rPr>
          <w:color w:val="auto"/>
        </w:rPr>
        <w:t xml:space="preserve">zamestnanec zaradený a výsledok </w:t>
      </w:r>
      <w:r w:rsidR="00BF4871" w:rsidRPr="007B278A">
        <w:rPr>
          <w:color w:val="auto"/>
        </w:rPr>
        <w:t xml:space="preserve">vzájomnej dohody </w:t>
      </w:r>
      <w:r w:rsidRPr="007B278A">
        <w:rPr>
          <w:color w:val="auto"/>
        </w:rPr>
        <w:t xml:space="preserve">oznámia ministerstvu v lehote </w:t>
      </w:r>
      <w:r w:rsidR="007E7202" w:rsidRPr="007B278A">
        <w:rPr>
          <w:color w:val="auto"/>
        </w:rPr>
        <w:t>určenej</w:t>
      </w:r>
      <w:r w:rsidRPr="007B278A">
        <w:rPr>
          <w:color w:val="auto"/>
        </w:rPr>
        <w:t xml:space="preserve"> vo výzve,</w:t>
      </w:r>
    </w:p>
    <w:p w14:paraId="7E0A719C" w14:textId="5464B6DE" w:rsidR="005B396C" w:rsidRPr="007B278A" w:rsidRDefault="007E7202" w:rsidP="005B396C">
      <w:pPr>
        <w:pStyle w:val="Odsekzoznamu"/>
        <w:numPr>
          <w:ilvl w:val="1"/>
          <w:numId w:val="51"/>
        </w:numPr>
        <w:spacing w:line="276" w:lineRule="auto"/>
        <w:ind w:left="993"/>
        <w:rPr>
          <w:color w:val="auto"/>
        </w:rPr>
      </w:pPr>
      <w:r w:rsidRPr="007B278A">
        <w:rPr>
          <w:color w:val="auto"/>
        </w:rPr>
        <w:t xml:space="preserve">ak </w:t>
      </w:r>
      <w:r w:rsidR="005E3803" w:rsidRPr="007B278A">
        <w:rPr>
          <w:color w:val="auto"/>
        </w:rPr>
        <w:t>k dohode podľa písmena a)</w:t>
      </w:r>
      <w:r w:rsidR="005B396C" w:rsidRPr="007B278A">
        <w:rPr>
          <w:color w:val="auto"/>
        </w:rPr>
        <w:t xml:space="preserve"> nebude možné dospieť, výstupy </w:t>
      </w:r>
      <w:r w:rsidR="005E3803" w:rsidRPr="007B278A">
        <w:rPr>
          <w:color w:val="auto"/>
        </w:rPr>
        <w:t xml:space="preserve">príslušného </w:t>
      </w:r>
      <w:r w:rsidR="005B396C" w:rsidRPr="007B278A">
        <w:rPr>
          <w:color w:val="auto"/>
        </w:rPr>
        <w:t>zamestnanca predloží žiadateľ, ktorý uzavrel so zamestnancom pracovnú zmluvu skôr.</w:t>
      </w:r>
    </w:p>
    <w:p w14:paraId="177A26D6" w14:textId="77777777" w:rsidR="005B396C" w:rsidRPr="007B278A" w:rsidRDefault="005B396C" w:rsidP="00AE0154">
      <w:pPr>
        <w:pStyle w:val="odsek"/>
        <w:spacing w:line="276" w:lineRule="auto"/>
        <w:ind w:left="502"/>
        <w:rPr>
          <w:rFonts w:cs="Arial"/>
          <w:color w:val="auto"/>
        </w:rPr>
      </w:pPr>
    </w:p>
    <w:p w14:paraId="79B6BDF9" w14:textId="5D4AB4D4" w:rsidR="007724FB" w:rsidRPr="007B278A" w:rsidRDefault="007724FB" w:rsidP="00457605">
      <w:pPr>
        <w:pStyle w:val="Nadpis3"/>
        <w:keepLines w:val="0"/>
        <w:widowControl/>
        <w:spacing w:before="240" w:after="240" w:line="276" w:lineRule="auto"/>
        <w:rPr>
          <w:rFonts w:cs="Arial"/>
        </w:rPr>
      </w:pPr>
      <w:bookmarkStart w:id="35" w:name="_Toc102057010"/>
      <w:r w:rsidRPr="007B278A">
        <w:lastRenderedPageBreak/>
        <w:t>Čl. 8</w:t>
      </w:r>
      <w:r w:rsidRPr="007B278A">
        <w:br/>
      </w:r>
      <w:r w:rsidR="00591007" w:rsidRPr="007B278A">
        <w:rPr>
          <w:rFonts w:cs="Arial"/>
        </w:rPr>
        <w:t>Interdisciplinárne výstupy</w:t>
      </w:r>
      <w:bookmarkEnd w:id="35"/>
    </w:p>
    <w:p w14:paraId="5FA963BA" w14:textId="16DD4A4F" w:rsidR="007724FB" w:rsidRPr="007B278A" w:rsidRDefault="007724FB" w:rsidP="007724FB">
      <w:pPr>
        <w:pStyle w:val="Odsekzoznamu"/>
        <w:numPr>
          <w:ilvl w:val="0"/>
          <w:numId w:val="50"/>
        </w:numPr>
        <w:spacing w:line="276" w:lineRule="auto"/>
        <w:rPr>
          <w:color w:val="auto"/>
        </w:rPr>
      </w:pPr>
      <w:r w:rsidRPr="007B278A">
        <w:rPr>
          <w:color w:val="auto"/>
        </w:rPr>
        <w:t xml:space="preserve">Z celkového počtu 25 jedinečných výstupov </w:t>
      </w:r>
      <w:r w:rsidR="00BD2ED3" w:rsidRPr="007B278A">
        <w:rPr>
          <w:color w:val="auto"/>
        </w:rPr>
        <w:t>pracoviska v </w:t>
      </w:r>
      <w:r w:rsidR="006B68A0" w:rsidRPr="007B278A">
        <w:rPr>
          <w:color w:val="auto"/>
        </w:rPr>
        <w:t xml:space="preserve">príslušnej </w:t>
      </w:r>
      <w:r w:rsidR="00BD2ED3" w:rsidRPr="007B278A">
        <w:rPr>
          <w:color w:val="auto"/>
        </w:rPr>
        <w:t>oblasti</w:t>
      </w:r>
      <w:r w:rsidR="00201573" w:rsidRPr="007B278A">
        <w:rPr>
          <w:color w:val="auto"/>
        </w:rPr>
        <w:t xml:space="preserve"> </w:t>
      </w:r>
      <w:r w:rsidR="005E3803" w:rsidRPr="007B278A">
        <w:rPr>
          <w:color w:val="auto"/>
        </w:rPr>
        <w:t xml:space="preserve">výskumu </w:t>
      </w:r>
      <w:r w:rsidRPr="007B278A">
        <w:rPr>
          <w:color w:val="auto"/>
        </w:rPr>
        <w:t xml:space="preserve">možno označiť najviac 12 </w:t>
      </w:r>
      <w:r w:rsidR="006B68A0" w:rsidRPr="007B278A">
        <w:rPr>
          <w:color w:val="auto"/>
        </w:rPr>
        <w:t xml:space="preserve">výstupov ako </w:t>
      </w:r>
      <w:r w:rsidRPr="007B278A">
        <w:rPr>
          <w:color w:val="auto"/>
        </w:rPr>
        <w:t>interdisciplinárn</w:t>
      </w:r>
      <w:r w:rsidR="006B68A0" w:rsidRPr="007B278A">
        <w:rPr>
          <w:color w:val="auto"/>
        </w:rPr>
        <w:t>ych</w:t>
      </w:r>
      <w:r w:rsidR="00457605" w:rsidRPr="007B278A">
        <w:rPr>
          <w:color w:val="auto"/>
        </w:rPr>
        <w:t xml:space="preserve"> výstup</w:t>
      </w:r>
      <w:r w:rsidR="006B68A0" w:rsidRPr="007B278A">
        <w:rPr>
          <w:color w:val="auto"/>
        </w:rPr>
        <w:t>ov</w:t>
      </w:r>
      <w:r w:rsidRPr="007B278A">
        <w:rPr>
          <w:color w:val="auto"/>
        </w:rPr>
        <w:t>.</w:t>
      </w:r>
    </w:p>
    <w:p w14:paraId="0063CD56" w14:textId="42788414" w:rsidR="007724FB" w:rsidRPr="007B278A" w:rsidRDefault="007724FB" w:rsidP="007724FB">
      <w:pPr>
        <w:pStyle w:val="Odsekzoznamu"/>
        <w:numPr>
          <w:ilvl w:val="0"/>
          <w:numId w:val="50"/>
        </w:numPr>
        <w:spacing w:line="276" w:lineRule="auto"/>
        <w:rPr>
          <w:color w:val="auto"/>
        </w:rPr>
      </w:pPr>
      <w:r w:rsidRPr="007B278A">
        <w:rPr>
          <w:color w:val="auto"/>
        </w:rPr>
        <w:t xml:space="preserve"> </w:t>
      </w:r>
      <w:r w:rsidR="00591007" w:rsidRPr="007B278A">
        <w:rPr>
          <w:color w:val="auto"/>
        </w:rPr>
        <w:t xml:space="preserve">Žiadateľ navrhuje, v ktorých ďalších </w:t>
      </w:r>
      <w:r w:rsidR="00C754B6" w:rsidRPr="007B278A">
        <w:rPr>
          <w:color w:val="auto"/>
        </w:rPr>
        <w:t xml:space="preserve">najviac </w:t>
      </w:r>
      <w:r w:rsidR="00591007" w:rsidRPr="007B278A">
        <w:rPr>
          <w:color w:val="auto"/>
        </w:rPr>
        <w:t xml:space="preserve">dvoch oblastiach výskumu sa majú </w:t>
      </w:r>
      <w:r w:rsidR="00201573" w:rsidRPr="007B278A">
        <w:rPr>
          <w:color w:val="auto"/>
        </w:rPr>
        <w:t xml:space="preserve">výstupy </w:t>
      </w:r>
      <w:r w:rsidR="00591007" w:rsidRPr="007B278A">
        <w:rPr>
          <w:color w:val="auto"/>
        </w:rPr>
        <w:t>posúdiť.</w:t>
      </w:r>
    </w:p>
    <w:p w14:paraId="22057E6D" w14:textId="4183DD87" w:rsidR="00C754B6" w:rsidRPr="007B278A" w:rsidRDefault="00591007" w:rsidP="007724FB">
      <w:pPr>
        <w:pStyle w:val="Odsekzoznamu"/>
        <w:numPr>
          <w:ilvl w:val="0"/>
          <w:numId w:val="50"/>
        </w:numPr>
        <w:spacing w:line="276" w:lineRule="auto"/>
        <w:rPr>
          <w:color w:val="auto"/>
        </w:rPr>
      </w:pPr>
      <w:r w:rsidRPr="007B278A">
        <w:rPr>
          <w:color w:val="auto"/>
        </w:rPr>
        <w:t xml:space="preserve">Projektová </w:t>
      </w:r>
      <w:r w:rsidR="006B68A0" w:rsidRPr="007B278A">
        <w:rPr>
          <w:color w:val="auto"/>
        </w:rPr>
        <w:t xml:space="preserve">hodnotiteľská </w:t>
      </w:r>
      <w:r w:rsidRPr="007B278A">
        <w:rPr>
          <w:color w:val="auto"/>
        </w:rPr>
        <w:t xml:space="preserve">komisia </w:t>
      </w:r>
      <w:r w:rsidR="00C754B6" w:rsidRPr="007B278A">
        <w:rPr>
          <w:color w:val="auto"/>
        </w:rPr>
        <w:t>zhodnotí</w:t>
      </w:r>
      <w:r w:rsidRPr="007B278A">
        <w:rPr>
          <w:color w:val="auto"/>
        </w:rPr>
        <w:t>, či navrhované</w:t>
      </w:r>
      <w:r w:rsidR="00C754B6" w:rsidRPr="007B278A">
        <w:rPr>
          <w:color w:val="auto"/>
        </w:rPr>
        <w:t xml:space="preserve"> výstupy označené za interdisciplinárne </w:t>
      </w:r>
      <w:r w:rsidR="006B68A0" w:rsidRPr="007B278A">
        <w:rPr>
          <w:color w:val="auto"/>
        </w:rPr>
        <w:t xml:space="preserve">výstupy </w:t>
      </w:r>
      <w:r w:rsidR="00C754B6" w:rsidRPr="007B278A">
        <w:rPr>
          <w:color w:val="auto"/>
        </w:rPr>
        <w:t>spĺňajú požiadavky interdisciplinarity.</w:t>
      </w:r>
    </w:p>
    <w:p w14:paraId="501CB24B" w14:textId="447100A9" w:rsidR="00591007" w:rsidRPr="007B278A" w:rsidRDefault="00591007" w:rsidP="007724FB">
      <w:pPr>
        <w:pStyle w:val="Odsekzoznamu"/>
        <w:numPr>
          <w:ilvl w:val="0"/>
          <w:numId w:val="50"/>
        </w:numPr>
        <w:spacing w:line="276" w:lineRule="auto"/>
        <w:rPr>
          <w:color w:val="auto"/>
        </w:rPr>
      </w:pPr>
      <w:r w:rsidRPr="007B278A">
        <w:rPr>
          <w:color w:val="auto"/>
        </w:rPr>
        <w:t xml:space="preserve"> </w:t>
      </w:r>
      <w:r w:rsidR="00C754B6" w:rsidRPr="007B278A">
        <w:rPr>
          <w:color w:val="auto"/>
        </w:rPr>
        <w:t xml:space="preserve">Projektová </w:t>
      </w:r>
      <w:r w:rsidR="006B68A0" w:rsidRPr="007B278A">
        <w:rPr>
          <w:color w:val="auto"/>
        </w:rPr>
        <w:t xml:space="preserve">hodnotiteľská </w:t>
      </w:r>
      <w:r w:rsidR="00C754B6" w:rsidRPr="007B278A">
        <w:rPr>
          <w:color w:val="auto"/>
        </w:rPr>
        <w:t xml:space="preserve">komisia môže požiadať </w:t>
      </w:r>
      <w:r w:rsidR="00A813C4" w:rsidRPr="007B278A">
        <w:rPr>
          <w:color w:val="auto"/>
        </w:rPr>
        <w:t xml:space="preserve">príslušnú </w:t>
      </w:r>
      <w:r w:rsidR="00C754B6" w:rsidRPr="007B278A">
        <w:rPr>
          <w:color w:val="auto"/>
        </w:rPr>
        <w:t>odborovú</w:t>
      </w:r>
      <w:r w:rsidR="006B68A0" w:rsidRPr="007B278A">
        <w:rPr>
          <w:color w:val="auto"/>
        </w:rPr>
        <w:t xml:space="preserve"> hodnotiteľskú</w:t>
      </w:r>
      <w:r w:rsidR="00C754B6" w:rsidRPr="007B278A">
        <w:rPr>
          <w:color w:val="auto"/>
        </w:rPr>
        <w:t xml:space="preserve"> komisiu o preradenie žiadosti </w:t>
      </w:r>
      <w:r w:rsidR="005D64FF" w:rsidRPr="007B278A">
        <w:rPr>
          <w:color w:val="auto"/>
        </w:rPr>
        <w:t xml:space="preserve">o hodnotenie </w:t>
      </w:r>
      <w:r w:rsidR="00201573" w:rsidRPr="007B278A">
        <w:rPr>
          <w:color w:val="auto"/>
        </w:rPr>
        <w:t xml:space="preserve">za </w:t>
      </w:r>
      <w:r w:rsidR="00C754B6" w:rsidRPr="007B278A">
        <w:rPr>
          <w:color w:val="auto"/>
        </w:rPr>
        <w:t>výskumn</w:t>
      </w:r>
      <w:r w:rsidR="00201573" w:rsidRPr="007B278A">
        <w:rPr>
          <w:color w:val="auto"/>
        </w:rPr>
        <w:t>ý</w:t>
      </w:r>
      <w:r w:rsidR="00C754B6" w:rsidRPr="007B278A">
        <w:rPr>
          <w:color w:val="auto"/>
        </w:rPr>
        <w:t xml:space="preserve"> tím</w:t>
      </w:r>
      <w:r w:rsidR="00201573" w:rsidRPr="007B278A">
        <w:rPr>
          <w:color w:val="auto"/>
        </w:rPr>
        <w:t xml:space="preserve"> v </w:t>
      </w:r>
      <w:r w:rsidR="006B68A0" w:rsidRPr="007B278A">
        <w:rPr>
          <w:color w:val="auto"/>
        </w:rPr>
        <w:t xml:space="preserve">príslušnej </w:t>
      </w:r>
      <w:r w:rsidR="00201573" w:rsidRPr="007B278A">
        <w:rPr>
          <w:color w:val="auto"/>
        </w:rPr>
        <w:t>oblasti</w:t>
      </w:r>
      <w:r w:rsidR="005E3803" w:rsidRPr="007B278A">
        <w:rPr>
          <w:color w:val="auto"/>
        </w:rPr>
        <w:t xml:space="preserve"> výskumu</w:t>
      </w:r>
      <w:r w:rsidR="00C754B6" w:rsidRPr="007B278A">
        <w:rPr>
          <w:color w:val="auto"/>
        </w:rPr>
        <w:t xml:space="preserve"> na hodnotenie inou projektovou </w:t>
      </w:r>
      <w:r w:rsidR="006B68A0" w:rsidRPr="007B278A">
        <w:rPr>
          <w:color w:val="auto"/>
        </w:rPr>
        <w:t xml:space="preserve">hodnotiteľskou </w:t>
      </w:r>
      <w:r w:rsidR="00C754B6" w:rsidRPr="007B278A">
        <w:rPr>
          <w:color w:val="auto"/>
        </w:rPr>
        <w:t>komisiou</w:t>
      </w:r>
      <w:r w:rsidR="00201573" w:rsidRPr="007B278A">
        <w:rPr>
          <w:color w:val="auto"/>
        </w:rPr>
        <w:t>,</w:t>
      </w:r>
      <w:r w:rsidR="00C754B6" w:rsidRPr="007B278A">
        <w:rPr>
          <w:color w:val="auto"/>
        </w:rPr>
        <w:t xml:space="preserve"> ak je počet interdisciplinárnych výstupov </w:t>
      </w:r>
      <w:r w:rsidR="006B68A0" w:rsidRPr="007B278A">
        <w:rPr>
          <w:color w:val="auto"/>
        </w:rPr>
        <w:t xml:space="preserve">väčší ako 12. </w:t>
      </w:r>
    </w:p>
    <w:p w14:paraId="714ADA66" w14:textId="5546C213" w:rsidR="007724FB" w:rsidRPr="007B278A" w:rsidRDefault="00A813C4" w:rsidP="000E4DB8">
      <w:pPr>
        <w:pStyle w:val="Odsekzoznamu"/>
        <w:numPr>
          <w:ilvl w:val="0"/>
          <w:numId w:val="50"/>
        </w:numPr>
        <w:spacing w:line="276" w:lineRule="auto"/>
        <w:rPr>
          <w:color w:val="auto"/>
        </w:rPr>
      </w:pPr>
      <w:r w:rsidRPr="007B278A">
        <w:rPr>
          <w:color w:val="auto"/>
        </w:rPr>
        <w:t>Odôvodnená ž</w:t>
      </w:r>
      <w:r w:rsidR="00046A11" w:rsidRPr="007B278A">
        <w:rPr>
          <w:color w:val="auto"/>
        </w:rPr>
        <w:t xml:space="preserve">iadosť o preradenie žiadosti </w:t>
      </w:r>
      <w:r w:rsidR="00EE63E4" w:rsidRPr="007B278A">
        <w:rPr>
          <w:color w:val="auto"/>
        </w:rPr>
        <w:t xml:space="preserve">o hodnotenie </w:t>
      </w:r>
      <w:r w:rsidR="006B68A0" w:rsidRPr="007B278A">
        <w:rPr>
          <w:color w:val="auto"/>
        </w:rPr>
        <w:t xml:space="preserve">sa </w:t>
      </w:r>
      <w:r w:rsidRPr="007B278A">
        <w:rPr>
          <w:color w:val="auto"/>
        </w:rPr>
        <w:t>podáva</w:t>
      </w:r>
      <w:r w:rsidR="00046A11" w:rsidRPr="007B278A">
        <w:rPr>
          <w:color w:val="auto"/>
        </w:rPr>
        <w:t xml:space="preserve"> odborovej </w:t>
      </w:r>
      <w:r w:rsidR="006B68A0" w:rsidRPr="007B278A">
        <w:rPr>
          <w:color w:val="auto"/>
        </w:rPr>
        <w:t xml:space="preserve">hodnotiteľskej </w:t>
      </w:r>
      <w:r w:rsidR="00046A11" w:rsidRPr="007B278A">
        <w:rPr>
          <w:color w:val="auto"/>
        </w:rPr>
        <w:t>komisii písomne.</w:t>
      </w:r>
      <w:r w:rsidR="00964DDB" w:rsidRPr="007B278A">
        <w:rPr>
          <w:color w:val="auto"/>
        </w:rPr>
        <w:t xml:space="preserve"> Odborová</w:t>
      </w:r>
      <w:r w:rsidR="006B68A0" w:rsidRPr="007B278A">
        <w:rPr>
          <w:color w:val="auto"/>
        </w:rPr>
        <w:t xml:space="preserve"> hodnotiteľská</w:t>
      </w:r>
      <w:r w:rsidR="00964DDB" w:rsidRPr="007B278A">
        <w:rPr>
          <w:color w:val="auto"/>
        </w:rPr>
        <w:t xml:space="preserve"> komisia sa vyjadrí </w:t>
      </w:r>
      <w:r w:rsidR="006B68A0" w:rsidRPr="007B278A">
        <w:rPr>
          <w:color w:val="auto"/>
        </w:rPr>
        <w:t xml:space="preserve">o zaradení výskumného tímu do príslušnej oblasti </w:t>
      </w:r>
      <w:r w:rsidR="005E3803" w:rsidRPr="007B278A">
        <w:rPr>
          <w:color w:val="auto"/>
        </w:rPr>
        <w:t xml:space="preserve">výskumu </w:t>
      </w:r>
      <w:r w:rsidR="00964DDB" w:rsidRPr="007B278A">
        <w:rPr>
          <w:color w:val="auto"/>
        </w:rPr>
        <w:t>do piatich dní</w:t>
      </w:r>
      <w:r w:rsidRPr="007B278A">
        <w:rPr>
          <w:color w:val="auto"/>
        </w:rPr>
        <w:t xml:space="preserve"> odo dňa doručenia žiadosti o preradenie</w:t>
      </w:r>
      <w:r w:rsidR="00201573" w:rsidRPr="007B278A">
        <w:rPr>
          <w:color w:val="auto"/>
        </w:rPr>
        <w:t>.</w:t>
      </w:r>
    </w:p>
    <w:p w14:paraId="76BC16E7" w14:textId="0378E36D" w:rsidR="005E6E31" w:rsidRPr="007B278A" w:rsidRDefault="005E6E31" w:rsidP="00BE4487">
      <w:pPr>
        <w:pStyle w:val="Nadpis3"/>
        <w:keepLines w:val="0"/>
        <w:widowControl/>
        <w:spacing w:before="240" w:after="240" w:line="276" w:lineRule="auto"/>
        <w:rPr>
          <w:rFonts w:cs="Arial"/>
        </w:rPr>
      </w:pPr>
      <w:bookmarkStart w:id="36" w:name="_Toc102057011"/>
      <w:r w:rsidRPr="007B278A">
        <w:t xml:space="preserve">Čl. </w:t>
      </w:r>
      <w:r w:rsidR="007724FB" w:rsidRPr="007B278A">
        <w:t>9</w:t>
      </w:r>
      <w:r w:rsidRPr="007B278A">
        <w:br/>
      </w:r>
      <w:r w:rsidRPr="007B278A">
        <w:rPr>
          <w:rFonts w:cs="Arial"/>
        </w:rPr>
        <w:t>Žiadosť o hodnotenie</w:t>
      </w:r>
      <w:bookmarkEnd w:id="36"/>
      <w:r w:rsidRPr="007B278A">
        <w:rPr>
          <w:rFonts w:cs="Arial"/>
        </w:rPr>
        <w:t xml:space="preserve"> </w:t>
      </w:r>
    </w:p>
    <w:p w14:paraId="630503B7" w14:textId="2F07FD50" w:rsidR="007A15CF" w:rsidRPr="007B278A" w:rsidRDefault="00367F10" w:rsidP="007A15CF">
      <w:pPr>
        <w:pStyle w:val="odsek"/>
        <w:numPr>
          <w:ilvl w:val="0"/>
          <w:numId w:val="33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color w:val="auto"/>
        </w:rPr>
        <w:t>Ak sa</w:t>
      </w:r>
      <w:r w:rsidR="004A6230" w:rsidRPr="007B278A">
        <w:rPr>
          <w:color w:val="auto"/>
        </w:rPr>
        <w:t xml:space="preserve"> vyhlás</w:t>
      </w:r>
      <w:r w:rsidRPr="007B278A">
        <w:rPr>
          <w:color w:val="auto"/>
        </w:rPr>
        <w:t>i</w:t>
      </w:r>
      <w:r w:rsidR="004A6230" w:rsidRPr="007B278A">
        <w:rPr>
          <w:color w:val="auto"/>
        </w:rPr>
        <w:t xml:space="preserve"> výzv</w:t>
      </w:r>
      <w:r w:rsidRPr="007B278A">
        <w:rPr>
          <w:color w:val="auto"/>
        </w:rPr>
        <w:t>a</w:t>
      </w:r>
      <w:r w:rsidR="004A6230" w:rsidRPr="007B278A">
        <w:rPr>
          <w:color w:val="auto"/>
        </w:rPr>
        <w:t>, ktorej súčasťou je okruh hodnotenia podľa čl</w:t>
      </w:r>
      <w:r w:rsidRPr="007B278A">
        <w:rPr>
          <w:color w:val="auto"/>
        </w:rPr>
        <w:t>ánku</w:t>
      </w:r>
      <w:r w:rsidR="004A6230" w:rsidRPr="007B278A">
        <w:rPr>
          <w:color w:val="auto"/>
        </w:rPr>
        <w:t xml:space="preserve"> 3 </w:t>
      </w:r>
      <w:r w:rsidR="006B68A0" w:rsidRPr="007B278A">
        <w:rPr>
          <w:color w:val="auto"/>
        </w:rPr>
        <w:t xml:space="preserve">ods. </w:t>
      </w:r>
      <w:r w:rsidRPr="007B278A">
        <w:rPr>
          <w:color w:val="auto"/>
        </w:rPr>
        <w:t>2</w:t>
      </w:r>
      <w:r w:rsidR="00517D40" w:rsidRPr="007B278A">
        <w:rPr>
          <w:color w:val="auto"/>
        </w:rPr>
        <w:t xml:space="preserve"> písm. a)</w:t>
      </w:r>
      <w:r w:rsidR="002E76AC" w:rsidRPr="007B278A">
        <w:rPr>
          <w:color w:val="auto"/>
        </w:rPr>
        <w:t>,</w:t>
      </w:r>
      <w:r w:rsidR="004A6230" w:rsidRPr="007B278A">
        <w:rPr>
          <w:rFonts w:cs="Arial"/>
          <w:color w:val="auto"/>
        </w:rPr>
        <w:t xml:space="preserve"> ž</w:t>
      </w:r>
      <w:r w:rsidR="00FA6640" w:rsidRPr="007B278A">
        <w:rPr>
          <w:rFonts w:cs="Arial"/>
          <w:color w:val="auto"/>
        </w:rPr>
        <w:t xml:space="preserve">iadateľ </w:t>
      </w:r>
      <w:r w:rsidRPr="007B278A">
        <w:rPr>
          <w:rFonts w:cs="Arial"/>
          <w:color w:val="auto"/>
        </w:rPr>
        <w:t xml:space="preserve">podáva </w:t>
      </w:r>
      <w:r w:rsidR="00FA6640" w:rsidRPr="007B278A">
        <w:rPr>
          <w:rFonts w:cs="Arial"/>
          <w:color w:val="auto"/>
        </w:rPr>
        <w:t xml:space="preserve">ministerstvu žiadosť o hodnotenie </w:t>
      </w:r>
      <w:r w:rsidR="00BF5C03" w:rsidRPr="007B278A">
        <w:rPr>
          <w:rFonts w:cs="Arial"/>
          <w:color w:val="auto"/>
        </w:rPr>
        <w:t xml:space="preserve">až </w:t>
      </w:r>
      <w:r w:rsidR="00551BCC" w:rsidRPr="007B278A">
        <w:rPr>
          <w:rFonts w:cs="Arial"/>
          <w:color w:val="auto"/>
        </w:rPr>
        <w:t>po schválení žiadosti o </w:t>
      </w:r>
      <w:r w:rsidR="00CA1AB3" w:rsidRPr="007B278A">
        <w:rPr>
          <w:color w:val="auto"/>
        </w:rPr>
        <w:t>posúdenie spôsobu výberu</w:t>
      </w:r>
      <w:r w:rsidR="00551BCC" w:rsidRPr="007B278A">
        <w:rPr>
          <w:rFonts w:cs="Arial"/>
          <w:color w:val="auto"/>
        </w:rPr>
        <w:t>.</w:t>
      </w:r>
    </w:p>
    <w:p w14:paraId="0065CF66" w14:textId="7EEB73DC" w:rsidR="007A15CF" w:rsidRPr="007B278A" w:rsidRDefault="007A15CF" w:rsidP="007A15CF">
      <w:pPr>
        <w:pStyle w:val="odsek"/>
        <w:numPr>
          <w:ilvl w:val="0"/>
          <w:numId w:val="33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Posudzovanie náležitostí žiadostí o hodnotenie vykonáva </w:t>
      </w:r>
      <w:r w:rsidR="00367F10" w:rsidRPr="007B278A">
        <w:rPr>
          <w:rFonts w:cs="Arial"/>
          <w:color w:val="auto"/>
        </w:rPr>
        <w:t xml:space="preserve">organizačný </w:t>
      </w:r>
      <w:r w:rsidR="00522F0F" w:rsidRPr="007B278A">
        <w:rPr>
          <w:rFonts w:cs="Arial"/>
          <w:color w:val="auto"/>
        </w:rPr>
        <w:t xml:space="preserve">útvar </w:t>
      </w:r>
      <w:r w:rsidRPr="007B278A">
        <w:rPr>
          <w:rFonts w:cs="Arial"/>
          <w:color w:val="auto"/>
        </w:rPr>
        <w:t>ministerstv</w:t>
      </w:r>
      <w:r w:rsidR="00522F0F" w:rsidRPr="007B278A">
        <w:rPr>
          <w:rFonts w:cs="Arial"/>
          <w:color w:val="auto"/>
        </w:rPr>
        <w:t xml:space="preserve">a, v ktorého pôsobnosti </w:t>
      </w:r>
      <w:r w:rsidR="00D00E9C" w:rsidRPr="007B278A">
        <w:rPr>
          <w:rFonts w:cs="Arial"/>
          <w:color w:val="auto"/>
        </w:rPr>
        <w:t xml:space="preserve">je koncepcia </w:t>
      </w:r>
      <w:r w:rsidR="00522F0F" w:rsidRPr="007B278A">
        <w:rPr>
          <w:rFonts w:cs="Arial"/>
          <w:color w:val="auto"/>
        </w:rPr>
        <w:t>ved</w:t>
      </w:r>
      <w:r w:rsidR="00D00E9C" w:rsidRPr="007B278A">
        <w:rPr>
          <w:rFonts w:cs="Arial"/>
          <w:color w:val="auto"/>
        </w:rPr>
        <w:t>y</w:t>
      </w:r>
      <w:r w:rsidR="00522F0F" w:rsidRPr="007B278A">
        <w:rPr>
          <w:rFonts w:cs="Arial"/>
          <w:color w:val="auto"/>
        </w:rPr>
        <w:t>, výskum</w:t>
      </w:r>
      <w:r w:rsidR="00D00E9C" w:rsidRPr="007B278A">
        <w:rPr>
          <w:rFonts w:cs="Arial"/>
          <w:color w:val="auto"/>
        </w:rPr>
        <w:t>u</w:t>
      </w:r>
      <w:r w:rsidR="00522F0F" w:rsidRPr="007B278A">
        <w:rPr>
          <w:rFonts w:cs="Arial"/>
          <w:color w:val="auto"/>
        </w:rPr>
        <w:t xml:space="preserve"> a vysok</w:t>
      </w:r>
      <w:r w:rsidR="00D00E9C" w:rsidRPr="007B278A">
        <w:rPr>
          <w:rFonts w:cs="Arial"/>
          <w:color w:val="auto"/>
        </w:rPr>
        <w:t>ých</w:t>
      </w:r>
      <w:r w:rsidR="00522F0F" w:rsidRPr="007B278A">
        <w:rPr>
          <w:rFonts w:cs="Arial"/>
          <w:color w:val="auto"/>
        </w:rPr>
        <w:t xml:space="preserve"> šk</w:t>
      </w:r>
      <w:r w:rsidR="00D00E9C" w:rsidRPr="007B278A">
        <w:rPr>
          <w:rFonts w:cs="Arial"/>
          <w:color w:val="auto"/>
        </w:rPr>
        <w:t>ôl</w:t>
      </w:r>
      <w:r w:rsidRPr="007B278A">
        <w:rPr>
          <w:rFonts w:cs="Arial"/>
          <w:color w:val="auto"/>
        </w:rPr>
        <w:t>.</w:t>
      </w:r>
    </w:p>
    <w:p w14:paraId="1657821D" w14:textId="39B1416B" w:rsidR="00F24CB9" w:rsidRPr="007B278A" w:rsidRDefault="17E1AC4F" w:rsidP="005152B1">
      <w:pPr>
        <w:pStyle w:val="odsek"/>
        <w:numPr>
          <w:ilvl w:val="0"/>
          <w:numId w:val="33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color w:val="auto"/>
        </w:rPr>
        <w:t>P</w:t>
      </w:r>
      <w:r w:rsidR="00B3311A" w:rsidRPr="007B278A">
        <w:rPr>
          <w:color w:val="auto"/>
        </w:rPr>
        <w:t>rílohy</w:t>
      </w:r>
      <w:r w:rsidRPr="007B278A">
        <w:rPr>
          <w:color w:val="auto"/>
        </w:rPr>
        <w:t xml:space="preserve"> k žiadosti o</w:t>
      </w:r>
      <w:r w:rsidR="00D00E9C" w:rsidRPr="007B278A">
        <w:rPr>
          <w:color w:val="auto"/>
        </w:rPr>
        <w:t> </w:t>
      </w:r>
      <w:r w:rsidRPr="007B278A">
        <w:rPr>
          <w:color w:val="auto"/>
        </w:rPr>
        <w:t>hodnotenie</w:t>
      </w:r>
      <w:r w:rsidR="00D00E9C" w:rsidRPr="007B278A">
        <w:rPr>
          <w:color w:val="auto"/>
        </w:rPr>
        <w:t>,</w:t>
      </w:r>
      <w:r w:rsidR="009322FE" w:rsidRPr="007B278A">
        <w:rPr>
          <w:color w:val="auto"/>
        </w:rPr>
        <w:t xml:space="preserve"> ktorej súčasťou je okruh hodnotenia podľa čl</w:t>
      </w:r>
      <w:r w:rsidR="00D00E9C" w:rsidRPr="007B278A">
        <w:rPr>
          <w:color w:val="auto"/>
        </w:rPr>
        <w:t>ánku</w:t>
      </w:r>
      <w:r w:rsidR="009322FE" w:rsidRPr="007B278A">
        <w:rPr>
          <w:color w:val="auto"/>
        </w:rPr>
        <w:t xml:space="preserve"> 3 </w:t>
      </w:r>
      <w:r w:rsidR="006B68A0" w:rsidRPr="007B278A">
        <w:rPr>
          <w:color w:val="auto"/>
        </w:rPr>
        <w:t xml:space="preserve">ods. </w:t>
      </w:r>
      <w:r w:rsidR="00D00E9C" w:rsidRPr="007B278A">
        <w:rPr>
          <w:color w:val="auto"/>
        </w:rPr>
        <w:t>2,</w:t>
      </w:r>
      <w:r w:rsidR="009322FE" w:rsidRPr="007B278A">
        <w:rPr>
          <w:color w:val="auto"/>
        </w:rPr>
        <w:t xml:space="preserve"> </w:t>
      </w:r>
      <w:r w:rsidRPr="007B278A">
        <w:rPr>
          <w:color w:val="auto"/>
        </w:rPr>
        <w:t xml:space="preserve">obsahujú zhrnutie obsahu a opis tvorivého prínosu autora pre každý predložený výstup v slovenskom </w:t>
      </w:r>
      <w:r w:rsidR="00D00E9C" w:rsidRPr="007B278A">
        <w:rPr>
          <w:color w:val="auto"/>
        </w:rPr>
        <w:t xml:space="preserve">jazyku </w:t>
      </w:r>
      <w:r w:rsidRPr="007B278A">
        <w:rPr>
          <w:color w:val="auto"/>
        </w:rPr>
        <w:t>a anglickom jazyku</w:t>
      </w:r>
      <w:r w:rsidR="00BD2ED3" w:rsidRPr="007B278A">
        <w:rPr>
          <w:color w:val="auto"/>
        </w:rPr>
        <w:t xml:space="preserve">, </w:t>
      </w:r>
      <w:r w:rsidR="00A813C4" w:rsidRPr="007B278A">
        <w:rPr>
          <w:color w:val="auto"/>
        </w:rPr>
        <w:t xml:space="preserve">ak </w:t>
      </w:r>
      <w:r w:rsidR="00BD2ED3" w:rsidRPr="007B278A">
        <w:rPr>
          <w:color w:val="auto"/>
        </w:rPr>
        <w:t>má tento výstup viac autorov</w:t>
      </w:r>
      <w:r w:rsidRPr="007B278A">
        <w:rPr>
          <w:color w:val="auto"/>
        </w:rPr>
        <w:t>.</w:t>
      </w:r>
    </w:p>
    <w:p w14:paraId="204D994C" w14:textId="584BC40A" w:rsidR="00BD2ED3" w:rsidRPr="007B278A" w:rsidRDefault="00BD2ED3" w:rsidP="005152B1">
      <w:pPr>
        <w:pStyle w:val="odsek"/>
        <w:numPr>
          <w:ilvl w:val="0"/>
          <w:numId w:val="33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Ak je výstupom knižná publikácia, </w:t>
      </w:r>
      <w:r w:rsidR="00AE0154" w:rsidRPr="007B278A">
        <w:rPr>
          <w:rFonts w:cs="Arial"/>
          <w:color w:val="auto"/>
        </w:rPr>
        <w:t>žiadateľ predkladá jej abstrakt v</w:t>
      </w:r>
      <w:r w:rsidR="006B68A0" w:rsidRPr="007B278A">
        <w:rPr>
          <w:rFonts w:cs="Arial"/>
          <w:color w:val="auto"/>
        </w:rPr>
        <w:t> </w:t>
      </w:r>
      <w:r w:rsidR="00AE0154" w:rsidRPr="007B278A">
        <w:rPr>
          <w:rFonts w:cs="Arial"/>
          <w:color w:val="auto"/>
        </w:rPr>
        <w:t>slovenskom</w:t>
      </w:r>
      <w:r w:rsidR="006B68A0" w:rsidRPr="007B278A">
        <w:rPr>
          <w:rFonts w:cs="Arial"/>
          <w:color w:val="auto"/>
        </w:rPr>
        <w:t xml:space="preserve"> jazyku</w:t>
      </w:r>
      <w:r w:rsidR="00AE0154" w:rsidRPr="007B278A">
        <w:rPr>
          <w:rFonts w:cs="Arial"/>
          <w:color w:val="auto"/>
        </w:rPr>
        <w:t xml:space="preserve"> a anglickom jazyku, obsah, jednu kapitolu</w:t>
      </w:r>
      <w:r w:rsidR="00211536" w:rsidRPr="007B278A">
        <w:rPr>
          <w:rFonts w:cs="Arial"/>
          <w:color w:val="auto"/>
        </w:rPr>
        <w:t xml:space="preserve"> podľa vlastného výberu</w:t>
      </w:r>
      <w:r w:rsidR="00AE0154" w:rsidRPr="007B278A">
        <w:rPr>
          <w:rFonts w:cs="Arial"/>
          <w:color w:val="auto"/>
        </w:rPr>
        <w:t>, zoznam literatúry a záver.</w:t>
      </w:r>
    </w:p>
    <w:p w14:paraId="4EC339D4" w14:textId="6203AD70" w:rsidR="00F33408" w:rsidRPr="007B278A" w:rsidRDefault="00F33408" w:rsidP="00D266B0">
      <w:pPr>
        <w:pStyle w:val="Nadpis3"/>
        <w:keepLines w:val="0"/>
        <w:widowControl/>
        <w:spacing w:before="240" w:after="240" w:line="276" w:lineRule="auto"/>
      </w:pPr>
      <w:bookmarkStart w:id="37" w:name="_Toc102057012"/>
      <w:r w:rsidRPr="007B278A">
        <w:t>Čl. 10</w:t>
      </w:r>
      <w:r w:rsidRPr="007B278A">
        <w:br/>
      </w:r>
      <w:r w:rsidR="0013393E" w:rsidRPr="007B278A">
        <w:t xml:space="preserve">Kritériá </w:t>
      </w:r>
      <w:r w:rsidR="007C0FC6" w:rsidRPr="007B278A">
        <w:t>h</w:t>
      </w:r>
      <w:r w:rsidRPr="007B278A">
        <w:t>odnoteni</w:t>
      </w:r>
      <w:r w:rsidR="007C0FC6" w:rsidRPr="007B278A">
        <w:t>a</w:t>
      </w:r>
      <w:r w:rsidRPr="007B278A">
        <w:t xml:space="preserve"> výstupov</w:t>
      </w:r>
      <w:bookmarkEnd w:id="37"/>
    </w:p>
    <w:p w14:paraId="633B546D" w14:textId="1ED7176E" w:rsidR="00F33408" w:rsidRPr="007B278A" w:rsidRDefault="00F33408" w:rsidP="00F33408">
      <w:pPr>
        <w:pStyle w:val="odsek"/>
        <w:numPr>
          <w:ilvl w:val="0"/>
          <w:numId w:val="48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Výstupy sa hodnotia z hľadiska ich</w:t>
      </w:r>
      <w:r w:rsidRPr="007B278A">
        <w:rPr>
          <w:color w:val="auto"/>
        </w:rPr>
        <w:t xml:space="preserve"> </w:t>
      </w:r>
      <w:r w:rsidRPr="007B278A">
        <w:rPr>
          <w:rFonts w:cs="Arial"/>
          <w:color w:val="auto"/>
        </w:rPr>
        <w:t>originality,</w:t>
      </w:r>
      <w:r w:rsidRPr="007B278A">
        <w:rPr>
          <w:color w:val="auto"/>
        </w:rPr>
        <w:t xml:space="preserve"> </w:t>
      </w:r>
      <w:r w:rsidRPr="007B278A">
        <w:rPr>
          <w:rFonts w:cs="Arial"/>
          <w:color w:val="auto"/>
        </w:rPr>
        <w:t>významnosti</w:t>
      </w:r>
      <w:r w:rsidRPr="007B278A">
        <w:rPr>
          <w:color w:val="auto"/>
        </w:rPr>
        <w:t xml:space="preserve"> a </w:t>
      </w:r>
      <w:r w:rsidRPr="007B278A">
        <w:rPr>
          <w:rFonts w:cs="Arial"/>
          <w:color w:val="auto"/>
        </w:rPr>
        <w:t>rigoróznosti</w:t>
      </w:r>
      <w:r w:rsidRPr="007B278A">
        <w:rPr>
          <w:color w:val="auto"/>
        </w:rPr>
        <w:t>.</w:t>
      </w:r>
    </w:p>
    <w:p w14:paraId="084D71DC" w14:textId="53B4DCFB" w:rsidR="006D40A8" w:rsidRPr="007B278A" w:rsidRDefault="00A813C4" w:rsidP="00F33408">
      <w:pPr>
        <w:pStyle w:val="odsek"/>
        <w:numPr>
          <w:ilvl w:val="0"/>
          <w:numId w:val="48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Na účely tejto smernice sa o</w:t>
      </w:r>
      <w:r w:rsidR="00696A90" w:rsidRPr="007B278A">
        <w:rPr>
          <w:rFonts w:cs="Arial"/>
          <w:color w:val="auto"/>
        </w:rPr>
        <w:t>riginalit</w:t>
      </w:r>
      <w:r w:rsidRPr="007B278A">
        <w:rPr>
          <w:rFonts w:cs="Arial"/>
          <w:color w:val="auto"/>
        </w:rPr>
        <w:t>ou</w:t>
      </w:r>
      <w:r w:rsidR="00696A90" w:rsidRPr="007B278A">
        <w:rPr>
          <w:rFonts w:cs="Arial"/>
          <w:color w:val="auto"/>
        </w:rPr>
        <w:t xml:space="preserve"> </w:t>
      </w:r>
      <w:r w:rsidRPr="007B278A">
        <w:rPr>
          <w:rFonts w:cs="Arial"/>
          <w:color w:val="auto"/>
        </w:rPr>
        <w:t>rozumie</w:t>
      </w:r>
      <w:r w:rsidR="00696A90" w:rsidRPr="007B278A">
        <w:rPr>
          <w:rFonts w:cs="Arial"/>
          <w:color w:val="auto"/>
        </w:rPr>
        <w:t xml:space="preserve"> miera, v akej výstup významne prispieva k porozumeniu, znalostiam a tvorivej činnosti v príslušnej oblasti</w:t>
      </w:r>
      <w:r w:rsidR="005E3803" w:rsidRPr="007B278A">
        <w:rPr>
          <w:rFonts w:cs="Arial"/>
          <w:color w:val="auto"/>
        </w:rPr>
        <w:t xml:space="preserve"> výskumu</w:t>
      </w:r>
      <w:r w:rsidR="00696A90" w:rsidRPr="007B278A">
        <w:rPr>
          <w:rFonts w:cs="Arial"/>
          <w:color w:val="auto"/>
        </w:rPr>
        <w:t>.</w:t>
      </w:r>
    </w:p>
    <w:p w14:paraId="3F5B7756" w14:textId="0624F545" w:rsidR="00696A90" w:rsidRPr="007B278A" w:rsidRDefault="00696A90" w:rsidP="00F33408">
      <w:pPr>
        <w:pStyle w:val="odsek"/>
        <w:numPr>
          <w:ilvl w:val="0"/>
          <w:numId w:val="48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Originalita výstupu sa preukazuje najmä tým, ako výstup </w:t>
      </w:r>
    </w:p>
    <w:p w14:paraId="41B6F771" w14:textId="05294E1D" w:rsidR="006D40A8" w:rsidRPr="007B278A" w:rsidRDefault="00AE0154" w:rsidP="007724FB">
      <w:pPr>
        <w:pStyle w:val="odsek"/>
        <w:numPr>
          <w:ilvl w:val="1"/>
          <w:numId w:val="50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lastRenderedPageBreak/>
        <w:t xml:space="preserve">vytvára a interpretuje nové empirické zistenia alebo nový materiál, alebo vytvára nové umelecké diela alebo ich tvorivé interpretácie a </w:t>
      </w:r>
      <w:r w:rsidR="00696A90" w:rsidRPr="007B278A">
        <w:rPr>
          <w:rFonts w:cs="Arial"/>
          <w:color w:val="auto"/>
        </w:rPr>
        <w:t>zaoberá sa novým alebo komplexným výskumným problémom</w:t>
      </w:r>
      <w:r w:rsidR="006D40A8" w:rsidRPr="007B278A">
        <w:rPr>
          <w:rFonts w:cs="Arial"/>
          <w:color w:val="auto"/>
        </w:rPr>
        <w:t>,</w:t>
      </w:r>
    </w:p>
    <w:p w14:paraId="28B9864F" w14:textId="52699DFF" w:rsidR="006D40A8" w:rsidRPr="007B278A" w:rsidRDefault="00696A90" w:rsidP="007724FB">
      <w:pPr>
        <w:pStyle w:val="odsek"/>
        <w:numPr>
          <w:ilvl w:val="1"/>
          <w:numId w:val="50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vyvíja inovatívne výskumné </w:t>
      </w:r>
      <w:r w:rsidR="00AC5518" w:rsidRPr="007B278A">
        <w:rPr>
          <w:rFonts w:cs="Arial"/>
          <w:color w:val="auto"/>
        </w:rPr>
        <w:t xml:space="preserve">metódy </w:t>
      </w:r>
      <w:r w:rsidRPr="007B278A">
        <w:rPr>
          <w:rFonts w:cs="Arial"/>
          <w:color w:val="auto"/>
        </w:rPr>
        <w:t>alebo umelecké metódy, metodiky alebo analytické techniky</w:t>
      </w:r>
      <w:r w:rsidR="006D40A8" w:rsidRPr="007B278A">
        <w:rPr>
          <w:rFonts w:cs="Arial"/>
          <w:color w:val="auto"/>
        </w:rPr>
        <w:t>,</w:t>
      </w:r>
    </w:p>
    <w:p w14:paraId="584B0AF1" w14:textId="77777777" w:rsidR="006D40A8" w:rsidRPr="007B278A" w:rsidRDefault="00696A90" w:rsidP="007724FB">
      <w:pPr>
        <w:pStyle w:val="odsek"/>
        <w:numPr>
          <w:ilvl w:val="1"/>
          <w:numId w:val="50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>poukazuje na nápadité a kreatívne možnosti riešení alebo umeleckej tvorby</w:t>
      </w:r>
      <w:r w:rsidR="006D40A8" w:rsidRPr="007B278A">
        <w:rPr>
          <w:rFonts w:cs="Arial"/>
          <w:color w:val="auto"/>
        </w:rPr>
        <w:t>,</w:t>
      </w:r>
    </w:p>
    <w:p w14:paraId="403FCF1C" w14:textId="4221965A" w:rsidR="006D40A8" w:rsidRPr="007B278A" w:rsidRDefault="00696A90" w:rsidP="007724FB">
      <w:pPr>
        <w:pStyle w:val="odsek"/>
        <w:numPr>
          <w:ilvl w:val="1"/>
          <w:numId w:val="50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poskytuje nové argumenty alebo nové formy vedeckého </w:t>
      </w:r>
      <w:r w:rsidR="00AC5518" w:rsidRPr="007B278A">
        <w:rPr>
          <w:rFonts w:cs="Arial"/>
          <w:color w:val="auto"/>
        </w:rPr>
        <w:t xml:space="preserve">vyjadrovania </w:t>
      </w:r>
      <w:r w:rsidRPr="007B278A">
        <w:rPr>
          <w:rFonts w:cs="Arial"/>
          <w:color w:val="auto"/>
        </w:rPr>
        <w:t xml:space="preserve">alebo umeleckého vyjadrovania, formálne inovácie, nové vedecké </w:t>
      </w:r>
      <w:r w:rsidR="00AC5518" w:rsidRPr="007B278A">
        <w:rPr>
          <w:rFonts w:cs="Arial"/>
          <w:color w:val="auto"/>
        </w:rPr>
        <w:t xml:space="preserve">interpretácie </w:t>
      </w:r>
      <w:r w:rsidRPr="007B278A">
        <w:rPr>
          <w:rFonts w:cs="Arial"/>
          <w:color w:val="auto"/>
        </w:rPr>
        <w:t>alebo umelecké interpretácie a</w:t>
      </w:r>
      <w:r w:rsidR="006D40A8" w:rsidRPr="007B278A">
        <w:rPr>
          <w:rFonts w:cs="Arial"/>
          <w:color w:val="auto"/>
        </w:rPr>
        <w:t> </w:t>
      </w:r>
      <w:r w:rsidRPr="007B278A">
        <w:rPr>
          <w:rFonts w:cs="Arial"/>
          <w:color w:val="auto"/>
        </w:rPr>
        <w:t>informácie</w:t>
      </w:r>
      <w:r w:rsidR="006D40A8" w:rsidRPr="007B278A">
        <w:rPr>
          <w:rFonts w:cs="Arial"/>
          <w:color w:val="auto"/>
        </w:rPr>
        <w:t>,</w:t>
      </w:r>
    </w:p>
    <w:p w14:paraId="6569014F" w14:textId="3EB369BB" w:rsidR="00696A90" w:rsidRPr="007B278A" w:rsidRDefault="00696A90" w:rsidP="007724FB">
      <w:pPr>
        <w:pStyle w:val="odsek"/>
        <w:numPr>
          <w:ilvl w:val="1"/>
          <w:numId w:val="50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zhromažďuje nové typy údajov, s ktorými pracuje alebo rozvíja teoretické vedecké </w:t>
      </w:r>
      <w:r w:rsidR="00AC5518" w:rsidRPr="007B278A">
        <w:rPr>
          <w:rFonts w:cs="Arial"/>
          <w:color w:val="auto"/>
        </w:rPr>
        <w:t xml:space="preserve">poznatky </w:t>
      </w:r>
      <w:r w:rsidRPr="007B278A">
        <w:rPr>
          <w:rFonts w:cs="Arial"/>
          <w:color w:val="auto"/>
        </w:rPr>
        <w:t>alebo umelecké poznatky alebo analýzy doktrín, koncepcií, smerov, politík alebo praxe a nových foriem tvorivého prejavu.</w:t>
      </w:r>
    </w:p>
    <w:p w14:paraId="08642CB6" w14:textId="609BAAC5" w:rsidR="00696A90" w:rsidRPr="007B278A" w:rsidRDefault="00A813C4" w:rsidP="00F33408">
      <w:pPr>
        <w:pStyle w:val="odsek"/>
        <w:numPr>
          <w:ilvl w:val="0"/>
          <w:numId w:val="48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Na účely tejto smernice sa významnosťou rozumie </w:t>
      </w:r>
      <w:r w:rsidR="00696A90" w:rsidRPr="007B278A">
        <w:rPr>
          <w:rFonts w:cs="Arial"/>
          <w:color w:val="auto"/>
        </w:rPr>
        <w:t xml:space="preserve">miera, v akej výstup ovplyvnil alebo má kapacitu </w:t>
      </w:r>
      <w:r w:rsidRPr="007B278A">
        <w:rPr>
          <w:rFonts w:cs="Arial"/>
          <w:color w:val="auto"/>
        </w:rPr>
        <w:t xml:space="preserve">alebo </w:t>
      </w:r>
      <w:r w:rsidR="00696A90" w:rsidRPr="007B278A">
        <w:rPr>
          <w:rFonts w:cs="Arial"/>
          <w:color w:val="auto"/>
        </w:rPr>
        <w:t xml:space="preserve">potenciál ovplyvniť poznanie, vedecké </w:t>
      </w:r>
      <w:r w:rsidR="00AC5518" w:rsidRPr="007B278A">
        <w:rPr>
          <w:rFonts w:cs="Arial"/>
          <w:color w:val="auto"/>
        </w:rPr>
        <w:t xml:space="preserve">myslenie </w:t>
      </w:r>
      <w:r w:rsidR="00696A90" w:rsidRPr="007B278A">
        <w:rPr>
          <w:rFonts w:cs="Arial"/>
          <w:color w:val="auto"/>
        </w:rPr>
        <w:t>a tvorivé myslenie, alebo tvorbu a porozumenie politikám či praxi.</w:t>
      </w:r>
    </w:p>
    <w:p w14:paraId="0147930B" w14:textId="1CA64EE8" w:rsidR="00696A90" w:rsidRPr="007B278A" w:rsidRDefault="00A813C4" w:rsidP="00D86F43">
      <w:pPr>
        <w:pStyle w:val="odsek"/>
        <w:numPr>
          <w:ilvl w:val="0"/>
          <w:numId w:val="48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Na účely tejto smernice sa rigoróznosťou rozumie </w:t>
      </w:r>
      <w:r w:rsidR="00696A90" w:rsidRPr="007B278A">
        <w:rPr>
          <w:rFonts w:cs="Arial"/>
          <w:color w:val="auto"/>
        </w:rPr>
        <w:t xml:space="preserve">miera, v akej výstup demonštruje intelektuálnu </w:t>
      </w:r>
      <w:r w:rsidR="00AC5518" w:rsidRPr="007B278A">
        <w:rPr>
          <w:rFonts w:cs="Arial"/>
          <w:color w:val="auto"/>
        </w:rPr>
        <w:t xml:space="preserve">súvislosť </w:t>
      </w:r>
      <w:r w:rsidR="00696A90" w:rsidRPr="007B278A">
        <w:rPr>
          <w:rFonts w:cs="Arial"/>
          <w:color w:val="auto"/>
        </w:rPr>
        <w:t xml:space="preserve">a integritu a </w:t>
      </w:r>
      <w:r w:rsidR="00AC5518" w:rsidRPr="007B278A">
        <w:rPr>
          <w:rFonts w:cs="Arial"/>
          <w:color w:val="auto"/>
        </w:rPr>
        <w:t xml:space="preserve">prijíma </w:t>
      </w:r>
      <w:r w:rsidR="00696A90" w:rsidRPr="007B278A">
        <w:rPr>
          <w:rFonts w:cs="Arial"/>
          <w:color w:val="auto"/>
        </w:rPr>
        <w:t xml:space="preserve">vedecké </w:t>
      </w:r>
      <w:r w:rsidR="00AC5518" w:rsidRPr="007B278A">
        <w:rPr>
          <w:rFonts w:cs="Arial"/>
          <w:color w:val="auto"/>
        </w:rPr>
        <w:t xml:space="preserve">koncepcie </w:t>
      </w:r>
      <w:r w:rsidR="00696A90" w:rsidRPr="007B278A">
        <w:rPr>
          <w:rFonts w:cs="Arial"/>
          <w:color w:val="auto"/>
        </w:rPr>
        <w:t>alebo umelecké koncepcie, analýzy, zdroje, teórie alebo metodiky.</w:t>
      </w:r>
    </w:p>
    <w:p w14:paraId="53555EA0" w14:textId="7ADD8663" w:rsidR="00D86F43" w:rsidRPr="007B278A" w:rsidRDefault="00D86F43" w:rsidP="00D86F43">
      <w:pPr>
        <w:pStyle w:val="Nadpis3"/>
        <w:keepLines w:val="0"/>
        <w:widowControl/>
        <w:spacing w:before="240" w:after="240" w:line="276" w:lineRule="auto"/>
      </w:pPr>
      <w:bookmarkStart w:id="38" w:name="_Toc102057013"/>
      <w:r w:rsidRPr="007B278A">
        <w:t xml:space="preserve">Čl. </w:t>
      </w:r>
      <w:r w:rsidR="007724FB" w:rsidRPr="007B278A">
        <w:t>11</w:t>
      </w:r>
      <w:r w:rsidRPr="007B278A">
        <w:br/>
      </w:r>
      <w:r w:rsidR="0013393E" w:rsidRPr="007B278A">
        <w:t xml:space="preserve">Metodika </w:t>
      </w:r>
      <w:r w:rsidR="0091546E" w:rsidRPr="007B278A">
        <w:t xml:space="preserve">hodnotenia </w:t>
      </w:r>
      <w:r w:rsidR="0013393E" w:rsidRPr="007B278A">
        <w:t>a p</w:t>
      </w:r>
      <w:r w:rsidR="001152D0" w:rsidRPr="007B278A">
        <w:t xml:space="preserve">ostup </w:t>
      </w:r>
      <w:r w:rsidRPr="007B278A">
        <w:t>hodnotenia</w:t>
      </w:r>
      <w:bookmarkEnd w:id="38"/>
    </w:p>
    <w:p w14:paraId="6574496C" w14:textId="5FA9723D" w:rsidR="00011CA6" w:rsidRPr="007B278A" w:rsidRDefault="00D86F43" w:rsidP="00D86F43">
      <w:pPr>
        <w:pStyle w:val="odsek"/>
        <w:numPr>
          <w:ilvl w:val="0"/>
          <w:numId w:val="44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Projektov</w:t>
      </w:r>
      <w:r w:rsidR="007214F6" w:rsidRPr="007B278A">
        <w:rPr>
          <w:rFonts w:cs="Arial"/>
          <w:color w:val="auto"/>
        </w:rPr>
        <w:t>á</w:t>
      </w:r>
      <w:r w:rsidRPr="007B278A">
        <w:rPr>
          <w:rFonts w:cs="Arial"/>
          <w:color w:val="auto"/>
        </w:rPr>
        <w:t xml:space="preserve"> </w:t>
      </w:r>
      <w:r w:rsidR="006B68A0" w:rsidRPr="007B278A">
        <w:rPr>
          <w:color w:val="auto"/>
        </w:rPr>
        <w:t xml:space="preserve">hodnotiteľská </w:t>
      </w:r>
      <w:r w:rsidRPr="007B278A">
        <w:rPr>
          <w:rFonts w:cs="Arial"/>
          <w:color w:val="auto"/>
        </w:rPr>
        <w:t>komisi</w:t>
      </w:r>
      <w:r w:rsidR="007214F6" w:rsidRPr="007B278A">
        <w:rPr>
          <w:rFonts w:cs="Arial"/>
          <w:color w:val="auto"/>
        </w:rPr>
        <w:t>a</w:t>
      </w:r>
    </w:p>
    <w:p w14:paraId="2C420B16" w14:textId="39F8EE4C" w:rsidR="00011CA6" w:rsidRPr="007B278A" w:rsidRDefault="0013393E" w:rsidP="007724FB">
      <w:pPr>
        <w:pStyle w:val="odsek"/>
        <w:numPr>
          <w:ilvl w:val="3"/>
          <w:numId w:val="50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určí jednotné </w:t>
      </w:r>
      <w:r w:rsidR="00D86F43" w:rsidRPr="007B278A">
        <w:rPr>
          <w:rFonts w:cs="Arial"/>
          <w:color w:val="auto"/>
        </w:rPr>
        <w:t>kritéri</w:t>
      </w:r>
      <w:r w:rsidRPr="007B278A">
        <w:rPr>
          <w:rFonts w:cs="Arial"/>
          <w:color w:val="auto"/>
        </w:rPr>
        <w:t>á</w:t>
      </w:r>
      <w:r w:rsidR="00D86F43" w:rsidRPr="007B278A">
        <w:rPr>
          <w:rFonts w:cs="Arial"/>
          <w:color w:val="auto"/>
        </w:rPr>
        <w:t xml:space="preserve"> hodnotenia výstupov s prihliadnutím </w:t>
      </w:r>
      <w:r w:rsidR="00011CA6" w:rsidRPr="007B278A">
        <w:rPr>
          <w:rFonts w:cs="Arial"/>
          <w:color w:val="auto"/>
        </w:rPr>
        <w:t>na</w:t>
      </w:r>
      <w:r w:rsidR="00D86F43" w:rsidRPr="007B278A">
        <w:rPr>
          <w:rFonts w:cs="Arial"/>
          <w:color w:val="auto"/>
        </w:rPr>
        <w:t> osobitosti oblast</w:t>
      </w:r>
      <w:r w:rsidRPr="007B278A">
        <w:rPr>
          <w:rFonts w:cs="Arial"/>
          <w:color w:val="auto"/>
        </w:rPr>
        <w:t>i</w:t>
      </w:r>
      <w:r w:rsidR="005E3803" w:rsidRPr="007B278A">
        <w:rPr>
          <w:rFonts w:cs="Arial"/>
          <w:color w:val="auto"/>
        </w:rPr>
        <w:t xml:space="preserve"> výskumu</w:t>
      </w:r>
      <w:r w:rsidR="00011CA6" w:rsidRPr="007B278A">
        <w:rPr>
          <w:rFonts w:cs="Arial"/>
          <w:color w:val="auto"/>
        </w:rPr>
        <w:t>,</w:t>
      </w:r>
    </w:p>
    <w:p w14:paraId="5FC584C4" w14:textId="5DA8B198" w:rsidR="007214F6" w:rsidRPr="007B278A" w:rsidRDefault="0091546E" w:rsidP="007724FB">
      <w:pPr>
        <w:pStyle w:val="odsek"/>
        <w:numPr>
          <w:ilvl w:val="3"/>
          <w:numId w:val="50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>určí,</w:t>
      </w:r>
      <w:r w:rsidR="007214F6" w:rsidRPr="007B278A">
        <w:rPr>
          <w:rFonts w:cs="Arial"/>
          <w:color w:val="auto"/>
        </w:rPr>
        <w:t xml:space="preserve"> či bude </w:t>
      </w:r>
      <w:r w:rsidR="00D74F11" w:rsidRPr="007B278A">
        <w:rPr>
          <w:rFonts w:cs="Arial"/>
          <w:color w:val="auto"/>
        </w:rPr>
        <w:t xml:space="preserve">v príslušnej oblasti výskumu </w:t>
      </w:r>
      <w:r w:rsidR="007214F6" w:rsidRPr="007B278A">
        <w:rPr>
          <w:rFonts w:cs="Arial"/>
          <w:color w:val="auto"/>
        </w:rPr>
        <w:t>používať počty citácií pri hodnoten</w:t>
      </w:r>
      <w:r w:rsidR="00D74F11" w:rsidRPr="007B278A">
        <w:rPr>
          <w:rFonts w:cs="Arial"/>
          <w:color w:val="auto"/>
        </w:rPr>
        <w:t>í a oznámi to odborovej hodnotiteľskej komisii</w:t>
      </w:r>
      <w:r w:rsidR="00CB2191" w:rsidRPr="007B278A">
        <w:rPr>
          <w:rFonts w:cs="Arial"/>
          <w:color w:val="auto"/>
        </w:rPr>
        <w:t>,</w:t>
      </w:r>
    </w:p>
    <w:p w14:paraId="6C5D6A9F" w14:textId="043A1FA8" w:rsidR="007214F6" w:rsidRPr="007B278A" w:rsidRDefault="007214F6" w:rsidP="007724FB">
      <w:pPr>
        <w:pStyle w:val="odsek"/>
        <w:numPr>
          <w:ilvl w:val="3"/>
          <w:numId w:val="50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>vypracuje metodiku</w:t>
      </w:r>
      <w:r w:rsidR="00A813C4" w:rsidRPr="007B278A">
        <w:rPr>
          <w:rFonts w:cs="Arial"/>
          <w:color w:val="auto"/>
        </w:rPr>
        <w:t xml:space="preserve"> uplatňovania</w:t>
      </w:r>
      <w:r w:rsidRPr="007B278A">
        <w:rPr>
          <w:rFonts w:cs="Arial"/>
          <w:color w:val="auto"/>
        </w:rPr>
        <w:t xml:space="preserve"> </w:t>
      </w:r>
      <w:r w:rsidR="0013393E" w:rsidRPr="007B278A">
        <w:rPr>
          <w:rFonts w:cs="Arial"/>
          <w:color w:val="auto"/>
        </w:rPr>
        <w:t xml:space="preserve">jednotných </w:t>
      </w:r>
      <w:r w:rsidRPr="007B278A">
        <w:rPr>
          <w:rFonts w:cs="Arial"/>
          <w:color w:val="auto"/>
        </w:rPr>
        <w:t>kritéri</w:t>
      </w:r>
      <w:r w:rsidR="000E4DB8" w:rsidRPr="007B278A">
        <w:rPr>
          <w:rFonts w:cs="Arial"/>
          <w:color w:val="auto"/>
        </w:rPr>
        <w:t>í</w:t>
      </w:r>
      <w:r w:rsidRPr="007B278A">
        <w:rPr>
          <w:rFonts w:cs="Arial"/>
          <w:color w:val="auto"/>
        </w:rPr>
        <w:t xml:space="preserve"> hodnotenia</w:t>
      </w:r>
      <w:r w:rsidR="000E4DB8" w:rsidRPr="007B278A">
        <w:rPr>
          <w:rFonts w:cs="Arial"/>
          <w:color w:val="auto"/>
        </w:rPr>
        <w:t xml:space="preserve"> na zabezpečenie </w:t>
      </w:r>
      <w:r w:rsidR="00A813C4" w:rsidRPr="007B278A">
        <w:rPr>
          <w:rFonts w:cs="Arial"/>
          <w:color w:val="auto"/>
        </w:rPr>
        <w:t xml:space="preserve">jednotného </w:t>
      </w:r>
      <w:r w:rsidR="000E4DB8" w:rsidRPr="007B278A">
        <w:rPr>
          <w:rFonts w:cs="Arial"/>
          <w:color w:val="auto"/>
        </w:rPr>
        <w:t>hodnotenia všetkých výstupov</w:t>
      </w:r>
      <w:r w:rsidR="00D74F11" w:rsidRPr="007B278A">
        <w:rPr>
          <w:rFonts w:cs="Arial"/>
          <w:color w:val="auto"/>
        </w:rPr>
        <w:t xml:space="preserve"> v príslušnej oblasti výskumu</w:t>
      </w:r>
      <w:r w:rsidR="000E4DB8" w:rsidRPr="007B278A">
        <w:rPr>
          <w:rFonts w:cs="Arial"/>
          <w:color w:val="auto"/>
        </w:rPr>
        <w:t>.</w:t>
      </w:r>
    </w:p>
    <w:p w14:paraId="087EC5CF" w14:textId="2F785222" w:rsidR="00D86F43" w:rsidRPr="007B278A" w:rsidRDefault="000E4DB8" w:rsidP="000E4DB8">
      <w:pPr>
        <w:pStyle w:val="odsek"/>
        <w:numPr>
          <w:ilvl w:val="0"/>
          <w:numId w:val="44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Hodnotenie je </w:t>
      </w:r>
      <w:r w:rsidR="003A025B" w:rsidRPr="007B278A">
        <w:rPr>
          <w:rFonts w:cs="Arial"/>
          <w:color w:val="auto"/>
        </w:rPr>
        <w:t>kolektívn</w:t>
      </w:r>
      <w:r w:rsidRPr="007B278A">
        <w:rPr>
          <w:rFonts w:cs="Arial"/>
          <w:color w:val="auto"/>
        </w:rPr>
        <w:t>ym procesom</w:t>
      </w:r>
      <w:r w:rsidR="00AC5518" w:rsidRPr="007B278A">
        <w:rPr>
          <w:rFonts w:cs="Arial"/>
          <w:color w:val="auto"/>
        </w:rPr>
        <w:t>.</w:t>
      </w:r>
      <w:r w:rsidRPr="007B278A">
        <w:rPr>
          <w:rFonts w:cs="Arial"/>
          <w:color w:val="auto"/>
        </w:rPr>
        <w:t xml:space="preserve"> </w:t>
      </w:r>
      <w:r w:rsidR="00D2262D" w:rsidRPr="007B278A">
        <w:rPr>
          <w:rFonts w:cs="Arial"/>
          <w:color w:val="auto"/>
        </w:rPr>
        <w:t>Výsledkom hodnoteni</w:t>
      </w:r>
      <w:r w:rsidR="00261BB8">
        <w:rPr>
          <w:rFonts w:cs="Arial"/>
          <w:color w:val="auto"/>
        </w:rPr>
        <w:t>a</w:t>
      </w:r>
      <w:r w:rsidR="00D2262D" w:rsidRPr="007B278A">
        <w:rPr>
          <w:rFonts w:cs="Arial"/>
          <w:color w:val="auto"/>
        </w:rPr>
        <w:t xml:space="preserve"> nie </w:t>
      </w:r>
      <w:r w:rsidR="00261BB8">
        <w:rPr>
          <w:rFonts w:cs="Arial"/>
          <w:color w:val="auto"/>
        </w:rPr>
        <w:t>je</w:t>
      </w:r>
      <w:r w:rsidR="00D2262D" w:rsidRPr="007B278A">
        <w:rPr>
          <w:rFonts w:cs="Arial"/>
          <w:color w:val="auto"/>
        </w:rPr>
        <w:t xml:space="preserve"> hodnoteni</w:t>
      </w:r>
      <w:r w:rsidR="00261BB8">
        <w:rPr>
          <w:rFonts w:cs="Arial"/>
          <w:color w:val="auto"/>
        </w:rPr>
        <w:t>e</w:t>
      </w:r>
      <w:r w:rsidR="00D2262D" w:rsidRPr="007B278A">
        <w:rPr>
          <w:rFonts w:cs="Arial"/>
          <w:color w:val="auto"/>
        </w:rPr>
        <w:t xml:space="preserve"> </w:t>
      </w:r>
      <w:r w:rsidR="00D86F43" w:rsidRPr="007B278A">
        <w:rPr>
          <w:rFonts w:cs="Arial"/>
          <w:color w:val="auto"/>
        </w:rPr>
        <w:t>jednotlivých autoro</w:t>
      </w:r>
      <w:r w:rsidR="00D2262D" w:rsidRPr="007B278A">
        <w:rPr>
          <w:rFonts w:cs="Arial"/>
          <w:color w:val="auto"/>
        </w:rPr>
        <w:t>v</w:t>
      </w:r>
      <w:r w:rsidR="00D86F43" w:rsidRPr="007B278A">
        <w:rPr>
          <w:rFonts w:cs="Arial"/>
          <w:color w:val="auto"/>
        </w:rPr>
        <w:t xml:space="preserve"> výstupov alebo jednotlivých výstupo</w:t>
      </w:r>
      <w:r w:rsidR="00D2262D" w:rsidRPr="007B278A">
        <w:rPr>
          <w:rFonts w:cs="Arial"/>
          <w:color w:val="auto"/>
        </w:rPr>
        <w:t>v</w:t>
      </w:r>
      <w:r w:rsidR="00D86F43" w:rsidRPr="007B278A">
        <w:rPr>
          <w:rFonts w:cs="Arial"/>
          <w:color w:val="auto"/>
        </w:rPr>
        <w:t>.</w:t>
      </w:r>
    </w:p>
    <w:p w14:paraId="3F7B23F5" w14:textId="1DDABBEB" w:rsidR="00011CA6" w:rsidRPr="007B278A" w:rsidRDefault="00011CA6" w:rsidP="00D86F43">
      <w:pPr>
        <w:pStyle w:val="odsek"/>
        <w:numPr>
          <w:ilvl w:val="0"/>
          <w:numId w:val="44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 xml:space="preserve">Výsledkom hodnotenia </w:t>
      </w:r>
      <w:r w:rsidR="00B05BDA" w:rsidRPr="007B278A">
        <w:rPr>
          <w:rFonts w:cs="Arial"/>
          <w:color w:val="auto"/>
        </w:rPr>
        <w:t xml:space="preserve">žiadosti </w:t>
      </w:r>
      <w:r w:rsidR="00E05CCC" w:rsidRPr="007B278A">
        <w:rPr>
          <w:rFonts w:cs="Arial"/>
          <w:color w:val="auto"/>
        </w:rPr>
        <w:t>o hodnotenie</w:t>
      </w:r>
      <w:r w:rsidR="00B05BDA" w:rsidRPr="007B278A">
        <w:rPr>
          <w:rFonts w:cs="Arial"/>
          <w:color w:val="auto"/>
        </w:rPr>
        <w:t xml:space="preserve"> v </w:t>
      </w:r>
      <w:r w:rsidR="00AC5518" w:rsidRPr="007B278A">
        <w:rPr>
          <w:rFonts w:cs="Arial"/>
          <w:color w:val="auto"/>
        </w:rPr>
        <w:t xml:space="preserve">príslušnej </w:t>
      </w:r>
      <w:r w:rsidR="00B05BDA" w:rsidRPr="007B278A">
        <w:rPr>
          <w:rFonts w:cs="Arial"/>
          <w:color w:val="auto"/>
        </w:rPr>
        <w:t>oblasti</w:t>
      </w:r>
      <w:r w:rsidRPr="007B278A">
        <w:rPr>
          <w:rFonts w:cs="Arial"/>
          <w:color w:val="auto"/>
        </w:rPr>
        <w:t xml:space="preserve"> </w:t>
      </w:r>
      <w:r w:rsidR="005E3803" w:rsidRPr="007B278A">
        <w:rPr>
          <w:rFonts w:cs="Arial"/>
          <w:color w:val="auto"/>
        </w:rPr>
        <w:t xml:space="preserve">výskumu </w:t>
      </w:r>
      <w:r w:rsidRPr="007B278A">
        <w:rPr>
          <w:rFonts w:cs="Arial"/>
          <w:color w:val="auto"/>
        </w:rPr>
        <w:t>je profil kvality.</w:t>
      </w:r>
    </w:p>
    <w:p w14:paraId="219928F8" w14:textId="6ADDC2E1" w:rsidR="00011CA6" w:rsidRPr="007B278A" w:rsidRDefault="006D40A8" w:rsidP="00011CA6">
      <w:pPr>
        <w:pStyle w:val="odsek"/>
        <w:numPr>
          <w:ilvl w:val="0"/>
          <w:numId w:val="44"/>
        </w:numPr>
        <w:spacing w:line="276" w:lineRule="auto"/>
        <w:ind w:left="426"/>
        <w:rPr>
          <w:rFonts w:cs="Arial"/>
          <w:color w:val="auto"/>
        </w:rPr>
      </w:pPr>
      <w:r w:rsidRPr="007B278A">
        <w:rPr>
          <w:rFonts w:cs="Arial"/>
          <w:color w:val="auto"/>
        </w:rPr>
        <w:t>Profil kvality</w:t>
      </w:r>
    </w:p>
    <w:p w14:paraId="6293EC4C" w14:textId="07067292" w:rsidR="001152D0" w:rsidRPr="007B278A" w:rsidRDefault="001152D0" w:rsidP="001152D0">
      <w:pPr>
        <w:pStyle w:val="odsek"/>
        <w:numPr>
          <w:ilvl w:val="4"/>
          <w:numId w:val="21"/>
        </w:numPr>
        <w:spacing w:line="276" w:lineRule="auto"/>
        <w:ind w:left="709"/>
        <w:rPr>
          <w:color w:val="auto"/>
        </w:rPr>
      </w:pPr>
      <w:r w:rsidRPr="007B278A">
        <w:rPr>
          <w:rFonts w:cs="Arial"/>
          <w:color w:val="auto"/>
        </w:rPr>
        <w:t>vzniká kolektívnym rozhodnutím projektovej hodnotiteľskej komisie,</w:t>
      </w:r>
    </w:p>
    <w:p w14:paraId="7DF96D86" w14:textId="7B788CCA" w:rsidR="001D7A85" w:rsidRPr="007B278A" w:rsidRDefault="001D7A85" w:rsidP="001152D0">
      <w:pPr>
        <w:pStyle w:val="odsek"/>
        <w:numPr>
          <w:ilvl w:val="4"/>
          <w:numId w:val="21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t>vyjadruje celkovú mieru, do akej predložené výstupy spoločne plnia kritériá originality, významnosti a rigoróznosti podľa úrovn</w:t>
      </w:r>
      <w:r w:rsidR="00AC5518" w:rsidRPr="007B278A">
        <w:rPr>
          <w:rFonts w:cs="Arial"/>
          <w:color w:val="auto"/>
        </w:rPr>
        <w:t>e</w:t>
      </w:r>
      <w:r w:rsidRPr="007B278A">
        <w:rPr>
          <w:rFonts w:cs="Arial"/>
          <w:color w:val="auto"/>
        </w:rPr>
        <w:t xml:space="preserve"> kvality výstupov</w:t>
      </w:r>
      <w:r w:rsidR="00201573" w:rsidRPr="007B278A">
        <w:rPr>
          <w:rFonts w:cs="Arial"/>
          <w:color w:val="auto"/>
        </w:rPr>
        <w:t>,</w:t>
      </w:r>
    </w:p>
    <w:p w14:paraId="373AE4CB" w14:textId="5ABE173E" w:rsidR="001D7A85" w:rsidRPr="007B278A" w:rsidRDefault="001D7A85" w:rsidP="007724FB">
      <w:pPr>
        <w:pStyle w:val="odsek"/>
        <w:numPr>
          <w:ilvl w:val="4"/>
          <w:numId w:val="21"/>
        </w:numPr>
        <w:spacing w:line="276" w:lineRule="auto"/>
        <w:ind w:left="709"/>
        <w:rPr>
          <w:rFonts w:cs="Arial"/>
          <w:color w:val="auto"/>
        </w:rPr>
      </w:pPr>
      <w:r w:rsidRPr="007B278A">
        <w:rPr>
          <w:rFonts w:cs="Arial"/>
          <w:color w:val="auto"/>
        </w:rPr>
        <w:lastRenderedPageBreak/>
        <w:t xml:space="preserve">je </w:t>
      </w:r>
      <w:r w:rsidR="00201573" w:rsidRPr="007B278A">
        <w:rPr>
          <w:rFonts w:cs="Arial"/>
          <w:color w:val="auto"/>
        </w:rPr>
        <w:t xml:space="preserve">percentuálnym </w:t>
      </w:r>
      <w:r w:rsidR="007724FB" w:rsidRPr="007B278A">
        <w:rPr>
          <w:rFonts w:cs="Arial"/>
          <w:color w:val="auto"/>
        </w:rPr>
        <w:t>vyjadren</w:t>
      </w:r>
      <w:r w:rsidR="00201573" w:rsidRPr="007B278A">
        <w:rPr>
          <w:rFonts w:cs="Arial"/>
          <w:color w:val="auto"/>
        </w:rPr>
        <w:t xml:space="preserve">ím miery zastúpených úrovní kvality </w:t>
      </w:r>
      <w:r w:rsidR="002C0A5A" w:rsidRPr="007B278A">
        <w:rPr>
          <w:rFonts w:cs="Arial"/>
          <w:color w:val="auto"/>
        </w:rPr>
        <w:t xml:space="preserve">výstupov </w:t>
      </w:r>
      <w:r w:rsidR="00AC5518" w:rsidRPr="007B278A">
        <w:rPr>
          <w:rFonts w:cs="Arial"/>
          <w:color w:val="auto"/>
        </w:rPr>
        <w:t>u</w:t>
      </w:r>
      <w:r w:rsidR="00201573" w:rsidRPr="007B278A">
        <w:rPr>
          <w:rFonts w:cs="Arial"/>
          <w:color w:val="auto"/>
        </w:rPr>
        <w:t> hodnoteného výskumného tímu</w:t>
      </w:r>
      <w:r w:rsidRPr="007B278A">
        <w:rPr>
          <w:rFonts w:cs="Arial"/>
          <w:color w:val="auto"/>
        </w:rPr>
        <w:t>.</w:t>
      </w:r>
    </w:p>
    <w:p w14:paraId="1A8D1A85" w14:textId="08A8A1E7" w:rsidR="005E1D91" w:rsidRPr="007B278A" w:rsidRDefault="00522F0F" w:rsidP="007724FB">
      <w:pPr>
        <w:pStyle w:val="odsek"/>
        <w:numPr>
          <w:ilvl w:val="0"/>
          <w:numId w:val="44"/>
        </w:numPr>
        <w:spacing w:line="276" w:lineRule="auto"/>
        <w:ind w:left="426"/>
        <w:rPr>
          <w:color w:val="auto"/>
        </w:rPr>
      </w:pPr>
      <w:r w:rsidRPr="007B278A">
        <w:rPr>
          <w:color w:val="auto"/>
        </w:rPr>
        <w:t>Ú</w:t>
      </w:r>
      <w:r w:rsidR="009322FE" w:rsidRPr="007B278A">
        <w:rPr>
          <w:color w:val="auto"/>
        </w:rPr>
        <w:t>rov</w:t>
      </w:r>
      <w:r w:rsidRPr="007B278A">
        <w:rPr>
          <w:color w:val="auto"/>
        </w:rPr>
        <w:t>ňami k</w:t>
      </w:r>
      <w:r w:rsidR="008D78D3" w:rsidRPr="007B278A">
        <w:rPr>
          <w:color w:val="auto"/>
        </w:rPr>
        <w:t xml:space="preserve">vality </w:t>
      </w:r>
      <w:r w:rsidR="002C0A5A" w:rsidRPr="007B278A">
        <w:rPr>
          <w:color w:val="auto"/>
        </w:rPr>
        <w:t xml:space="preserve">výstupov </w:t>
      </w:r>
      <w:r w:rsidR="00BF5C03" w:rsidRPr="007B278A">
        <w:rPr>
          <w:color w:val="auto"/>
        </w:rPr>
        <w:t>sú</w:t>
      </w:r>
    </w:p>
    <w:p w14:paraId="291AA619" w14:textId="14CF40D2" w:rsidR="000D65DE" w:rsidRPr="007B278A" w:rsidRDefault="00E177FD" w:rsidP="00BE4487">
      <w:pPr>
        <w:pStyle w:val="odsek"/>
        <w:numPr>
          <w:ilvl w:val="0"/>
          <w:numId w:val="19"/>
        </w:numPr>
        <w:spacing w:line="276" w:lineRule="auto"/>
        <w:ind w:left="851"/>
        <w:rPr>
          <w:color w:val="auto"/>
        </w:rPr>
      </w:pPr>
      <w:r w:rsidRPr="007B278A">
        <w:rPr>
          <w:color w:val="auto"/>
        </w:rPr>
        <w:t>s</w:t>
      </w:r>
      <w:r w:rsidR="008D78D3" w:rsidRPr="007B278A">
        <w:rPr>
          <w:color w:val="auto"/>
        </w:rPr>
        <w:t>vetová</w:t>
      </w:r>
      <w:r w:rsidRPr="007B278A">
        <w:rPr>
          <w:color w:val="auto"/>
        </w:rPr>
        <w:t xml:space="preserve"> úroveň</w:t>
      </w:r>
      <w:r w:rsidR="000D65DE" w:rsidRPr="007B278A">
        <w:rPr>
          <w:color w:val="auto"/>
        </w:rPr>
        <w:t>,</w:t>
      </w:r>
    </w:p>
    <w:p w14:paraId="3CF524CC" w14:textId="441566CA" w:rsidR="008D78D3" w:rsidRPr="007B278A" w:rsidRDefault="000D65DE" w:rsidP="00BE4487">
      <w:pPr>
        <w:pStyle w:val="odsek"/>
        <w:numPr>
          <w:ilvl w:val="0"/>
          <w:numId w:val="19"/>
        </w:numPr>
        <w:spacing w:line="276" w:lineRule="auto"/>
        <w:ind w:left="851"/>
        <w:rPr>
          <w:color w:val="auto"/>
        </w:rPr>
      </w:pPr>
      <w:r w:rsidRPr="007B278A">
        <w:rPr>
          <w:color w:val="auto"/>
        </w:rPr>
        <w:t>v</w:t>
      </w:r>
      <w:r w:rsidR="008D78D3" w:rsidRPr="007B278A">
        <w:rPr>
          <w:color w:val="auto"/>
        </w:rPr>
        <w:t>ýznamná medzinárodná</w:t>
      </w:r>
      <w:r w:rsidR="00E177FD" w:rsidRPr="007B278A">
        <w:rPr>
          <w:color w:val="auto"/>
        </w:rPr>
        <w:t xml:space="preserve"> úroveň</w:t>
      </w:r>
      <w:r w:rsidRPr="007B278A">
        <w:rPr>
          <w:color w:val="auto"/>
        </w:rPr>
        <w:t>,</w:t>
      </w:r>
    </w:p>
    <w:p w14:paraId="4E60586B" w14:textId="546F1DD7" w:rsidR="000D65DE" w:rsidRPr="007B278A" w:rsidRDefault="000D65DE" w:rsidP="00BE4487">
      <w:pPr>
        <w:pStyle w:val="odsek"/>
        <w:numPr>
          <w:ilvl w:val="0"/>
          <w:numId w:val="19"/>
        </w:numPr>
        <w:spacing w:line="276" w:lineRule="auto"/>
        <w:ind w:left="851"/>
        <w:rPr>
          <w:color w:val="auto"/>
        </w:rPr>
      </w:pPr>
      <w:r w:rsidRPr="007B278A">
        <w:rPr>
          <w:color w:val="auto"/>
        </w:rPr>
        <w:t>medzinárodná</w:t>
      </w:r>
      <w:r w:rsidR="00E177FD" w:rsidRPr="007B278A">
        <w:rPr>
          <w:color w:val="auto"/>
        </w:rPr>
        <w:t xml:space="preserve"> úroveň</w:t>
      </w:r>
      <w:r w:rsidRPr="007B278A">
        <w:rPr>
          <w:color w:val="auto"/>
        </w:rPr>
        <w:t>,</w:t>
      </w:r>
    </w:p>
    <w:p w14:paraId="167B956C" w14:textId="05F7F4AA" w:rsidR="008D78D3" w:rsidRPr="007B278A" w:rsidRDefault="000D65DE" w:rsidP="00BE4487">
      <w:pPr>
        <w:pStyle w:val="odsek"/>
        <w:numPr>
          <w:ilvl w:val="0"/>
          <w:numId w:val="19"/>
        </w:numPr>
        <w:spacing w:line="276" w:lineRule="auto"/>
        <w:ind w:left="851"/>
        <w:rPr>
          <w:color w:val="auto"/>
        </w:rPr>
      </w:pPr>
      <w:r w:rsidRPr="007B278A">
        <w:rPr>
          <w:color w:val="auto"/>
        </w:rPr>
        <w:t>n</w:t>
      </w:r>
      <w:r w:rsidR="008D78D3" w:rsidRPr="007B278A">
        <w:rPr>
          <w:color w:val="auto"/>
        </w:rPr>
        <w:t>árodná</w:t>
      </w:r>
      <w:r w:rsidR="00E177FD" w:rsidRPr="007B278A">
        <w:rPr>
          <w:color w:val="auto"/>
        </w:rPr>
        <w:t xml:space="preserve"> úroveň</w:t>
      </w:r>
      <w:r w:rsidR="00244788" w:rsidRPr="007B278A">
        <w:rPr>
          <w:color w:val="auto"/>
        </w:rPr>
        <w:t>,</w:t>
      </w:r>
    </w:p>
    <w:p w14:paraId="58605CFA" w14:textId="05806A2D" w:rsidR="000D65DE" w:rsidRPr="007B278A" w:rsidRDefault="000D65DE" w:rsidP="00BE4487">
      <w:pPr>
        <w:pStyle w:val="odsek"/>
        <w:numPr>
          <w:ilvl w:val="0"/>
          <w:numId w:val="19"/>
        </w:numPr>
        <w:spacing w:line="276" w:lineRule="auto"/>
        <w:ind w:left="851"/>
        <w:rPr>
          <w:color w:val="auto"/>
        </w:rPr>
      </w:pPr>
      <w:r w:rsidRPr="007B278A">
        <w:rPr>
          <w:color w:val="auto"/>
        </w:rPr>
        <w:t>nezaradené</w:t>
      </w:r>
      <w:r w:rsidR="00244788" w:rsidRPr="007B278A">
        <w:rPr>
          <w:color w:val="auto"/>
        </w:rPr>
        <w:t>.</w:t>
      </w:r>
    </w:p>
    <w:p w14:paraId="4E6AC9ED" w14:textId="14522E25" w:rsidR="000617AA" w:rsidRPr="007B278A" w:rsidRDefault="002C0A5A" w:rsidP="00C80E06">
      <w:pPr>
        <w:pStyle w:val="odsek"/>
        <w:numPr>
          <w:ilvl w:val="0"/>
          <w:numId w:val="44"/>
        </w:numPr>
        <w:spacing w:line="276" w:lineRule="auto"/>
        <w:ind w:left="426" w:hanging="295"/>
        <w:rPr>
          <w:color w:val="auto"/>
        </w:rPr>
      </w:pPr>
      <w:r w:rsidRPr="007B278A">
        <w:rPr>
          <w:color w:val="auto"/>
        </w:rPr>
        <w:t xml:space="preserve"> </w:t>
      </w:r>
      <w:r w:rsidR="000617AA" w:rsidRPr="007B278A">
        <w:rPr>
          <w:color w:val="auto"/>
        </w:rPr>
        <w:t>Profil kvality žiadostí</w:t>
      </w:r>
      <w:r w:rsidR="00BF5C03" w:rsidRPr="007B278A">
        <w:rPr>
          <w:color w:val="auto"/>
        </w:rPr>
        <w:t xml:space="preserve"> </w:t>
      </w:r>
      <w:r w:rsidR="00B3311A" w:rsidRPr="007B278A">
        <w:rPr>
          <w:color w:val="auto"/>
        </w:rPr>
        <w:t xml:space="preserve">o hodnotenie </w:t>
      </w:r>
      <w:r w:rsidR="00BF5C03" w:rsidRPr="007B278A">
        <w:rPr>
          <w:color w:val="auto"/>
        </w:rPr>
        <w:t xml:space="preserve">za každú predloženú </w:t>
      </w:r>
      <w:r w:rsidR="009322FE" w:rsidRPr="007B278A">
        <w:rPr>
          <w:color w:val="auto"/>
        </w:rPr>
        <w:t>oblasť výskumu</w:t>
      </w:r>
      <w:r w:rsidR="000617AA" w:rsidRPr="007B278A">
        <w:rPr>
          <w:color w:val="auto"/>
        </w:rPr>
        <w:t xml:space="preserve"> </w:t>
      </w:r>
      <w:r w:rsidR="00E177FD" w:rsidRPr="007B278A">
        <w:rPr>
          <w:color w:val="auto"/>
        </w:rPr>
        <w:t>za každé pracovisko</w:t>
      </w:r>
      <w:r w:rsidR="00D00E9C" w:rsidRPr="007B278A">
        <w:rPr>
          <w:color w:val="auto"/>
        </w:rPr>
        <w:t xml:space="preserve"> </w:t>
      </w:r>
      <w:r w:rsidR="00E177FD" w:rsidRPr="007B278A">
        <w:rPr>
          <w:color w:val="auto"/>
        </w:rPr>
        <w:t xml:space="preserve">a každého žiadateľa </w:t>
      </w:r>
      <w:r w:rsidR="000617AA" w:rsidRPr="007B278A">
        <w:rPr>
          <w:color w:val="auto"/>
        </w:rPr>
        <w:t>sa po ukončení periodického hodnotenia zverejňu</w:t>
      </w:r>
      <w:r w:rsidR="00261BB8">
        <w:rPr>
          <w:color w:val="auto"/>
        </w:rPr>
        <w:t>je</w:t>
      </w:r>
      <w:r w:rsidR="009C4A3D" w:rsidRPr="007B278A">
        <w:rPr>
          <w:color w:val="auto"/>
        </w:rPr>
        <w:t xml:space="preserve"> na webovom sídle ministerstva</w:t>
      </w:r>
      <w:r w:rsidR="000617AA" w:rsidRPr="007B278A">
        <w:rPr>
          <w:color w:val="auto"/>
        </w:rPr>
        <w:t>. Nezverejňujú sa</w:t>
      </w:r>
    </w:p>
    <w:p w14:paraId="22845207" w14:textId="6943B2E5" w:rsidR="000617AA" w:rsidRPr="007B278A" w:rsidRDefault="00BF5C03" w:rsidP="00B05BDA">
      <w:pPr>
        <w:pStyle w:val="odsek"/>
        <w:numPr>
          <w:ilvl w:val="1"/>
          <w:numId w:val="27"/>
        </w:numPr>
        <w:spacing w:line="276" w:lineRule="auto"/>
        <w:ind w:left="851"/>
        <w:rPr>
          <w:color w:val="auto"/>
        </w:rPr>
      </w:pPr>
      <w:r w:rsidRPr="007B278A">
        <w:rPr>
          <w:color w:val="auto"/>
        </w:rPr>
        <w:t>postupy</w:t>
      </w:r>
      <w:r w:rsidR="000617AA" w:rsidRPr="007B278A">
        <w:rPr>
          <w:color w:val="auto"/>
        </w:rPr>
        <w:t xml:space="preserve"> hodnotenia </w:t>
      </w:r>
      <w:r w:rsidR="00D00E9C" w:rsidRPr="007B278A">
        <w:rPr>
          <w:color w:val="auto"/>
        </w:rPr>
        <w:t>výskumn</w:t>
      </w:r>
      <w:r w:rsidR="00B05BDA" w:rsidRPr="007B278A">
        <w:rPr>
          <w:color w:val="auto"/>
        </w:rPr>
        <w:t>ých</w:t>
      </w:r>
      <w:r w:rsidR="00D00E9C" w:rsidRPr="007B278A">
        <w:rPr>
          <w:color w:val="auto"/>
        </w:rPr>
        <w:t xml:space="preserve"> hodnotiteľsk</w:t>
      </w:r>
      <w:r w:rsidR="00B05BDA" w:rsidRPr="007B278A">
        <w:rPr>
          <w:color w:val="auto"/>
        </w:rPr>
        <w:t>ých</w:t>
      </w:r>
      <w:r w:rsidR="00D00E9C" w:rsidRPr="007B278A">
        <w:rPr>
          <w:color w:val="auto"/>
        </w:rPr>
        <w:t xml:space="preserve"> komis</w:t>
      </w:r>
      <w:r w:rsidR="00B05BDA" w:rsidRPr="007B278A">
        <w:rPr>
          <w:color w:val="auto"/>
        </w:rPr>
        <w:t>ií</w:t>
      </w:r>
      <w:r w:rsidR="00D00E9C" w:rsidRPr="007B278A">
        <w:rPr>
          <w:color w:val="auto"/>
        </w:rPr>
        <w:t>,</w:t>
      </w:r>
    </w:p>
    <w:p w14:paraId="2AC8C566" w14:textId="658BE0B7" w:rsidR="000617AA" w:rsidRPr="007B278A" w:rsidRDefault="005D1B79" w:rsidP="00BE4487">
      <w:pPr>
        <w:pStyle w:val="odsek"/>
        <w:numPr>
          <w:ilvl w:val="1"/>
          <w:numId w:val="27"/>
        </w:numPr>
        <w:spacing w:line="276" w:lineRule="auto"/>
        <w:ind w:left="851"/>
        <w:rPr>
          <w:color w:val="auto"/>
        </w:rPr>
      </w:pPr>
      <w:r w:rsidRPr="007B278A">
        <w:rPr>
          <w:color w:val="auto"/>
        </w:rPr>
        <w:t xml:space="preserve">zaradenie </w:t>
      </w:r>
      <w:r w:rsidR="00D2262D" w:rsidRPr="007B278A">
        <w:rPr>
          <w:color w:val="auto"/>
        </w:rPr>
        <w:t xml:space="preserve">jednotlivých </w:t>
      </w:r>
      <w:r w:rsidR="000617AA" w:rsidRPr="007B278A">
        <w:rPr>
          <w:color w:val="auto"/>
        </w:rPr>
        <w:t xml:space="preserve">výstupov </w:t>
      </w:r>
      <w:r w:rsidRPr="007B278A">
        <w:rPr>
          <w:color w:val="auto"/>
        </w:rPr>
        <w:t xml:space="preserve">do </w:t>
      </w:r>
      <w:r w:rsidR="009322FE" w:rsidRPr="007B278A">
        <w:rPr>
          <w:color w:val="auto"/>
        </w:rPr>
        <w:t xml:space="preserve">úrovní </w:t>
      </w:r>
      <w:r w:rsidRPr="007B278A">
        <w:rPr>
          <w:color w:val="auto"/>
        </w:rPr>
        <w:t>kvality</w:t>
      </w:r>
      <w:r w:rsidR="000617AA" w:rsidRPr="007B278A">
        <w:rPr>
          <w:color w:val="auto"/>
        </w:rPr>
        <w:t>.</w:t>
      </w:r>
    </w:p>
    <w:p w14:paraId="71BB244C" w14:textId="11E1E40B" w:rsidR="00A813C4" w:rsidRPr="007B278A" w:rsidRDefault="00A813C4" w:rsidP="00A813C4">
      <w:pPr>
        <w:pStyle w:val="Nadpis3"/>
        <w:keepLines w:val="0"/>
        <w:widowControl/>
        <w:spacing w:before="240" w:after="240" w:line="276" w:lineRule="auto"/>
      </w:pPr>
      <w:bookmarkStart w:id="39" w:name="_Toc102057014"/>
      <w:bookmarkStart w:id="40" w:name="_Toc53731602"/>
      <w:bookmarkStart w:id="41" w:name="_Toc305512178"/>
      <w:bookmarkStart w:id="42" w:name="_Toc322957859"/>
      <w:bookmarkStart w:id="43" w:name="_Toc40688269"/>
      <w:bookmarkStart w:id="44" w:name="_Toc45268160"/>
      <w:r w:rsidRPr="007B278A">
        <w:t>Čl. 12</w:t>
      </w:r>
      <w:r w:rsidRPr="007B278A">
        <w:br/>
        <w:t>Zrušovacie ustanovenie</w:t>
      </w:r>
      <w:bookmarkEnd w:id="39"/>
    </w:p>
    <w:p w14:paraId="21F62E60" w14:textId="6F009A48" w:rsidR="00A813C4" w:rsidRPr="007B278A" w:rsidRDefault="00A813C4" w:rsidP="00A813C4">
      <w:pPr>
        <w:pStyle w:val="odsek"/>
      </w:pPr>
      <w:r w:rsidRPr="007B278A">
        <w:t>Zrušuje sa smernica č. 59/2021 o periodickom hodnotení výskumnej, vývojovej, umeleckej a ďalšej tvorivej činnosti.</w:t>
      </w:r>
    </w:p>
    <w:p w14:paraId="1BCF1090" w14:textId="77777777" w:rsidR="00A813C4" w:rsidRPr="007B278A" w:rsidRDefault="00A813C4" w:rsidP="00BE4487">
      <w:pPr>
        <w:pStyle w:val="Nadpis3"/>
        <w:keepLines w:val="0"/>
        <w:widowControl/>
        <w:spacing w:before="240" w:after="240" w:line="276" w:lineRule="auto"/>
      </w:pPr>
    </w:p>
    <w:p w14:paraId="331353D8" w14:textId="77124E52" w:rsidR="00857AFE" w:rsidRPr="007B278A" w:rsidRDefault="00857AFE" w:rsidP="00BE4487">
      <w:pPr>
        <w:pStyle w:val="Nadpis3"/>
        <w:keepLines w:val="0"/>
        <w:widowControl/>
        <w:spacing w:before="240" w:after="240" w:line="276" w:lineRule="auto"/>
      </w:pPr>
      <w:bookmarkStart w:id="45" w:name="_Toc102057015"/>
      <w:r w:rsidRPr="007B278A">
        <w:t>Čl</w:t>
      </w:r>
      <w:r w:rsidR="00014301" w:rsidRPr="007B278A">
        <w:t>.</w:t>
      </w:r>
      <w:r w:rsidRPr="007B278A">
        <w:t xml:space="preserve"> </w:t>
      </w:r>
      <w:bookmarkEnd w:id="40"/>
      <w:r w:rsidR="00616B44" w:rsidRPr="007B278A">
        <w:t>1</w:t>
      </w:r>
      <w:r w:rsidR="00A813C4" w:rsidRPr="007B278A">
        <w:t>3</w:t>
      </w:r>
      <w:r w:rsidR="00D15AD5" w:rsidRPr="007B278A">
        <w:br/>
        <w:t>Účinnosť</w:t>
      </w:r>
      <w:bookmarkEnd w:id="41"/>
      <w:bookmarkEnd w:id="42"/>
      <w:bookmarkEnd w:id="43"/>
      <w:bookmarkEnd w:id="44"/>
      <w:bookmarkEnd w:id="45"/>
    </w:p>
    <w:p w14:paraId="6F694CC7" w14:textId="72801374" w:rsidR="00C3537D" w:rsidRPr="007B278A" w:rsidRDefault="00CA3FF5" w:rsidP="00BE4487">
      <w:pPr>
        <w:pStyle w:val="odsek"/>
        <w:spacing w:line="276" w:lineRule="auto"/>
        <w:rPr>
          <w:color w:val="auto"/>
        </w:rPr>
      </w:pPr>
      <w:r w:rsidRPr="007B278A">
        <w:rPr>
          <w:color w:val="auto"/>
        </w:rPr>
        <w:t>Táto smernica</w:t>
      </w:r>
      <w:r w:rsidR="00857AFE" w:rsidRPr="007B278A">
        <w:rPr>
          <w:color w:val="auto"/>
        </w:rPr>
        <w:t xml:space="preserve"> nadobúda účinnosť </w:t>
      </w:r>
      <w:r w:rsidR="006F0EB4">
        <w:rPr>
          <w:rFonts w:cs="Arial"/>
          <w:color w:val="auto"/>
          <w:sz w:val="26"/>
          <w:szCs w:val="28"/>
        </w:rPr>
        <w:t>2. mája</w:t>
      </w:r>
      <w:r w:rsidR="00C3537D" w:rsidRPr="007B278A">
        <w:rPr>
          <w:rFonts w:cs="Arial"/>
          <w:color w:val="auto"/>
          <w:sz w:val="26"/>
          <w:szCs w:val="28"/>
        </w:rPr>
        <w:t xml:space="preserve"> </w:t>
      </w:r>
      <w:r w:rsidR="00857AFE" w:rsidRPr="007B278A">
        <w:rPr>
          <w:rFonts w:cs="Arial"/>
          <w:color w:val="auto"/>
          <w:sz w:val="26"/>
          <w:szCs w:val="28"/>
        </w:rPr>
        <w:t>202</w:t>
      </w:r>
      <w:r w:rsidR="003D4368" w:rsidRPr="007B278A">
        <w:rPr>
          <w:rFonts w:cs="Arial"/>
          <w:color w:val="auto"/>
          <w:sz w:val="26"/>
          <w:szCs w:val="28"/>
        </w:rPr>
        <w:t>2</w:t>
      </w:r>
      <w:r w:rsidR="002C0A5A" w:rsidRPr="007B278A">
        <w:rPr>
          <w:rFonts w:cs="Arial"/>
          <w:color w:val="auto"/>
          <w:sz w:val="26"/>
          <w:szCs w:val="28"/>
        </w:rPr>
        <w:t>.</w:t>
      </w:r>
      <w:r w:rsidR="00857AFE" w:rsidRPr="007B278A">
        <w:rPr>
          <w:color w:val="auto"/>
        </w:rPr>
        <w:t xml:space="preserve"> </w:t>
      </w:r>
    </w:p>
    <w:p w14:paraId="441C4F1D" w14:textId="365C7E31" w:rsidR="009A79FE" w:rsidRPr="007B278A" w:rsidRDefault="009A79FE" w:rsidP="00BE4487">
      <w:pPr>
        <w:pStyle w:val="odsek"/>
        <w:spacing w:line="276" w:lineRule="auto"/>
        <w:rPr>
          <w:color w:val="auto"/>
        </w:rPr>
      </w:pPr>
    </w:p>
    <w:p w14:paraId="1561DDA5" w14:textId="6680AD20" w:rsidR="00464076" w:rsidRPr="007B278A" w:rsidRDefault="00464076" w:rsidP="00BE4487">
      <w:pPr>
        <w:pStyle w:val="odsek"/>
        <w:spacing w:line="276" w:lineRule="auto"/>
        <w:rPr>
          <w:color w:val="auto"/>
        </w:rPr>
      </w:pPr>
    </w:p>
    <w:p w14:paraId="717E8894" w14:textId="72F5EBE8" w:rsidR="00464076" w:rsidRPr="007B278A" w:rsidRDefault="00464076" w:rsidP="00BE4487">
      <w:pPr>
        <w:pStyle w:val="odsek"/>
        <w:spacing w:line="276" w:lineRule="auto"/>
        <w:rPr>
          <w:color w:val="auto"/>
        </w:rPr>
      </w:pPr>
      <w:bookmarkStart w:id="46" w:name="_GoBack"/>
      <w:bookmarkEnd w:id="46"/>
    </w:p>
    <w:p w14:paraId="4CF36B8E" w14:textId="5F680882" w:rsidR="00464076" w:rsidRPr="007B278A" w:rsidRDefault="00464076" w:rsidP="00BE4487">
      <w:pPr>
        <w:pStyle w:val="odsek"/>
        <w:spacing w:line="276" w:lineRule="auto"/>
        <w:rPr>
          <w:color w:val="auto"/>
        </w:rPr>
      </w:pPr>
      <w:r w:rsidRPr="007B278A">
        <w:rPr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2BE1F2" wp14:editId="74F5F4CF">
                <wp:simplePos x="0" y="0"/>
                <wp:positionH relativeFrom="column">
                  <wp:posOffset>3985260</wp:posOffset>
                </wp:positionH>
                <wp:positionV relativeFrom="paragraph">
                  <wp:posOffset>13970</wp:posOffset>
                </wp:positionV>
                <wp:extent cx="1528445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84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294DE" w14:textId="6F513EC4" w:rsidR="00464076" w:rsidRPr="00464076" w:rsidRDefault="00464076" w:rsidP="0046407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64076">
                              <w:rPr>
                                <w:b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2BE1F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13.8pt;margin-top:1.1pt;width:120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" stroked="f">
                <v:textbox style="mso-fit-shape-to-text:t">
                  <w:txbxContent>
                    <w:p w14:paraId="240294DE" w14:textId="6F513EC4" w:rsidR="00464076" w:rsidRPr="00464076" w:rsidRDefault="00464076" w:rsidP="00464076">
                      <w:pPr>
                        <w:jc w:val="center"/>
                        <w:rPr>
                          <w:b/>
                        </w:rPr>
                      </w:pPr>
                      <w:r w:rsidRPr="00464076">
                        <w:rPr>
                          <w:b/>
                        </w:rPr>
                        <w:t>minister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09F467" w14:textId="1D17C939" w:rsidR="00464076" w:rsidRPr="007B278A" w:rsidRDefault="00464076" w:rsidP="00BE4487">
      <w:pPr>
        <w:pStyle w:val="odsek"/>
        <w:spacing w:line="276" w:lineRule="auto"/>
        <w:rPr>
          <w:color w:val="auto"/>
        </w:rPr>
      </w:pPr>
    </w:p>
    <w:p w14:paraId="2C76A0E9" w14:textId="44787B75" w:rsidR="00464076" w:rsidRPr="007B278A" w:rsidRDefault="00464076" w:rsidP="00BE4487">
      <w:pPr>
        <w:pStyle w:val="odsek"/>
        <w:spacing w:line="276" w:lineRule="auto"/>
        <w:rPr>
          <w:color w:val="auto"/>
        </w:rPr>
      </w:pPr>
    </w:p>
    <w:p w14:paraId="5D252114" w14:textId="77777777" w:rsidR="00464076" w:rsidRPr="007B278A" w:rsidRDefault="00464076">
      <w:pPr>
        <w:spacing w:after="160" w:line="259" w:lineRule="auto"/>
        <w:jc w:val="left"/>
        <w:rPr>
          <w:color w:val="auto"/>
        </w:rPr>
      </w:pPr>
      <w:r w:rsidRPr="007B278A">
        <w:rPr>
          <w:color w:val="auto"/>
        </w:rPr>
        <w:br w:type="page"/>
      </w:r>
    </w:p>
    <w:p w14:paraId="28AFFAC5" w14:textId="785051E1" w:rsidR="00464076" w:rsidRPr="007B278A" w:rsidRDefault="00464076" w:rsidP="00464076">
      <w:pPr>
        <w:pStyle w:val="Nadpis2"/>
        <w:spacing w:line="276" w:lineRule="auto"/>
        <w:jc w:val="center"/>
        <w:rPr>
          <w:rFonts w:ascii="Arial" w:hAnsi="Arial"/>
          <w:b/>
          <w:color w:val="auto"/>
        </w:rPr>
      </w:pPr>
      <w:bookmarkStart w:id="47" w:name="_Toc102057016"/>
      <w:r w:rsidRPr="007B278A">
        <w:rPr>
          <w:rFonts w:ascii="Arial" w:hAnsi="Arial"/>
          <w:b/>
          <w:color w:val="auto"/>
        </w:rPr>
        <w:lastRenderedPageBreak/>
        <w:t>Zoznam príloh</w:t>
      </w:r>
      <w:bookmarkEnd w:id="47"/>
    </w:p>
    <w:p w14:paraId="25A84C01" w14:textId="3C620AF1" w:rsidR="00464076" w:rsidRPr="007B278A" w:rsidRDefault="00464076" w:rsidP="00BE4487">
      <w:pPr>
        <w:pStyle w:val="odsek"/>
        <w:spacing w:line="276" w:lineRule="auto"/>
        <w:rPr>
          <w:color w:val="auto"/>
        </w:rPr>
      </w:pPr>
    </w:p>
    <w:p w14:paraId="184A901A" w14:textId="05475E16" w:rsidR="00464076" w:rsidRPr="007B278A" w:rsidRDefault="00464076" w:rsidP="00BE4487">
      <w:pPr>
        <w:pStyle w:val="odsek"/>
        <w:spacing w:line="276" w:lineRule="auto"/>
        <w:rPr>
          <w:rFonts w:cs="Arial"/>
          <w:color w:val="auto"/>
        </w:rPr>
      </w:pPr>
      <w:r w:rsidRPr="007B278A">
        <w:rPr>
          <w:color w:val="auto"/>
        </w:rPr>
        <w:t xml:space="preserve">Prílohy: </w:t>
      </w:r>
      <w:r w:rsidRPr="007B278A">
        <w:rPr>
          <w:rFonts w:cs="Arial"/>
          <w:color w:val="auto"/>
        </w:rPr>
        <w:t>Oblasti a skupiny oblastí výskumu</w:t>
      </w:r>
    </w:p>
    <w:p w14:paraId="1DF11AC1" w14:textId="459C30C2" w:rsidR="001D7A85" w:rsidRPr="007B278A" w:rsidRDefault="001D7A85" w:rsidP="00BE4487">
      <w:pPr>
        <w:pStyle w:val="odsek"/>
        <w:spacing w:line="276" w:lineRule="auto"/>
        <w:rPr>
          <w:color w:val="auto"/>
        </w:rPr>
      </w:pPr>
    </w:p>
    <w:p w14:paraId="140769BB" w14:textId="77777777" w:rsidR="001D7A85" w:rsidRPr="007B278A" w:rsidRDefault="001D7A85" w:rsidP="00BE4487">
      <w:pPr>
        <w:pStyle w:val="odsek"/>
        <w:spacing w:line="276" w:lineRule="auto"/>
        <w:rPr>
          <w:color w:val="auto"/>
        </w:rPr>
      </w:pPr>
    </w:p>
    <w:p w14:paraId="74280001" w14:textId="1B6110D8" w:rsidR="00464076" w:rsidRPr="007B278A" w:rsidRDefault="00464076" w:rsidP="008B5455">
      <w:pPr>
        <w:spacing w:after="160" w:line="259" w:lineRule="auto"/>
        <w:jc w:val="left"/>
        <w:rPr>
          <w:color w:val="auto"/>
        </w:rPr>
      </w:pPr>
      <w:r w:rsidRPr="007B278A">
        <w:rPr>
          <w:color w:val="auto"/>
        </w:rPr>
        <w:br w:type="page"/>
      </w:r>
    </w:p>
    <w:p w14:paraId="53DF934E" w14:textId="77777777" w:rsidR="00C52E44" w:rsidRPr="007B278A" w:rsidRDefault="00C52E44" w:rsidP="00BE4487">
      <w:pPr>
        <w:pStyle w:val="Nadpis2"/>
        <w:spacing w:line="276" w:lineRule="auto"/>
        <w:jc w:val="center"/>
        <w:rPr>
          <w:rFonts w:ascii="Arial" w:hAnsi="Arial"/>
          <w:b/>
          <w:color w:val="auto"/>
        </w:rPr>
      </w:pPr>
      <w:bookmarkStart w:id="48" w:name="_Toc89931010"/>
      <w:bookmarkStart w:id="49" w:name="_Toc102057017"/>
      <w:r w:rsidRPr="007B278A">
        <w:rPr>
          <w:rFonts w:ascii="Arial" w:hAnsi="Arial"/>
          <w:b/>
          <w:color w:val="auto"/>
        </w:rPr>
        <w:lastRenderedPageBreak/>
        <w:t>Obsah</w:t>
      </w:r>
      <w:bookmarkEnd w:id="48"/>
      <w:bookmarkEnd w:id="49"/>
    </w:p>
    <w:p w14:paraId="07D4C68D" w14:textId="77777777" w:rsidR="00C52E44" w:rsidRPr="007B278A" w:rsidRDefault="00C52E44" w:rsidP="009E0409">
      <w:pPr>
        <w:pStyle w:val="Obsah1"/>
        <w:rPr>
          <w:noProof/>
          <w:color w:val="auto"/>
        </w:rPr>
      </w:pPr>
    </w:p>
    <w:p w14:paraId="1D063337" w14:textId="6E7E49C5" w:rsidR="005D6C1A" w:rsidRDefault="00C52E44">
      <w:pPr>
        <w:pStyle w:val="Obsah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7B278A">
        <w:rPr>
          <w:rFonts w:cs="Arial"/>
          <w:b/>
          <w:caps/>
          <w:noProof/>
          <w:color w:val="auto"/>
        </w:rPr>
        <w:fldChar w:fldCharType="begin"/>
      </w:r>
      <w:r w:rsidRPr="007B278A">
        <w:rPr>
          <w:rFonts w:cs="Arial"/>
          <w:color w:val="auto"/>
        </w:rPr>
        <w:instrText xml:space="preserve"> TOC \o "1-3" \h \z \u </w:instrText>
      </w:r>
      <w:r w:rsidRPr="007B278A">
        <w:rPr>
          <w:rFonts w:cs="Arial"/>
          <w:b/>
          <w:caps/>
          <w:noProof/>
          <w:color w:val="auto"/>
        </w:rPr>
        <w:fldChar w:fldCharType="separate"/>
      </w:r>
      <w:hyperlink w:anchor="_Toc102057001" w:history="1">
        <w:r w:rsidR="005D6C1A" w:rsidRPr="007D390A">
          <w:rPr>
            <w:rStyle w:val="Hypertextovprepojenie"/>
            <w:noProof/>
          </w:rPr>
          <w:t>Smernica č. 36/2022</w:t>
        </w:r>
        <w:r w:rsidR="005D6C1A">
          <w:rPr>
            <w:noProof/>
            <w:webHidden/>
          </w:rPr>
          <w:tab/>
        </w:r>
        <w:r w:rsidR="005D6C1A">
          <w:rPr>
            <w:noProof/>
            <w:webHidden/>
          </w:rPr>
          <w:fldChar w:fldCharType="begin"/>
        </w:r>
        <w:r w:rsidR="005D6C1A">
          <w:rPr>
            <w:noProof/>
            <w:webHidden/>
          </w:rPr>
          <w:instrText xml:space="preserve"> PAGEREF _Toc102057001 \h </w:instrText>
        </w:r>
        <w:r w:rsidR="005D6C1A">
          <w:rPr>
            <w:noProof/>
            <w:webHidden/>
          </w:rPr>
        </w:r>
        <w:r w:rsidR="005D6C1A">
          <w:rPr>
            <w:noProof/>
            <w:webHidden/>
          </w:rPr>
          <w:fldChar w:fldCharType="separate"/>
        </w:r>
        <w:r w:rsidR="005D6C1A">
          <w:rPr>
            <w:noProof/>
            <w:webHidden/>
          </w:rPr>
          <w:t>1</w:t>
        </w:r>
        <w:r w:rsidR="005D6C1A">
          <w:rPr>
            <w:noProof/>
            <w:webHidden/>
          </w:rPr>
          <w:fldChar w:fldCharType="end"/>
        </w:r>
      </w:hyperlink>
      <w:r w:rsidR="005D6C1A"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 xml:space="preserve"> </w:t>
      </w:r>
      <w:hyperlink w:anchor="_Toc102057002" w:history="1">
        <w:r w:rsidR="005D6C1A" w:rsidRPr="007D390A">
          <w:rPr>
            <w:rStyle w:val="Hypertextovprepojenie"/>
            <w:noProof/>
          </w:rPr>
          <w:t>o periodickom hodnotení výskumnej, vývojovej, umeleckej a ďalšej tvorivej činnosti</w:t>
        </w:r>
        <w:r w:rsidR="005D6C1A">
          <w:rPr>
            <w:noProof/>
            <w:webHidden/>
          </w:rPr>
          <w:tab/>
        </w:r>
        <w:r w:rsidR="005D6C1A">
          <w:rPr>
            <w:noProof/>
            <w:webHidden/>
          </w:rPr>
          <w:fldChar w:fldCharType="begin"/>
        </w:r>
        <w:r w:rsidR="005D6C1A">
          <w:rPr>
            <w:noProof/>
            <w:webHidden/>
          </w:rPr>
          <w:instrText xml:space="preserve"> PAGEREF _Toc102057002 \h </w:instrText>
        </w:r>
        <w:r w:rsidR="005D6C1A">
          <w:rPr>
            <w:noProof/>
            <w:webHidden/>
          </w:rPr>
        </w:r>
        <w:r w:rsidR="005D6C1A">
          <w:rPr>
            <w:noProof/>
            <w:webHidden/>
          </w:rPr>
          <w:fldChar w:fldCharType="separate"/>
        </w:r>
        <w:r w:rsidR="005D6C1A">
          <w:rPr>
            <w:noProof/>
            <w:webHidden/>
          </w:rPr>
          <w:t>1</w:t>
        </w:r>
        <w:r w:rsidR="005D6C1A">
          <w:rPr>
            <w:noProof/>
            <w:webHidden/>
          </w:rPr>
          <w:fldChar w:fldCharType="end"/>
        </w:r>
      </w:hyperlink>
    </w:p>
    <w:p w14:paraId="11E77D41" w14:textId="27B3C239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03" w:history="1">
        <w:r w:rsidR="005D6C1A" w:rsidRPr="007D390A">
          <w:rPr>
            <w:rStyle w:val="Hypertextovprepojenie"/>
          </w:rPr>
          <w:t>Čl. 1 Úvodné ustanovenie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_Toc102057003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1</w:t>
        </w:r>
        <w:r w:rsidR="005D6C1A">
          <w:rPr>
            <w:webHidden/>
          </w:rPr>
          <w:fldChar w:fldCharType="end"/>
        </w:r>
      </w:hyperlink>
    </w:p>
    <w:p w14:paraId="78BCE9E5" w14:textId="7771978C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04" w:history="1">
        <w:r w:rsidR="005D6C1A" w:rsidRPr="007D390A">
          <w:rPr>
            <w:rStyle w:val="Hypertextovprepojenie"/>
          </w:rPr>
          <w:t>Čl. 2 Vymedzenie základných pojmov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_Toc102057004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1</w:t>
        </w:r>
        <w:r w:rsidR="005D6C1A">
          <w:rPr>
            <w:webHidden/>
          </w:rPr>
          <w:fldChar w:fldCharType="end"/>
        </w:r>
      </w:hyperlink>
    </w:p>
    <w:p w14:paraId="0265FABE" w14:textId="571B1754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05" w:history="1">
        <w:r w:rsidR="005D6C1A" w:rsidRPr="007D390A">
          <w:rPr>
            <w:rStyle w:val="Hypertextovprepojenie"/>
          </w:rPr>
          <w:t>Čl. 3 Postup periodického hodnotenia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_Toc102057005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3</w:t>
        </w:r>
        <w:r w:rsidR="005D6C1A">
          <w:rPr>
            <w:webHidden/>
          </w:rPr>
          <w:fldChar w:fldCharType="end"/>
        </w:r>
      </w:hyperlink>
    </w:p>
    <w:p w14:paraId="1D510AF1" w14:textId="588767E1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06" w:history="1">
        <w:r w:rsidR="005D6C1A" w:rsidRPr="007D390A">
          <w:rPr>
            <w:rStyle w:val="Hypertextovprepojenie"/>
          </w:rPr>
          <w:t>Čl. 4 Určenie zodpovednosti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_Toc102057006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3</w:t>
        </w:r>
        <w:r w:rsidR="005D6C1A">
          <w:rPr>
            <w:webHidden/>
          </w:rPr>
          <w:fldChar w:fldCharType="end"/>
        </w:r>
      </w:hyperlink>
    </w:p>
    <w:p w14:paraId="491D70B5" w14:textId="09158EE4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07" w:history="1">
        <w:r w:rsidR="005D6C1A" w:rsidRPr="007D390A">
          <w:rPr>
            <w:rStyle w:val="Hypertextovprepojenie"/>
          </w:rPr>
          <w:t>Čl. 5 Riešenie konfliktu záujmov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_Toc102057007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4</w:t>
        </w:r>
        <w:r w:rsidR="005D6C1A">
          <w:rPr>
            <w:webHidden/>
          </w:rPr>
          <w:fldChar w:fldCharType="end"/>
        </w:r>
      </w:hyperlink>
    </w:p>
    <w:p w14:paraId="0979A03B" w14:textId="5A9DE230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08" w:history="1">
        <w:r w:rsidR="005D6C1A" w:rsidRPr="007D390A">
          <w:rPr>
            <w:rStyle w:val="Hypertextovprepojenie"/>
          </w:rPr>
          <w:t>Čl. 6 Oblasti výskumu a okruhy periodického hodnotenia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_Toc102057008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4</w:t>
        </w:r>
        <w:r w:rsidR="005D6C1A">
          <w:rPr>
            <w:webHidden/>
          </w:rPr>
          <w:fldChar w:fldCharType="end"/>
        </w:r>
      </w:hyperlink>
    </w:p>
    <w:p w14:paraId="1A04AE0F" w14:textId="1A825AE1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09" w:history="1">
        <w:r w:rsidR="005D6C1A" w:rsidRPr="007D390A">
          <w:rPr>
            <w:rStyle w:val="Hypertextovprepojenie"/>
          </w:rPr>
          <w:t xml:space="preserve">Čl. 7 </w:t>
        </w:r>
        <w:r w:rsidR="005D6C1A" w:rsidRPr="007D390A">
          <w:rPr>
            <w:rStyle w:val="Hypertextovprepojenie"/>
            <w:rFonts w:cs="Arial"/>
          </w:rPr>
          <w:t xml:space="preserve">Žiadosť o posúdenie spôsobu </w:t>
        </w:r>
        <w:r w:rsidR="005D6C1A" w:rsidRPr="007D390A">
          <w:rPr>
            <w:rStyle w:val="Hypertextovprepojenie"/>
          </w:rPr>
          <w:t>výberu výstupov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_Toc102057009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4</w:t>
        </w:r>
        <w:r w:rsidR="005D6C1A">
          <w:rPr>
            <w:webHidden/>
          </w:rPr>
          <w:fldChar w:fldCharType="end"/>
        </w:r>
      </w:hyperlink>
    </w:p>
    <w:p w14:paraId="409638E3" w14:textId="23F65291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10" w:history="1">
        <w:r w:rsidR="005D6C1A" w:rsidRPr="007D390A">
          <w:rPr>
            <w:rStyle w:val="Hypertextovprepojenie"/>
          </w:rPr>
          <w:t xml:space="preserve">Čl. 8 </w:t>
        </w:r>
        <w:r w:rsidR="005D6C1A" w:rsidRPr="007D390A">
          <w:rPr>
            <w:rStyle w:val="Hypertextovprepojenie"/>
            <w:rFonts w:cs="Arial"/>
          </w:rPr>
          <w:t>Interdisciplinárne výstupy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_Toc102057010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7</w:t>
        </w:r>
        <w:r w:rsidR="005D6C1A">
          <w:rPr>
            <w:webHidden/>
          </w:rPr>
          <w:fldChar w:fldCharType="end"/>
        </w:r>
      </w:hyperlink>
    </w:p>
    <w:p w14:paraId="5E112239" w14:textId="4BB02E45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11" w:history="1">
        <w:r w:rsidR="005D6C1A" w:rsidRPr="007D390A">
          <w:rPr>
            <w:rStyle w:val="Hypertextovprepojenie"/>
          </w:rPr>
          <w:t xml:space="preserve">Čl. 9 </w:t>
        </w:r>
        <w:r w:rsidR="005D6C1A" w:rsidRPr="007D390A">
          <w:rPr>
            <w:rStyle w:val="Hypertextovprepojenie"/>
            <w:rFonts w:cs="Arial"/>
          </w:rPr>
          <w:t>Žiadosť o hodnotenie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_Toc102057011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7</w:t>
        </w:r>
        <w:r w:rsidR="005D6C1A">
          <w:rPr>
            <w:webHidden/>
          </w:rPr>
          <w:fldChar w:fldCharType="end"/>
        </w:r>
      </w:hyperlink>
    </w:p>
    <w:p w14:paraId="525AC2AB" w14:textId="28A40D71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12" w:history="1">
        <w:r w:rsidR="005D6C1A" w:rsidRPr="007D390A">
          <w:rPr>
            <w:rStyle w:val="Hypertextovprepojenie"/>
          </w:rPr>
          <w:t>Čl. 10 Kritériá hodnotenia výstupov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_Toc102057012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7</w:t>
        </w:r>
        <w:r w:rsidR="005D6C1A">
          <w:rPr>
            <w:webHidden/>
          </w:rPr>
          <w:fldChar w:fldCharType="end"/>
        </w:r>
      </w:hyperlink>
    </w:p>
    <w:p w14:paraId="7EEAEB6A" w14:textId="5C4B1955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13" w:history="1">
        <w:r w:rsidR="005D6C1A" w:rsidRPr="007D390A">
          <w:rPr>
            <w:rStyle w:val="Hypertextovprepojenie"/>
          </w:rPr>
          <w:t>Čl. 11 Metodika hodnotenia a postup hodnotenia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_Toc102057013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8</w:t>
        </w:r>
        <w:r w:rsidR="005D6C1A">
          <w:rPr>
            <w:webHidden/>
          </w:rPr>
          <w:fldChar w:fldCharType="end"/>
        </w:r>
      </w:hyperlink>
    </w:p>
    <w:p w14:paraId="155644C9" w14:textId="77DE5011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14" w:history="1">
        <w:r w:rsidR="005D6C1A" w:rsidRPr="007D390A">
          <w:rPr>
            <w:rStyle w:val="Hypertextovprepojenie"/>
          </w:rPr>
          <w:t>Čl. 12 Zrušovacie ustanovenie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_Toc102057014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9</w:t>
        </w:r>
        <w:r w:rsidR="005D6C1A">
          <w:rPr>
            <w:webHidden/>
          </w:rPr>
          <w:fldChar w:fldCharType="end"/>
        </w:r>
      </w:hyperlink>
    </w:p>
    <w:p w14:paraId="29998F7D" w14:textId="54ECE3FA" w:rsidR="005D6C1A" w:rsidRDefault="0076443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102057015" w:history="1">
        <w:r w:rsidR="005D6C1A" w:rsidRPr="007D390A">
          <w:rPr>
            <w:rStyle w:val="Hypertextovprepojenie"/>
          </w:rPr>
          <w:t>Čl. 13 Účinnosť</w:t>
        </w:r>
        <w:r w:rsidR="005D6C1A">
          <w:rPr>
            <w:webHidden/>
          </w:rPr>
          <w:tab/>
        </w:r>
        <w:r w:rsidR="005D6C1A">
          <w:rPr>
            <w:webHidden/>
          </w:rPr>
          <w:fldChar w:fldCharType="begin"/>
        </w:r>
        <w:r w:rsidR="005D6C1A">
          <w:rPr>
            <w:webHidden/>
          </w:rPr>
          <w:instrText xml:space="preserve"> PAGEREF _Toc102057015 \h </w:instrText>
        </w:r>
        <w:r w:rsidR="005D6C1A">
          <w:rPr>
            <w:webHidden/>
          </w:rPr>
        </w:r>
        <w:r w:rsidR="005D6C1A">
          <w:rPr>
            <w:webHidden/>
          </w:rPr>
          <w:fldChar w:fldCharType="separate"/>
        </w:r>
        <w:r w:rsidR="005D6C1A">
          <w:rPr>
            <w:webHidden/>
          </w:rPr>
          <w:t>9</w:t>
        </w:r>
        <w:r w:rsidR="005D6C1A">
          <w:rPr>
            <w:webHidden/>
          </w:rPr>
          <w:fldChar w:fldCharType="end"/>
        </w:r>
      </w:hyperlink>
    </w:p>
    <w:p w14:paraId="0322784B" w14:textId="0EED3B78" w:rsidR="005D6C1A" w:rsidRDefault="0076443F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02057016" w:history="1">
        <w:r w:rsidR="005D6C1A" w:rsidRPr="007D390A">
          <w:rPr>
            <w:rStyle w:val="Hypertextovprepojenie"/>
            <w:b/>
            <w:noProof/>
          </w:rPr>
          <w:t>Zoznam príloh</w:t>
        </w:r>
        <w:r w:rsidR="005D6C1A">
          <w:rPr>
            <w:noProof/>
            <w:webHidden/>
          </w:rPr>
          <w:tab/>
        </w:r>
        <w:r w:rsidR="005D6C1A">
          <w:rPr>
            <w:noProof/>
            <w:webHidden/>
          </w:rPr>
          <w:fldChar w:fldCharType="begin"/>
        </w:r>
        <w:r w:rsidR="005D6C1A">
          <w:rPr>
            <w:noProof/>
            <w:webHidden/>
          </w:rPr>
          <w:instrText xml:space="preserve"> PAGEREF _Toc102057016 \h </w:instrText>
        </w:r>
        <w:r w:rsidR="005D6C1A">
          <w:rPr>
            <w:noProof/>
            <w:webHidden/>
          </w:rPr>
        </w:r>
        <w:r w:rsidR="005D6C1A">
          <w:rPr>
            <w:noProof/>
            <w:webHidden/>
          </w:rPr>
          <w:fldChar w:fldCharType="separate"/>
        </w:r>
        <w:r w:rsidR="005D6C1A">
          <w:rPr>
            <w:noProof/>
            <w:webHidden/>
          </w:rPr>
          <w:t>10</w:t>
        </w:r>
        <w:r w:rsidR="005D6C1A">
          <w:rPr>
            <w:noProof/>
            <w:webHidden/>
          </w:rPr>
          <w:fldChar w:fldCharType="end"/>
        </w:r>
      </w:hyperlink>
    </w:p>
    <w:p w14:paraId="5C6D8C78" w14:textId="2D10014A" w:rsidR="005D6C1A" w:rsidRDefault="0076443F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02057017" w:history="1">
        <w:r w:rsidR="005D6C1A" w:rsidRPr="007D390A">
          <w:rPr>
            <w:rStyle w:val="Hypertextovprepojenie"/>
            <w:b/>
            <w:noProof/>
          </w:rPr>
          <w:t>Obsah</w:t>
        </w:r>
        <w:r w:rsidR="005D6C1A">
          <w:rPr>
            <w:noProof/>
            <w:webHidden/>
          </w:rPr>
          <w:tab/>
        </w:r>
        <w:r w:rsidR="005D6C1A">
          <w:rPr>
            <w:noProof/>
            <w:webHidden/>
          </w:rPr>
          <w:fldChar w:fldCharType="begin"/>
        </w:r>
        <w:r w:rsidR="005D6C1A">
          <w:rPr>
            <w:noProof/>
            <w:webHidden/>
          </w:rPr>
          <w:instrText xml:space="preserve"> PAGEREF _Toc102057017 \h </w:instrText>
        </w:r>
        <w:r w:rsidR="005D6C1A">
          <w:rPr>
            <w:noProof/>
            <w:webHidden/>
          </w:rPr>
        </w:r>
        <w:r w:rsidR="005D6C1A">
          <w:rPr>
            <w:noProof/>
            <w:webHidden/>
          </w:rPr>
          <w:fldChar w:fldCharType="separate"/>
        </w:r>
        <w:r w:rsidR="005D6C1A">
          <w:rPr>
            <w:noProof/>
            <w:webHidden/>
          </w:rPr>
          <w:t>11</w:t>
        </w:r>
        <w:r w:rsidR="005D6C1A">
          <w:rPr>
            <w:noProof/>
            <w:webHidden/>
          </w:rPr>
          <w:fldChar w:fldCharType="end"/>
        </w:r>
      </w:hyperlink>
    </w:p>
    <w:p w14:paraId="72BECF11" w14:textId="56EDCFDF" w:rsidR="002E324D" w:rsidRPr="00AE0154" w:rsidRDefault="00C52E44" w:rsidP="008B5455">
      <w:pPr>
        <w:pStyle w:val="odsek"/>
        <w:tabs>
          <w:tab w:val="left" w:pos="567"/>
          <w:tab w:val="left" w:pos="1843"/>
          <w:tab w:val="left" w:pos="1985"/>
          <w:tab w:val="left" w:pos="2127"/>
        </w:tabs>
        <w:spacing w:line="276" w:lineRule="auto"/>
        <w:jc w:val="center"/>
        <w:rPr>
          <w:color w:val="auto"/>
        </w:rPr>
      </w:pPr>
      <w:r w:rsidRPr="007B278A">
        <w:rPr>
          <w:rFonts w:cs="Arial"/>
          <w:color w:val="auto"/>
        </w:rPr>
        <w:fldChar w:fldCharType="end"/>
      </w:r>
    </w:p>
    <w:sectPr w:rsidR="002E324D" w:rsidRPr="00AE0154" w:rsidSect="0071143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6116D93" w16cex:dateUtc="2022-04-25T16:57:00Z"/>
  <w16cex:commentExtensible w16cex:durableId="26116DCA" w16cex:dateUtc="2022-04-25T16:58:00Z"/>
  <w16cex:commentExtensible w16cex:durableId="261165C2" w16cex:dateUtc="2022-04-25T16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CFA4E" w14:textId="77777777" w:rsidR="0076443F" w:rsidRDefault="0076443F" w:rsidP="004631D9">
      <w:r>
        <w:separator/>
      </w:r>
    </w:p>
  </w:endnote>
  <w:endnote w:type="continuationSeparator" w:id="0">
    <w:p w14:paraId="7AC2FAFB" w14:textId="77777777" w:rsidR="0076443F" w:rsidRDefault="0076443F" w:rsidP="00463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XGyreBonum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3414149"/>
      <w:docPartObj>
        <w:docPartGallery w:val="Page Numbers (Bottom of Page)"/>
        <w:docPartUnique/>
      </w:docPartObj>
    </w:sdtPr>
    <w:sdtEndPr/>
    <w:sdtContent>
      <w:p w14:paraId="070FC4DD" w14:textId="111D4C21" w:rsidR="00FD70B6" w:rsidRDefault="00FD70B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5E5C7DF6" w14:textId="77777777" w:rsidR="00FD70B6" w:rsidRDefault="00FD70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FD70B6" w14:paraId="42913E52" w14:textId="77777777" w:rsidTr="17E1AC4F">
      <w:tc>
        <w:tcPr>
          <w:tcW w:w="3020" w:type="dxa"/>
        </w:tcPr>
        <w:p w14:paraId="14688E54" w14:textId="595E5884" w:rsidR="00FD70B6" w:rsidRDefault="00FD70B6" w:rsidP="17E1AC4F">
          <w:pPr>
            <w:pStyle w:val="Hlavika"/>
            <w:ind w:left="-115"/>
            <w:jc w:val="left"/>
            <w:rPr>
              <w:color w:val="000000" w:themeColor="text1"/>
            </w:rPr>
          </w:pPr>
        </w:p>
      </w:tc>
      <w:tc>
        <w:tcPr>
          <w:tcW w:w="3020" w:type="dxa"/>
        </w:tcPr>
        <w:p w14:paraId="29F12AA6" w14:textId="34C2D78A" w:rsidR="00FD70B6" w:rsidRDefault="00FD70B6" w:rsidP="17E1AC4F">
          <w:pPr>
            <w:pStyle w:val="Hlavika"/>
            <w:jc w:val="center"/>
            <w:rPr>
              <w:color w:val="000000" w:themeColor="text1"/>
            </w:rPr>
          </w:pPr>
        </w:p>
      </w:tc>
      <w:tc>
        <w:tcPr>
          <w:tcW w:w="3020" w:type="dxa"/>
        </w:tcPr>
        <w:p w14:paraId="2054DEB1" w14:textId="6D0DEB8B" w:rsidR="00FD70B6" w:rsidRDefault="00FD70B6" w:rsidP="17E1AC4F">
          <w:pPr>
            <w:pStyle w:val="Hlavika"/>
            <w:ind w:right="-115"/>
            <w:jc w:val="right"/>
            <w:rPr>
              <w:color w:val="000000" w:themeColor="text1"/>
            </w:rPr>
          </w:pPr>
        </w:p>
      </w:tc>
    </w:tr>
  </w:tbl>
  <w:p w14:paraId="0CC32650" w14:textId="44FB3DE6" w:rsidR="00FD70B6" w:rsidRDefault="00FD70B6" w:rsidP="17E1AC4F">
    <w:pPr>
      <w:pStyle w:val="Pt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F8588" w14:textId="77777777" w:rsidR="0076443F" w:rsidRDefault="0076443F" w:rsidP="004631D9">
      <w:r>
        <w:separator/>
      </w:r>
    </w:p>
  </w:footnote>
  <w:footnote w:type="continuationSeparator" w:id="0">
    <w:p w14:paraId="52C5185A" w14:textId="77777777" w:rsidR="0076443F" w:rsidRDefault="0076443F" w:rsidP="00463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F8C5B" w14:textId="602A0454" w:rsidR="00FD70B6" w:rsidRPr="0071143B" w:rsidRDefault="00FD70B6" w:rsidP="004631D9">
    <w:pPr>
      <w:pBdr>
        <w:bottom w:val="single" w:sz="4" w:space="1" w:color="auto"/>
      </w:pBdr>
      <w:jc w:val="center"/>
      <w:rPr>
        <w:rFonts w:cs="Arial"/>
        <w:i/>
      </w:rPr>
    </w:pPr>
    <w:r>
      <w:rPr>
        <w:rFonts w:cs="Arial"/>
        <w:i/>
      </w:rPr>
      <w:t>Smernica č.</w:t>
    </w:r>
    <w:r w:rsidR="00F95B7A">
      <w:rPr>
        <w:rFonts w:cs="Arial"/>
        <w:i/>
      </w:rPr>
      <w:t xml:space="preserve"> </w:t>
    </w:r>
    <w:r w:rsidR="003B4FC3">
      <w:rPr>
        <w:rFonts w:cs="Arial"/>
        <w:i/>
      </w:rPr>
      <w:t>36</w:t>
    </w:r>
    <w:r w:rsidRPr="0071143B">
      <w:rPr>
        <w:rFonts w:cs="Arial"/>
        <w:i/>
      </w:rPr>
      <w:t>/202</w:t>
    </w:r>
    <w:r w:rsidR="00AE0154">
      <w:rPr>
        <w:rFonts w:cs="Arial"/>
        <w:i/>
      </w:rPr>
      <w:t>2</w:t>
    </w:r>
  </w:p>
  <w:p w14:paraId="49286A6E" w14:textId="77777777" w:rsidR="00FD70B6" w:rsidRDefault="00FD70B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B9E56" w14:textId="77777777" w:rsidR="003E3FE8" w:rsidRPr="000823DF" w:rsidRDefault="003E3FE8" w:rsidP="003E3FE8">
    <w:pPr>
      <w:pBdr>
        <w:bottom w:val="single" w:sz="4" w:space="1" w:color="auto"/>
      </w:pBdr>
      <w:jc w:val="center"/>
      <w:rPr>
        <w:rFonts w:cs="Arial"/>
        <w:b/>
        <w:bCs/>
        <w:sz w:val="28"/>
        <w:szCs w:val="28"/>
      </w:rPr>
    </w:pPr>
    <w:r w:rsidRPr="000823DF">
      <w:rPr>
        <w:rFonts w:cs="Arial"/>
        <w:b/>
        <w:bCs/>
        <w:sz w:val="28"/>
        <w:szCs w:val="28"/>
      </w:rPr>
      <w:t>Ministerstvo školstva, vedy, výskumu a športu Slovenskej republiky</w:t>
    </w:r>
  </w:p>
  <w:p w14:paraId="0D1B0281" w14:textId="77777777" w:rsidR="003E3FE8" w:rsidRDefault="003E3F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64A1"/>
    <w:multiLevelType w:val="hybridMultilevel"/>
    <w:tmpl w:val="6492CB16"/>
    <w:lvl w:ilvl="0" w:tplc="75BC37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82018"/>
    <w:multiLevelType w:val="hybridMultilevel"/>
    <w:tmpl w:val="D722E76C"/>
    <w:lvl w:ilvl="0" w:tplc="75BC37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04A08"/>
    <w:multiLevelType w:val="hybridMultilevel"/>
    <w:tmpl w:val="7A0ECC36"/>
    <w:lvl w:ilvl="0" w:tplc="041B0017">
      <w:start w:val="1"/>
      <w:numFmt w:val="lowerLetter"/>
      <w:lvlText w:val="%1)"/>
      <w:lvlJc w:val="left"/>
      <w:pPr>
        <w:ind w:left="1778" w:hanging="360"/>
      </w:pPr>
    </w:lvl>
    <w:lvl w:ilvl="1" w:tplc="041B0019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09A81B69"/>
    <w:multiLevelType w:val="hybridMultilevel"/>
    <w:tmpl w:val="6492CB16"/>
    <w:lvl w:ilvl="0" w:tplc="75BC37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2B90"/>
    <w:multiLevelType w:val="hybridMultilevel"/>
    <w:tmpl w:val="BB227F0C"/>
    <w:lvl w:ilvl="0" w:tplc="351CE114">
      <w:start w:val="1"/>
      <w:numFmt w:val="lowerLetter"/>
      <w:lvlText w:val="(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82ED9"/>
    <w:multiLevelType w:val="hybridMultilevel"/>
    <w:tmpl w:val="6E3A2EB6"/>
    <w:lvl w:ilvl="0" w:tplc="10CA729A">
      <w:start w:val="1"/>
      <w:numFmt w:val="decimal"/>
      <w:lvlText w:val="(%1)"/>
      <w:lvlJc w:val="left"/>
      <w:pPr>
        <w:ind w:left="502" w:hanging="360"/>
      </w:pPr>
      <w:rPr>
        <w:rFonts w:ascii="Arial" w:hAnsi="Arial" w:cs="Arial" w:hint="default"/>
        <w:color w:val="auto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D7AE9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15C37"/>
    <w:multiLevelType w:val="hybridMultilevel"/>
    <w:tmpl w:val="A99C3B4A"/>
    <w:lvl w:ilvl="0" w:tplc="062C3D72">
      <w:start w:val="1"/>
      <w:numFmt w:val="decimal"/>
      <w:lvlText w:val="(%1)"/>
      <w:lvlJc w:val="left"/>
      <w:pPr>
        <w:ind w:left="284" w:firstLine="0"/>
      </w:pPr>
      <w:rPr>
        <w:rFonts w:ascii="Arial" w:eastAsia="Times New Roman" w:hAnsi="Arial" w:cs="Times New Roman"/>
        <w:b w:val="0"/>
      </w:r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24404"/>
    <w:multiLevelType w:val="hybridMultilevel"/>
    <w:tmpl w:val="30F44B76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E31140"/>
    <w:multiLevelType w:val="hybridMultilevel"/>
    <w:tmpl w:val="0D5C05AC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40CCF"/>
    <w:multiLevelType w:val="hybridMultilevel"/>
    <w:tmpl w:val="4518F496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9366E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03283"/>
    <w:multiLevelType w:val="hybridMultilevel"/>
    <w:tmpl w:val="1202231E"/>
    <w:lvl w:ilvl="0" w:tplc="9E8E4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A0090"/>
    <w:multiLevelType w:val="hybridMultilevel"/>
    <w:tmpl w:val="05EA1B46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558E2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86C80"/>
    <w:multiLevelType w:val="hybridMultilevel"/>
    <w:tmpl w:val="35849726"/>
    <w:lvl w:ilvl="0" w:tplc="AA643E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31BDE"/>
    <w:multiLevelType w:val="hybridMultilevel"/>
    <w:tmpl w:val="A7A4AF2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831FE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25934"/>
    <w:multiLevelType w:val="hybridMultilevel"/>
    <w:tmpl w:val="D488E380"/>
    <w:lvl w:ilvl="0" w:tplc="D4C872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5915B1"/>
    <w:multiLevelType w:val="hybridMultilevel"/>
    <w:tmpl w:val="B2FA9F72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91DEE"/>
    <w:multiLevelType w:val="hybridMultilevel"/>
    <w:tmpl w:val="C4625D28"/>
    <w:lvl w:ilvl="0" w:tplc="F5D6AB3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D6552"/>
    <w:multiLevelType w:val="hybridMultilevel"/>
    <w:tmpl w:val="0AA6C1B8"/>
    <w:lvl w:ilvl="0" w:tplc="55E213F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210A0A"/>
    <w:multiLevelType w:val="hybridMultilevel"/>
    <w:tmpl w:val="D1E619C6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5D0401"/>
    <w:multiLevelType w:val="hybridMultilevel"/>
    <w:tmpl w:val="F6CC74BE"/>
    <w:lvl w:ilvl="0" w:tplc="10CA729A">
      <w:start w:val="1"/>
      <w:numFmt w:val="decimal"/>
      <w:lvlText w:val="(%1)"/>
      <w:lvlJc w:val="left"/>
      <w:pPr>
        <w:ind w:left="502" w:hanging="360"/>
      </w:pPr>
      <w:rPr>
        <w:rFonts w:ascii="Arial" w:hAnsi="Arial" w:cs="Arial" w:hint="default"/>
        <w:color w:val="auto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FE467AFC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1A46A4"/>
    <w:multiLevelType w:val="hybridMultilevel"/>
    <w:tmpl w:val="7A0ECC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1C2B83"/>
    <w:multiLevelType w:val="hybridMultilevel"/>
    <w:tmpl w:val="DA081C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931480A"/>
    <w:multiLevelType w:val="hybridMultilevel"/>
    <w:tmpl w:val="B67C53D6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E5CE8"/>
    <w:multiLevelType w:val="hybridMultilevel"/>
    <w:tmpl w:val="09882ACA"/>
    <w:lvl w:ilvl="0" w:tplc="F384B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B683D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AA753C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AC15AA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C956BE"/>
    <w:multiLevelType w:val="hybridMultilevel"/>
    <w:tmpl w:val="218A3636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451EC"/>
    <w:multiLevelType w:val="hybridMultilevel"/>
    <w:tmpl w:val="4BC8CAA2"/>
    <w:lvl w:ilvl="0" w:tplc="EA043AB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0C4F9E"/>
    <w:multiLevelType w:val="hybridMultilevel"/>
    <w:tmpl w:val="64EAC912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1694A"/>
    <w:multiLevelType w:val="hybridMultilevel"/>
    <w:tmpl w:val="7D34D07E"/>
    <w:lvl w:ilvl="0" w:tplc="C8D63B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A7F81"/>
    <w:multiLevelType w:val="hybridMultilevel"/>
    <w:tmpl w:val="9CDE5B2C"/>
    <w:lvl w:ilvl="0" w:tplc="041B0017">
      <w:start w:val="1"/>
      <w:numFmt w:val="lowerLetter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54C97A4E"/>
    <w:multiLevelType w:val="hybridMultilevel"/>
    <w:tmpl w:val="9CDE5B2C"/>
    <w:lvl w:ilvl="0" w:tplc="041B0017">
      <w:start w:val="1"/>
      <w:numFmt w:val="lowerLetter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571F0759"/>
    <w:multiLevelType w:val="hybridMultilevel"/>
    <w:tmpl w:val="176A9C2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1096E"/>
    <w:multiLevelType w:val="hybridMultilevel"/>
    <w:tmpl w:val="A7A4AF2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0306EE"/>
    <w:multiLevelType w:val="hybridMultilevel"/>
    <w:tmpl w:val="D38C1B0C"/>
    <w:lvl w:ilvl="0" w:tplc="EAB606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0C5F9F"/>
    <w:multiLevelType w:val="hybridMultilevel"/>
    <w:tmpl w:val="4CFCAE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8990EFE8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71313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EF2784"/>
    <w:multiLevelType w:val="hybridMultilevel"/>
    <w:tmpl w:val="4AB0ADCE"/>
    <w:lvl w:ilvl="0" w:tplc="11486036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6E32CF"/>
    <w:multiLevelType w:val="hybridMultilevel"/>
    <w:tmpl w:val="E3282ECE"/>
    <w:lvl w:ilvl="0" w:tplc="8F2297C6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CF411D"/>
    <w:multiLevelType w:val="hybridMultilevel"/>
    <w:tmpl w:val="81866102"/>
    <w:lvl w:ilvl="0" w:tplc="ABC658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1977FAB"/>
    <w:multiLevelType w:val="hybridMultilevel"/>
    <w:tmpl w:val="EA4E64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A3C0EAA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722BA"/>
    <w:multiLevelType w:val="hybridMultilevel"/>
    <w:tmpl w:val="C8840E06"/>
    <w:lvl w:ilvl="0" w:tplc="062C3D72">
      <w:start w:val="1"/>
      <w:numFmt w:val="decimal"/>
      <w:lvlText w:val="(%1)"/>
      <w:lvlJc w:val="left"/>
      <w:pPr>
        <w:ind w:left="284" w:firstLine="0"/>
      </w:pPr>
      <w:rPr>
        <w:rFonts w:ascii="Arial" w:eastAsia="Times New Roman" w:hAnsi="Arial" w:cs="Times New Roman"/>
        <w:b w:val="0"/>
      </w:rPr>
    </w:lvl>
    <w:lvl w:ilvl="1" w:tplc="74B0E604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i w:val="0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864DFB"/>
    <w:multiLevelType w:val="hybridMultilevel"/>
    <w:tmpl w:val="03841684"/>
    <w:lvl w:ilvl="0" w:tplc="041B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261666"/>
    <w:multiLevelType w:val="hybridMultilevel"/>
    <w:tmpl w:val="918636F8"/>
    <w:lvl w:ilvl="0" w:tplc="10CA729A">
      <w:start w:val="1"/>
      <w:numFmt w:val="decimal"/>
      <w:lvlText w:val="(%1)"/>
      <w:lvlJc w:val="left"/>
      <w:pPr>
        <w:ind w:left="502" w:hanging="360"/>
      </w:pPr>
      <w:rPr>
        <w:rFonts w:ascii="Arial" w:hAnsi="Arial" w:cs="Arial" w:hint="default"/>
        <w:color w:val="auto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FE467AFC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9C3E69"/>
    <w:multiLevelType w:val="hybridMultilevel"/>
    <w:tmpl w:val="F6EC7DCE"/>
    <w:lvl w:ilvl="0" w:tplc="041B0017">
      <w:start w:val="1"/>
      <w:numFmt w:val="lowerLetter"/>
      <w:lvlText w:val="%1)"/>
      <w:lvlJc w:val="left"/>
      <w:pPr>
        <w:ind w:left="6120" w:hanging="360"/>
      </w:pPr>
    </w:lvl>
    <w:lvl w:ilvl="1" w:tplc="041B0019">
      <w:start w:val="1"/>
      <w:numFmt w:val="lowerLetter"/>
      <w:lvlText w:val="%2."/>
      <w:lvlJc w:val="left"/>
      <w:pPr>
        <w:ind w:left="6840" w:hanging="360"/>
      </w:pPr>
    </w:lvl>
    <w:lvl w:ilvl="2" w:tplc="041B001B" w:tentative="1">
      <w:start w:val="1"/>
      <w:numFmt w:val="lowerRoman"/>
      <w:lvlText w:val="%3."/>
      <w:lvlJc w:val="right"/>
      <w:pPr>
        <w:ind w:left="7560" w:hanging="180"/>
      </w:pPr>
    </w:lvl>
    <w:lvl w:ilvl="3" w:tplc="041B000F" w:tentative="1">
      <w:start w:val="1"/>
      <w:numFmt w:val="decimal"/>
      <w:lvlText w:val="%4."/>
      <w:lvlJc w:val="left"/>
      <w:pPr>
        <w:ind w:left="8280" w:hanging="360"/>
      </w:pPr>
    </w:lvl>
    <w:lvl w:ilvl="4" w:tplc="041B0019" w:tentative="1">
      <w:start w:val="1"/>
      <w:numFmt w:val="lowerLetter"/>
      <w:lvlText w:val="%5."/>
      <w:lvlJc w:val="left"/>
      <w:pPr>
        <w:ind w:left="9000" w:hanging="360"/>
      </w:pPr>
    </w:lvl>
    <w:lvl w:ilvl="5" w:tplc="041B001B" w:tentative="1">
      <w:start w:val="1"/>
      <w:numFmt w:val="lowerRoman"/>
      <w:lvlText w:val="%6."/>
      <w:lvlJc w:val="right"/>
      <w:pPr>
        <w:ind w:left="9720" w:hanging="180"/>
      </w:pPr>
    </w:lvl>
    <w:lvl w:ilvl="6" w:tplc="041B000F" w:tentative="1">
      <w:start w:val="1"/>
      <w:numFmt w:val="decimal"/>
      <w:lvlText w:val="%7."/>
      <w:lvlJc w:val="left"/>
      <w:pPr>
        <w:ind w:left="10440" w:hanging="360"/>
      </w:pPr>
    </w:lvl>
    <w:lvl w:ilvl="7" w:tplc="041B0019" w:tentative="1">
      <w:start w:val="1"/>
      <w:numFmt w:val="lowerLetter"/>
      <w:lvlText w:val="%8."/>
      <w:lvlJc w:val="left"/>
      <w:pPr>
        <w:ind w:left="11160" w:hanging="360"/>
      </w:pPr>
    </w:lvl>
    <w:lvl w:ilvl="8" w:tplc="041B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49" w15:restartNumberingAfterBreak="0">
    <w:nsid w:val="78F82773"/>
    <w:multiLevelType w:val="hybridMultilevel"/>
    <w:tmpl w:val="D1E619C6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A74752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26"/>
  </w:num>
  <w:num w:numId="3">
    <w:abstractNumId w:val="36"/>
  </w:num>
  <w:num w:numId="4">
    <w:abstractNumId w:val="41"/>
  </w:num>
  <w:num w:numId="5">
    <w:abstractNumId w:val="27"/>
  </w:num>
  <w:num w:numId="6">
    <w:abstractNumId w:val="38"/>
  </w:num>
  <w:num w:numId="7">
    <w:abstractNumId w:val="18"/>
  </w:num>
  <w:num w:numId="8">
    <w:abstractNumId w:val="20"/>
  </w:num>
  <w:num w:numId="9">
    <w:abstractNumId w:val="32"/>
  </w:num>
  <w:num w:numId="10">
    <w:abstractNumId w:val="24"/>
  </w:num>
  <w:num w:numId="11">
    <w:abstractNumId w:val="12"/>
  </w:num>
  <w:num w:numId="12">
    <w:abstractNumId w:val="7"/>
  </w:num>
  <w:num w:numId="13">
    <w:abstractNumId w:val="15"/>
  </w:num>
  <w:num w:numId="14">
    <w:abstractNumId w:val="11"/>
  </w:num>
  <w:num w:numId="15">
    <w:abstractNumId w:val="16"/>
  </w:num>
  <w:num w:numId="16">
    <w:abstractNumId w:val="50"/>
  </w:num>
  <w:num w:numId="17">
    <w:abstractNumId w:val="37"/>
  </w:num>
  <w:num w:numId="18">
    <w:abstractNumId w:val="13"/>
  </w:num>
  <w:num w:numId="19">
    <w:abstractNumId w:val="43"/>
  </w:num>
  <w:num w:numId="20">
    <w:abstractNumId w:val="49"/>
  </w:num>
  <w:num w:numId="21">
    <w:abstractNumId w:val="19"/>
  </w:num>
  <w:num w:numId="22">
    <w:abstractNumId w:val="2"/>
  </w:num>
  <w:num w:numId="23">
    <w:abstractNumId w:val="39"/>
  </w:num>
  <w:num w:numId="24">
    <w:abstractNumId w:val="45"/>
  </w:num>
  <w:num w:numId="25">
    <w:abstractNumId w:val="8"/>
  </w:num>
  <w:num w:numId="26">
    <w:abstractNumId w:val="0"/>
  </w:num>
  <w:num w:numId="27">
    <w:abstractNumId w:val="30"/>
  </w:num>
  <w:num w:numId="28">
    <w:abstractNumId w:val="3"/>
  </w:num>
  <w:num w:numId="29">
    <w:abstractNumId w:val="40"/>
  </w:num>
  <w:num w:numId="30">
    <w:abstractNumId w:val="29"/>
  </w:num>
  <w:num w:numId="31">
    <w:abstractNumId w:val="9"/>
  </w:num>
  <w:num w:numId="32">
    <w:abstractNumId w:val="47"/>
  </w:num>
  <w:num w:numId="33">
    <w:abstractNumId w:val="17"/>
  </w:num>
  <w:num w:numId="34">
    <w:abstractNumId w:val="22"/>
  </w:num>
  <w:num w:numId="35">
    <w:abstractNumId w:val="44"/>
  </w:num>
  <w:num w:numId="36">
    <w:abstractNumId w:val="48"/>
  </w:num>
  <w:num w:numId="37">
    <w:abstractNumId w:val="10"/>
  </w:num>
  <w:num w:numId="38">
    <w:abstractNumId w:val="35"/>
  </w:num>
  <w:num w:numId="39">
    <w:abstractNumId w:val="34"/>
  </w:num>
  <w:num w:numId="40">
    <w:abstractNumId w:val="1"/>
  </w:num>
  <w:num w:numId="41">
    <w:abstractNumId w:val="25"/>
  </w:num>
  <w:num w:numId="42">
    <w:abstractNumId w:val="42"/>
  </w:num>
  <w:num w:numId="43">
    <w:abstractNumId w:val="31"/>
  </w:num>
  <w:num w:numId="44">
    <w:abstractNumId w:val="14"/>
  </w:num>
  <w:num w:numId="45">
    <w:abstractNumId w:val="21"/>
  </w:num>
  <w:num w:numId="46">
    <w:abstractNumId w:val="33"/>
  </w:num>
  <w:num w:numId="47">
    <w:abstractNumId w:val="6"/>
  </w:num>
  <w:num w:numId="48">
    <w:abstractNumId w:val="28"/>
  </w:num>
  <w:num w:numId="49">
    <w:abstractNumId w:val="4"/>
  </w:num>
  <w:num w:numId="50">
    <w:abstractNumId w:val="5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1D9"/>
    <w:rsid w:val="00006DE6"/>
    <w:rsid w:val="0001109D"/>
    <w:rsid w:val="00011CA6"/>
    <w:rsid w:val="00011CB8"/>
    <w:rsid w:val="00012FC2"/>
    <w:rsid w:val="0001312B"/>
    <w:rsid w:val="0001316A"/>
    <w:rsid w:val="000136BF"/>
    <w:rsid w:val="00013EF3"/>
    <w:rsid w:val="00014301"/>
    <w:rsid w:val="00014463"/>
    <w:rsid w:val="00020112"/>
    <w:rsid w:val="00023A01"/>
    <w:rsid w:val="0002527D"/>
    <w:rsid w:val="00027AF9"/>
    <w:rsid w:val="00030A13"/>
    <w:rsid w:val="00033D65"/>
    <w:rsid w:val="000344E2"/>
    <w:rsid w:val="000353A9"/>
    <w:rsid w:val="0003728D"/>
    <w:rsid w:val="00041A63"/>
    <w:rsid w:val="00046A11"/>
    <w:rsid w:val="00047022"/>
    <w:rsid w:val="00052EA0"/>
    <w:rsid w:val="00056B98"/>
    <w:rsid w:val="000617AA"/>
    <w:rsid w:val="00061F1B"/>
    <w:rsid w:val="000638EA"/>
    <w:rsid w:val="00073009"/>
    <w:rsid w:val="0008400A"/>
    <w:rsid w:val="00094989"/>
    <w:rsid w:val="00096B6F"/>
    <w:rsid w:val="00097561"/>
    <w:rsid w:val="000A034A"/>
    <w:rsid w:val="000B4744"/>
    <w:rsid w:val="000C0F6D"/>
    <w:rsid w:val="000C4624"/>
    <w:rsid w:val="000C7A34"/>
    <w:rsid w:val="000D1B63"/>
    <w:rsid w:val="000D65DE"/>
    <w:rsid w:val="000E022C"/>
    <w:rsid w:val="000E2CE7"/>
    <w:rsid w:val="000E4DB8"/>
    <w:rsid w:val="000F0C5C"/>
    <w:rsid w:val="000F6B9C"/>
    <w:rsid w:val="001004D0"/>
    <w:rsid w:val="0010201F"/>
    <w:rsid w:val="001050BF"/>
    <w:rsid w:val="001050D1"/>
    <w:rsid w:val="00105681"/>
    <w:rsid w:val="001076E4"/>
    <w:rsid w:val="001152D0"/>
    <w:rsid w:val="001323CD"/>
    <w:rsid w:val="0013275C"/>
    <w:rsid w:val="00132E24"/>
    <w:rsid w:val="0013393E"/>
    <w:rsid w:val="00133F55"/>
    <w:rsid w:val="00135ECD"/>
    <w:rsid w:val="00144F8A"/>
    <w:rsid w:val="001472BF"/>
    <w:rsid w:val="00154960"/>
    <w:rsid w:val="00157291"/>
    <w:rsid w:val="001573BC"/>
    <w:rsid w:val="00164F75"/>
    <w:rsid w:val="00170881"/>
    <w:rsid w:val="00171F97"/>
    <w:rsid w:val="00173CE1"/>
    <w:rsid w:val="00187BEE"/>
    <w:rsid w:val="00187E88"/>
    <w:rsid w:val="00190D7D"/>
    <w:rsid w:val="00190EF4"/>
    <w:rsid w:val="00193B37"/>
    <w:rsid w:val="00193F49"/>
    <w:rsid w:val="00195DC3"/>
    <w:rsid w:val="001A03ED"/>
    <w:rsid w:val="001A0918"/>
    <w:rsid w:val="001A1841"/>
    <w:rsid w:val="001A4C0D"/>
    <w:rsid w:val="001A60AC"/>
    <w:rsid w:val="001A79D1"/>
    <w:rsid w:val="001B13A9"/>
    <w:rsid w:val="001C331D"/>
    <w:rsid w:val="001C34D5"/>
    <w:rsid w:val="001C669D"/>
    <w:rsid w:val="001C7D10"/>
    <w:rsid w:val="001D036C"/>
    <w:rsid w:val="001D7A85"/>
    <w:rsid w:val="001E715D"/>
    <w:rsid w:val="001F0858"/>
    <w:rsid w:val="00200424"/>
    <w:rsid w:val="00201573"/>
    <w:rsid w:val="00206E34"/>
    <w:rsid w:val="00206F9B"/>
    <w:rsid w:val="002073C6"/>
    <w:rsid w:val="00211536"/>
    <w:rsid w:val="00212879"/>
    <w:rsid w:val="00222BE8"/>
    <w:rsid w:val="002240C7"/>
    <w:rsid w:val="00225971"/>
    <w:rsid w:val="00225FF7"/>
    <w:rsid w:val="002271B9"/>
    <w:rsid w:val="00244788"/>
    <w:rsid w:val="002449CB"/>
    <w:rsid w:val="00244C87"/>
    <w:rsid w:val="002452C6"/>
    <w:rsid w:val="00246663"/>
    <w:rsid w:val="0025252A"/>
    <w:rsid w:val="00252A6F"/>
    <w:rsid w:val="00252C82"/>
    <w:rsid w:val="002549DD"/>
    <w:rsid w:val="0025525F"/>
    <w:rsid w:val="002601A8"/>
    <w:rsid w:val="00261BB8"/>
    <w:rsid w:val="002634D3"/>
    <w:rsid w:val="002653DC"/>
    <w:rsid w:val="00267604"/>
    <w:rsid w:val="002728B8"/>
    <w:rsid w:val="002753DE"/>
    <w:rsid w:val="0027746A"/>
    <w:rsid w:val="002813F0"/>
    <w:rsid w:val="002838F5"/>
    <w:rsid w:val="002860D5"/>
    <w:rsid w:val="00292F56"/>
    <w:rsid w:val="002961A9"/>
    <w:rsid w:val="00296922"/>
    <w:rsid w:val="00297C0B"/>
    <w:rsid w:val="002B7535"/>
    <w:rsid w:val="002C020C"/>
    <w:rsid w:val="002C0A5A"/>
    <w:rsid w:val="002C231C"/>
    <w:rsid w:val="002C4CD1"/>
    <w:rsid w:val="002C5C51"/>
    <w:rsid w:val="002D1604"/>
    <w:rsid w:val="002D3DFB"/>
    <w:rsid w:val="002E02B9"/>
    <w:rsid w:val="002E1BEB"/>
    <w:rsid w:val="002E324D"/>
    <w:rsid w:val="002E49E1"/>
    <w:rsid w:val="002E6B1A"/>
    <w:rsid w:val="002E76AC"/>
    <w:rsid w:val="002E7D01"/>
    <w:rsid w:val="002F078D"/>
    <w:rsid w:val="002F2F8B"/>
    <w:rsid w:val="00301971"/>
    <w:rsid w:val="0030205D"/>
    <w:rsid w:val="003056C4"/>
    <w:rsid w:val="003125F1"/>
    <w:rsid w:val="003151B6"/>
    <w:rsid w:val="00321D06"/>
    <w:rsid w:val="00325352"/>
    <w:rsid w:val="00326382"/>
    <w:rsid w:val="003307D3"/>
    <w:rsid w:val="00330F87"/>
    <w:rsid w:val="00330FC9"/>
    <w:rsid w:val="00333CC0"/>
    <w:rsid w:val="00333D9F"/>
    <w:rsid w:val="00335F4F"/>
    <w:rsid w:val="0033660F"/>
    <w:rsid w:val="00337837"/>
    <w:rsid w:val="003430CD"/>
    <w:rsid w:val="003454C6"/>
    <w:rsid w:val="00350E17"/>
    <w:rsid w:val="00351371"/>
    <w:rsid w:val="00352121"/>
    <w:rsid w:val="00364B6D"/>
    <w:rsid w:val="00367F10"/>
    <w:rsid w:val="003707E2"/>
    <w:rsid w:val="00372A9D"/>
    <w:rsid w:val="0037318C"/>
    <w:rsid w:val="00373FA9"/>
    <w:rsid w:val="003877F1"/>
    <w:rsid w:val="00390B1D"/>
    <w:rsid w:val="00392932"/>
    <w:rsid w:val="003932D5"/>
    <w:rsid w:val="00394DF0"/>
    <w:rsid w:val="003A025B"/>
    <w:rsid w:val="003A105C"/>
    <w:rsid w:val="003A1D5D"/>
    <w:rsid w:val="003A221D"/>
    <w:rsid w:val="003A2757"/>
    <w:rsid w:val="003A276A"/>
    <w:rsid w:val="003A4200"/>
    <w:rsid w:val="003B0C9B"/>
    <w:rsid w:val="003B1125"/>
    <w:rsid w:val="003B2626"/>
    <w:rsid w:val="003B44BD"/>
    <w:rsid w:val="003B4D7A"/>
    <w:rsid w:val="003B4FC3"/>
    <w:rsid w:val="003B64FE"/>
    <w:rsid w:val="003C1210"/>
    <w:rsid w:val="003C2E84"/>
    <w:rsid w:val="003C5D76"/>
    <w:rsid w:val="003C62A3"/>
    <w:rsid w:val="003D4368"/>
    <w:rsid w:val="003E1883"/>
    <w:rsid w:val="003E1FCD"/>
    <w:rsid w:val="003E3A8D"/>
    <w:rsid w:val="003E3FE8"/>
    <w:rsid w:val="003E45F9"/>
    <w:rsid w:val="003F3E22"/>
    <w:rsid w:val="004049EC"/>
    <w:rsid w:val="00406771"/>
    <w:rsid w:val="00407AAF"/>
    <w:rsid w:val="004154CB"/>
    <w:rsid w:val="00421FFC"/>
    <w:rsid w:val="00424825"/>
    <w:rsid w:val="00430459"/>
    <w:rsid w:val="00433D75"/>
    <w:rsid w:val="00434E50"/>
    <w:rsid w:val="00435B9B"/>
    <w:rsid w:val="004370C0"/>
    <w:rsid w:val="00437853"/>
    <w:rsid w:val="004400DE"/>
    <w:rsid w:val="00441BEF"/>
    <w:rsid w:val="00445B36"/>
    <w:rsid w:val="00452F09"/>
    <w:rsid w:val="00457120"/>
    <w:rsid w:val="00457605"/>
    <w:rsid w:val="004576E7"/>
    <w:rsid w:val="00462CEE"/>
    <w:rsid w:val="004631D9"/>
    <w:rsid w:val="00464076"/>
    <w:rsid w:val="00470718"/>
    <w:rsid w:val="00474588"/>
    <w:rsid w:val="00480771"/>
    <w:rsid w:val="00481011"/>
    <w:rsid w:val="0048267A"/>
    <w:rsid w:val="00484978"/>
    <w:rsid w:val="00485D00"/>
    <w:rsid w:val="00495881"/>
    <w:rsid w:val="004A2650"/>
    <w:rsid w:val="004A4D1F"/>
    <w:rsid w:val="004A4E35"/>
    <w:rsid w:val="004A58EA"/>
    <w:rsid w:val="004A6230"/>
    <w:rsid w:val="004A7DFD"/>
    <w:rsid w:val="004B0830"/>
    <w:rsid w:val="004B342D"/>
    <w:rsid w:val="004B37B7"/>
    <w:rsid w:val="004B7830"/>
    <w:rsid w:val="004C4650"/>
    <w:rsid w:val="004C781E"/>
    <w:rsid w:val="004D073D"/>
    <w:rsid w:val="004D31C0"/>
    <w:rsid w:val="004D45C8"/>
    <w:rsid w:val="004E1363"/>
    <w:rsid w:val="004E1E56"/>
    <w:rsid w:val="004E24B9"/>
    <w:rsid w:val="004E7782"/>
    <w:rsid w:val="004F1AB6"/>
    <w:rsid w:val="004F6198"/>
    <w:rsid w:val="004F6E9A"/>
    <w:rsid w:val="004F73D0"/>
    <w:rsid w:val="00500CA5"/>
    <w:rsid w:val="005034EC"/>
    <w:rsid w:val="00503A77"/>
    <w:rsid w:val="00503F49"/>
    <w:rsid w:val="00513E48"/>
    <w:rsid w:val="005152B1"/>
    <w:rsid w:val="005158C7"/>
    <w:rsid w:val="00517D40"/>
    <w:rsid w:val="00522F0F"/>
    <w:rsid w:val="00524793"/>
    <w:rsid w:val="00525432"/>
    <w:rsid w:val="005265C3"/>
    <w:rsid w:val="005300A0"/>
    <w:rsid w:val="00534DA7"/>
    <w:rsid w:val="0053615E"/>
    <w:rsid w:val="0053622B"/>
    <w:rsid w:val="00537D0B"/>
    <w:rsid w:val="00540894"/>
    <w:rsid w:val="00540AA5"/>
    <w:rsid w:val="00546E2A"/>
    <w:rsid w:val="0054797B"/>
    <w:rsid w:val="00547FE5"/>
    <w:rsid w:val="00551B24"/>
    <w:rsid w:val="00551BCC"/>
    <w:rsid w:val="005532CD"/>
    <w:rsid w:val="005650F2"/>
    <w:rsid w:val="00570740"/>
    <w:rsid w:val="00574057"/>
    <w:rsid w:val="00577EA0"/>
    <w:rsid w:val="00586F6D"/>
    <w:rsid w:val="00591007"/>
    <w:rsid w:val="00595DA7"/>
    <w:rsid w:val="00597ECB"/>
    <w:rsid w:val="005A63DE"/>
    <w:rsid w:val="005B02FB"/>
    <w:rsid w:val="005B05C0"/>
    <w:rsid w:val="005B0B80"/>
    <w:rsid w:val="005B1025"/>
    <w:rsid w:val="005B1B5A"/>
    <w:rsid w:val="005B396C"/>
    <w:rsid w:val="005B6E74"/>
    <w:rsid w:val="005C026F"/>
    <w:rsid w:val="005D1B79"/>
    <w:rsid w:val="005D2BB2"/>
    <w:rsid w:val="005D2F13"/>
    <w:rsid w:val="005D59E3"/>
    <w:rsid w:val="005D64FF"/>
    <w:rsid w:val="005D6C1A"/>
    <w:rsid w:val="005E122B"/>
    <w:rsid w:val="005E1D91"/>
    <w:rsid w:val="005E3803"/>
    <w:rsid w:val="005E6B22"/>
    <w:rsid w:val="005E6E31"/>
    <w:rsid w:val="005E7BE0"/>
    <w:rsid w:val="005F45B2"/>
    <w:rsid w:val="005F71A2"/>
    <w:rsid w:val="00616B44"/>
    <w:rsid w:val="0062330F"/>
    <w:rsid w:val="00623A25"/>
    <w:rsid w:val="00631011"/>
    <w:rsid w:val="00631C54"/>
    <w:rsid w:val="00633BA0"/>
    <w:rsid w:val="006363D5"/>
    <w:rsid w:val="00636DDD"/>
    <w:rsid w:val="00643485"/>
    <w:rsid w:val="00647503"/>
    <w:rsid w:val="0064F029"/>
    <w:rsid w:val="00653781"/>
    <w:rsid w:val="00654AF5"/>
    <w:rsid w:val="00663558"/>
    <w:rsid w:val="00664232"/>
    <w:rsid w:val="006718C1"/>
    <w:rsid w:val="00673890"/>
    <w:rsid w:val="00673BB4"/>
    <w:rsid w:val="0067445E"/>
    <w:rsid w:val="006750B1"/>
    <w:rsid w:val="006810A2"/>
    <w:rsid w:val="00683922"/>
    <w:rsid w:val="006853D2"/>
    <w:rsid w:val="00687437"/>
    <w:rsid w:val="0069272C"/>
    <w:rsid w:val="00693B16"/>
    <w:rsid w:val="00696A90"/>
    <w:rsid w:val="006B68A0"/>
    <w:rsid w:val="006C7C9C"/>
    <w:rsid w:val="006C7EBC"/>
    <w:rsid w:val="006D38B9"/>
    <w:rsid w:val="006D3AB9"/>
    <w:rsid w:val="006D40A8"/>
    <w:rsid w:val="006D6BF1"/>
    <w:rsid w:val="006E44E8"/>
    <w:rsid w:val="006F0EB4"/>
    <w:rsid w:val="006F512A"/>
    <w:rsid w:val="00700F8E"/>
    <w:rsid w:val="007041E3"/>
    <w:rsid w:val="0071143B"/>
    <w:rsid w:val="0071387D"/>
    <w:rsid w:val="0071438B"/>
    <w:rsid w:val="0071485A"/>
    <w:rsid w:val="0071758C"/>
    <w:rsid w:val="00720926"/>
    <w:rsid w:val="007214F6"/>
    <w:rsid w:val="00722BB9"/>
    <w:rsid w:val="00726085"/>
    <w:rsid w:val="00731D9E"/>
    <w:rsid w:val="007366C7"/>
    <w:rsid w:val="00756E7C"/>
    <w:rsid w:val="007612C2"/>
    <w:rsid w:val="0076135A"/>
    <w:rsid w:val="0076443F"/>
    <w:rsid w:val="00764902"/>
    <w:rsid w:val="00765C3C"/>
    <w:rsid w:val="00771A42"/>
    <w:rsid w:val="007724FB"/>
    <w:rsid w:val="007772D7"/>
    <w:rsid w:val="007806B6"/>
    <w:rsid w:val="0078254C"/>
    <w:rsid w:val="00782D0A"/>
    <w:rsid w:val="00786FC6"/>
    <w:rsid w:val="007958E1"/>
    <w:rsid w:val="007A15CF"/>
    <w:rsid w:val="007A39BE"/>
    <w:rsid w:val="007A53A1"/>
    <w:rsid w:val="007A739F"/>
    <w:rsid w:val="007B278A"/>
    <w:rsid w:val="007B5428"/>
    <w:rsid w:val="007B5B02"/>
    <w:rsid w:val="007C0FC6"/>
    <w:rsid w:val="007C12FB"/>
    <w:rsid w:val="007C1DEE"/>
    <w:rsid w:val="007C47F5"/>
    <w:rsid w:val="007D387A"/>
    <w:rsid w:val="007D4E86"/>
    <w:rsid w:val="007D7E5F"/>
    <w:rsid w:val="007E0817"/>
    <w:rsid w:val="007E2724"/>
    <w:rsid w:val="007E7202"/>
    <w:rsid w:val="007F16DF"/>
    <w:rsid w:val="007F23A6"/>
    <w:rsid w:val="007F3B94"/>
    <w:rsid w:val="007F59E8"/>
    <w:rsid w:val="007F5C64"/>
    <w:rsid w:val="008002CA"/>
    <w:rsid w:val="00802696"/>
    <w:rsid w:val="00807CC4"/>
    <w:rsid w:val="00807E76"/>
    <w:rsid w:val="00813B5B"/>
    <w:rsid w:val="008145AE"/>
    <w:rsid w:val="0081535E"/>
    <w:rsid w:val="00824B29"/>
    <w:rsid w:val="00832EE2"/>
    <w:rsid w:val="00834183"/>
    <w:rsid w:val="00834800"/>
    <w:rsid w:val="00844441"/>
    <w:rsid w:val="008461FE"/>
    <w:rsid w:val="00856395"/>
    <w:rsid w:val="00857AFE"/>
    <w:rsid w:val="008603B7"/>
    <w:rsid w:val="00864420"/>
    <w:rsid w:val="008844FD"/>
    <w:rsid w:val="00894B8B"/>
    <w:rsid w:val="008A09A2"/>
    <w:rsid w:val="008A12FF"/>
    <w:rsid w:val="008A6CEB"/>
    <w:rsid w:val="008B27C8"/>
    <w:rsid w:val="008B2852"/>
    <w:rsid w:val="008B5455"/>
    <w:rsid w:val="008B655D"/>
    <w:rsid w:val="008B6EE1"/>
    <w:rsid w:val="008C2A7D"/>
    <w:rsid w:val="008C6251"/>
    <w:rsid w:val="008C7CCE"/>
    <w:rsid w:val="008D3293"/>
    <w:rsid w:val="008D56A4"/>
    <w:rsid w:val="008D59C7"/>
    <w:rsid w:val="008D78D3"/>
    <w:rsid w:val="008E0276"/>
    <w:rsid w:val="008E2308"/>
    <w:rsid w:val="008E7624"/>
    <w:rsid w:val="00900C50"/>
    <w:rsid w:val="00902475"/>
    <w:rsid w:val="009040EB"/>
    <w:rsid w:val="009049B9"/>
    <w:rsid w:val="00912F5D"/>
    <w:rsid w:val="00914FD1"/>
    <w:rsid w:val="0091546E"/>
    <w:rsid w:val="00915C6F"/>
    <w:rsid w:val="00921CDD"/>
    <w:rsid w:val="00925AE4"/>
    <w:rsid w:val="009322FE"/>
    <w:rsid w:val="00934691"/>
    <w:rsid w:val="00936E24"/>
    <w:rsid w:val="00942600"/>
    <w:rsid w:val="0094577A"/>
    <w:rsid w:val="00945D79"/>
    <w:rsid w:val="00947981"/>
    <w:rsid w:val="00947C32"/>
    <w:rsid w:val="00953FEC"/>
    <w:rsid w:val="00955ACE"/>
    <w:rsid w:val="00955FA1"/>
    <w:rsid w:val="00963A6D"/>
    <w:rsid w:val="0096483B"/>
    <w:rsid w:val="00964DDB"/>
    <w:rsid w:val="00965B72"/>
    <w:rsid w:val="009733A1"/>
    <w:rsid w:val="0097585A"/>
    <w:rsid w:val="00977AC5"/>
    <w:rsid w:val="009833E2"/>
    <w:rsid w:val="0098448E"/>
    <w:rsid w:val="009900BA"/>
    <w:rsid w:val="009A01D1"/>
    <w:rsid w:val="009A79FE"/>
    <w:rsid w:val="009B0138"/>
    <w:rsid w:val="009B094C"/>
    <w:rsid w:val="009B15EF"/>
    <w:rsid w:val="009B6499"/>
    <w:rsid w:val="009C4A3D"/>
    <w:rsid w:val="009D1187"/>
    <w:rsid w:val="009D7CD6"/>
    <w:rsid w:val="009E0409"/>
    <w:rsid w:val="009E2DE4"/>
    <w:rsid w:val="009E3DCB"/>
    <w:rsid w:val="009E3F6C"/>
    <w:rsid w:val="009E66F3"/>
    <w:rsid w:val="009F19DA"/>
    <w:rsid w:val="009F71C8"/>
    <w:rsid w:val="009F7C66"/>
    <w:rsid w:val="00A00071"/>
    <w:rsid w:val="00A006CC"/>
    <w:rsid w:val="00A01DB3"/>
    <w:rsid w:val="00A14CE6"/>
    <w:rsid w:val="00A15966"/>
    <w:rsid w:val="00A2343A"/>
    <w:rsid w:val="00A24DAD"/>
    <w:rsid w:val="00A353A8"/>
    <w:rsid w:val="00A42FFB"/>
    <w:rsid w:val="00A50635"/>
    <w:rsid w:val="00A55230"/>
    <w:rsid w:val="00A55A25"/>
    <w:rsid w:val="00A63390"/>
    <w:rsid w:val="00A6376B"/>
    <w:rsid w:val="00A70BD9"/>
    <w:rsid w:val="00A74CC5"/>
    <w:rsid w:val="00A76CDB"/>
    <w:rsid w:val="00A813C4"/>
    <w:rsid w:val="00A82BB2"/>
    <w:rsid w:val="00A85902"/>
    <w:rsid w:val="00A86B9E"/>
    <w:rsid w:val="00A91B75"/>
    <w:rsid w:val="00A92E65"/>
    <w:rsid w:val="00A930C7"/>
    <w:rsid w:val="00A94F9A"/>
    <w:rsid w:val="00A97F5F"/>
    <w:rsid w:val="00AA1C93"/>
    <w:rsid w:val="00AA2179"/>
    <w:rsid w:val="00AA3E93"/>
    <w:rsid w:val="00AB0726"/>
    <w:rsid w:val="00AB1532"/>
    <w:rsid w:val="00AB1F95"/>
    <w:rsid w:val="00AC141F"/>
    <w:rsid w:val="00AC1D1A"/>
    <w:rsid w:val="00AC5518"/>
    <w:rsid w:val="00AC6177"/>
    <w:rsid w:val="00AC7643"/>
    <w:rsid w:val="00AC77C8"/>
    <w:rsid w:val="00AD6673"/>
    <w:rsid w:val="00AD7394"/>
    <w:rsid w:val="00AE0154"/>
    <w:rsid w:val="00AE4175"/>
    <w:rsid w:val="00AF28BF"/>
    <w:rsid w:val="00AF4744"/>
    <w:rsid w:val="00B00AAE"/>
    <w:rsid w:val="00B05BDA"/>
    <w:rsid w:val="00B06664"/>
    <w:rsid w:val="00B10133"/>
    <w:rsid w:val="00B13561"/>
    <w:rsid w:val="00B139CE"/>
    <w:rsid w:val="00B145CC"/>
    <w:rsid w:val="00B2411A"/>
    <w:rsid w:val="00B255EB"/>
    <w:rsid w:val="00B30612"/>
    <w:rsid w:val="00B3311A"/>
    <w:rsid w:val="00B376CE"/>
    <w:rsid w:val="00B468EC"/>
    <w:rsid w:val="00B50284"/>
    <w:rsid w:val="00B53DE4"/>
    <w:rsid w:val="00B571A7"/>
    <w:rsid w:val="00B63C39"/>
    <w:rsid w:val="00B67F2A"/>
    <w:rsid w:val="00B80825"/>
    <w:rsid w:val="00B81610"/>
    <w:rsid w:val="00B83607"/>
    <w:rsid w:val="00B83CEA"/>
    <w:rsid w:val="00B84362"/>
    <w:rsid w:val="00B844A4"/>
    <w:rsid w:val="00B93067"/>
    <w:rsid w:val="00B94E35"/>
    <w:rsid w:val="00BA1628"/>
    <w:rsid w:val="00BA1E04"/>
    <w:rsid w:val="00BA385F"/>
    <w:rsid w:val="00BA3EDA"/>
    <w:rsid w:val="00BA7A28"/>
    <w:rsid w:val="00BA7B92"/>
    <w:rsid w:val="00BB1142"/>
    <w:rsid w:val="00BB72A0"/>
    <w:rsid w:val="00BC0E01"/>
    <w:rsid w:val="00BC5340"/>
    <w:rsid w:val="00BD2ED3"/>
    <w:rsid w:val="00BE1CF6"/>
    <w:rsid w:val="00BE21A7"/>
    <w:rsid w:val="00BE4487"/>
    <w:rsid w:val="00BE5A7C"/>
    <w:rsid w:val="00BF0CED"/>
    <w:rsid w:val="00BF335C"/>
    <w:rsid w:val="00BF4871"/>
    <w:rsid w:val="00BF5C03"/>
    <w:rsid w:val="00BF7C7E"/>
    <w:rsid w:val="00C0410E"/>
    <w:rsid w:val="00C063EC"/>
    <w:rsid w:val="00C11677"/>
    <w:rsid w:val="00C1663F"/>
    <w:rsid w:val="00C16C25"/>
    <w:rsid w:val="00C238A2"/>
    <w:rsid w:val="00C25A0A"/>
    <w:rsid w:val="00C2607B"/>
    <w:rsid w:val="00C30F0D"/>
    <w:rsid w:val="00C33474"/>
    <w:rsid w:val="00C3537D"/>
    <w:rsid w:val="00C37CB8"/>
    <w:rsid w:val="00C40A9F"/>
    <w:rsid w:val="00C476F4"/>
    <w:rsid w:val="00C52E44"/>
    <w:rsid w:val="00C5335F"/>
    <w:rsid w:val="00C54A2B"/>
    <w:rsid w:val="00C555BF"/>
    <w:rsid w:val="00C6639F"/>
    <w:rsid w:val="00C6646F"/>
    <w:rsid w:val="00C704B5"/>
    <w:rsid w:val="00C72F21"/>
    <w:rsid w:val="00C754B6"/>
    <w:rsid w:val="00C80E06"/>
    <w:rsid w:val="00C81548"/>
    <w:rsid w:val="00C81743"/>
    <w:rsid w:val="00C91B12"/>
    <w:rsid w:val="00C95640"/>
    <w:rsid w:val="00CA01F5"/>
    <w:rsid w:val="00CA1AB3"/>
    <w:rsid w:val="00CA28A9"/>
    <w:rsid w:val="00CA3FF5"/>
    <w:rsid w:val="00CB2191"/>
    <w:rsid w:val="00CB247A"/>
    <w:rsid w:val="00CB60D7"/>
    <w:rsid w:val="00CC182C"/>
    <w:rsid w:val="00CC6BD9"/>
    <w:rsid w:val="00CD033C"/>
    <w:rsid w:val="00CD0514"/>
    <w:rsid w:val="00CD07EA"/>
    <w:rsid w:val="00CD08A5"/>
    <w:rsid w:val="00CD2C5A"/>
    <w:rsid w:val="00CD573F"/>
    <w:rsid w:val="00CD6421"/>
    <w:rsid w:val="00CE1CD7"/>
    <w:rsid w:val="00CE2660"/>
    <w:rsid w:val="00CE5C02"/>
    <w:rsid w:val="00CF1456"/>
    <w:rsid w:val="00CF3C6D"/>
    <w:rsid w:val="00CF489E"/>
    <w:rsid w:val="00CF589C"/>
    <w:rsid w:val="00D00E9C"/>
    <w:rsid w:val="00D02A7C"/>
    <w:rsid w:val="00D05C0E"/>
    <w:rsid w:val="00D11FAB"/>
    <w:rsid w:val="00D1271B"/>
    <w:rsid w:val="00D136B6"/>
    <w:rsid w:val="00D140E6"/>
    <w:rsid w:val="00D15AD5"/>
    <w:rsid w:val="00D2262D"/>
    <w:rsid w:val="00D23C6F"/>
    <w:rsid w:val="00D23DA0"/>
    <w:rsid w:val="00D266B0"/>
    <w:rsid w:val="00D350E3"/>
    <w:rsid w:val="00D41C20"/>
    <w:rsid w:val="00D46949"/>
    <w:rsid w:val="00D507DE"/>
    <w:rsid w:val="00D541FF"/>
    <w:rsid w:val="00D560EA"/>
    <w:rsid w:val="00D564E1"/>
    <w:rsid w:val="00D57A9B"/>
    <w:rsid w:val="00D60F9E"/>
    <w:rsid w:val="00D610CB"/>
    <w:rsid w:val="00D61229"/>
    <w:rsid w:val="00D639AE"/>
    <w:rsid w:val="00D72F54"/>
    <w:rsid w:val="00D74F11"/>
    <w:rsid w:val="00D800BA"/>
    <w:rsid w:val="00D8233D"/>
    <w:rsid w:val="00D82545"/>
    <w:rsid w:val="00D83E50"/>
    <w:rsid w:val="00D84E0B"/>
    <w:rsid w:val="00D86F43"/>
    <w:rsid w:val="00D9338E"/>
    <w:rsid w:val="00D94BDA"/>
    <w:rsid w:val="00D97F42"/>
    <w:rsid w:val="00DA1D7A"/>
    <w:rsid w:val="00DA23D7"/>
    <w:rsid w:val="00DA473B"/>
    <w:rsid w:val="00DA4D0A"/>
    <w:rsid w:val="00DB2938"/>
    <w:rsid w:val="00DB3CDC"/>
    <w:rsid w:val="00DB3D44"/>
    <w:rsid w:val="00DB7AF4"/>
    <w:rsid w:val="00DC19A6"/>
    <w:rsid w:val="00DD59BE"/>
    <w:rsid w:val="00DF19BB"/>
    <w:rsid w:val="00E001A1"/>
    <w:rsid w:val="00E03632"/>
    <w:rsid w:val="00E039EB"/>
    <w:rsid w:val="00E05CCC"/>
    <w:rsid w:val="00E11FB4"/>
    <w:rsid w:val="00E1468F"/>
    <w:rsid w:val="00E16E08"/>
    <w:rsid w:val="00E17018"/>
    <w:rsid w:val="00E177FD"/>
    <w:rsid w:val="00E23A83"/>
    <w:rsid w:val="00E37D62"/>
    <w:rsid w:val="00E41B8E"/>
    <w:rsid w:val="00E50617"/>
    <w:rsid w:val="00E51C3A"/>
    <w:rsid w:val="00E576F7"/>
    <w:rsid w:val="00E579DB"/>
    <w:rsid w:val="00E673D4"/>
    <w:rsid w:val="00E726F1"/>
    <w:rsid w:val="00E7318A"/>
    <w:rsid w:val="00E757DA"/>
    <w:rsid w:val="00E76497"/>
    <w:rsid w:val="00E7672C"/>
    <w:rsid w:val="00E7780E"/>
    <w:rsid w:val="00E819F6"/>
    <w:rsid w:val="00E84135"/>
    <w:rsid w:val="00E94B7F"/>
    <w:rsid w:val="00EA3169"/>
    <w:rsid w:val="00EA6094"/>
    <w:rsid w:val="00EA7DC3"/>
    <w:rsid w:val="00EB110A"/>
    <w:rsid w:val="00EB24C3"/>
    <w:rsid w:val="00EB27B2"/>
    <w:rsid w:val="00EB6EA0"/>
    <w:rsid w:val="00EC268D"/>
    <w:rsid w:val="00EC75AB"/>
    <w:rsid w:val="00EC7A54"/>
    <w:rsid w:val="00EE533C"/>
    <w:rsid w:val="00EE63E4"/>
    <w:rsid w:val="00EF17F8"/>
    <w:rsid w:val="00EF258F"/>
    <w:rsid w:val="00EF29E6"/>
    <w:rsid w:val="00EF5C2A"/>
    <w:rsid w:val="00F01886"/>
    <w:rsid w:val="00F036DA"/>
    <w:rsid w:val="00F03955"/>
    <w:rsid w:val="00F03CAA"/>
    <w:rsid w:val="00F130B6"/>
    <w:rsid w:val="00F158B4"/>
    <w:rsid w:val="00F23D3F"/>
    <w:rsid w:val="00F24CB9"/>
    <w:rsid w:val="00F30C60"/>
    <w:rsid w:val="00F33408"/>
    <w:rsid w:val="00F33CA5"/>
    <w:rsid w:val="00F5236A"/>
    <w:rsid w:val="00F56202"/>
    <w:rsid w:val="00F61150"/>
    <w:rsid w:val="00F61717"/>
    <w:rsid w:val="00F6176F"/>
    <w:rsid w:val="00F631F9"/>
    <w:rsid w:val="00F643EB"/>
    <w:rsid w:val="00F65BB0"/>
    <w:rsid w:val="00F66137"/>
    <w:rsid w:val="00F7287C"/>
    <w:rsid w:val="00F75936"/>
    <w:rsid w:val="00F76C35"/>
    <w:rsid w:val="00F81C6F"/>
    <w:rsid w:val="00F81C7A"/>
    <w:rsid w:val="00F95B7A"/>
    <w:rsid w:val="00F96B2F"/>
    <w:rsid w:val="00FA6640"/>
    <w:rsid w:val="00FB1AC4"/>
    <w:rsid w:val="00FB3F71"/>
    <w:rsid w:val="00FB6C5F"/>
    <w:rsid w:val="00FC10DC"/>
    <w:rsid w:val="00FC21A8"/>
    <w:rsid w:val="00FC2C27"/>
    <w:rsid w:val="00FC2E76"/>
    <w:rsid w:val="00FC3F77"/>
    <w:rsid w:val="00FD0913"/>
    <w:rsid w:val="00FD2D9A"/>
    <w:rsid w:val="00FD4F70"/>
    <w:rsid w:val="00FD5783"/>
    <w:rsid w:val="00FD70B6"/>
    <w:rsid w:val="00FD7497"/>
    <w:rsid w:val="00FE206C"/>
    <w:rsid w:val="00FE37AF"/>
    <w:rsid w:val="00FE4D45"/>
    <w:rsid w:val="00FE6C8A"/>
    <w:rsid w:val="00FF21F0"/>
    <w:rsid w:val="00FF3A38"/>
    <w:rsid w:val="00FF44CF"/>
    <w:rsid w:val="00FF786F"/>
    <w:rsid w:val="00FF7E7D"/>
    <w:rsid w:val="0405ED76"/>
    <w:rsid w:val="055C5330"/>
    <w:rsid w:val="1544F4CB"/>
    <w:rsid w:val="17E1AC4F"/>
    <w:rsid w:val="19226521"/>
    <w:rsid w:val="2B463DE0"/>
    <w:rsid w:val="2D06FC44"/>
    <w:rsid w:val="2F52C799"/>
    <w:rsid w:val="35563143"/>
    <w:rsid w:val="3BF33441"/>
    <w:rsid w:val="3E5B28EF"/>
    <w:rsid w:val="3E82A4A1"/>
    <w:rsid w:val="3E8A7B5A"/>
    <w:rsid w:val="4A58AD07"/>
    <w:rsid w:val="5109A4B7"/>
    <w:rsid w:val="522FDAE9"/>
    <w:rsid w:val="5CAE6A60"/>
    <w:rsid w:val="645B39D1"/>
    <w:rsid w:val="64B4B869"/>
    <w:rsid w:val="64C3E18A"/>
    <w:rsid w:val="661C692C"/>
    <w:rsid w:val="771EA488"/>
    <w:rsid w:val="7E70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2FA7"/>
  <w15:chartTrackingRefBased/>
  <w15:docId w15:val="{C6C29696-7341-4FC8-8E0C-651C86BE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64B6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Nadpis1">
    <w:name w:val="heading 1"/>
    <w:basedOn w:val="odsek"/>
    <w:next w:val="odsek"/>
    <w:link w:val="Nadpis1Char"/>
    <w:uiPriority w:val="9"/>
    <w:qFormat/>
    <w:rsid w:val="004A4E35"/>
    <w:pPr>
      <w:keepNext/>
      <w:widowControl w:val="0"/>
      <w:spacing w:before="800"/>
      <w:jc w:val="center"/>
      <w:outlineLvl w:val="0"/>
    </w:pPr>
    <w:rPr>
      <w:rFonts w:cs="Arial"/>
      <w:b/>
      <w:bCs/>
      <w:sz w:val="26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52E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aliases w:val="Čl"/>
    <w:basedOn w:val="Nadpis1"/>
    <w:next w:val="odsek"/>
    <w:link w:val="Nadpis3Char"/>
    <w:uiPriority w:val="9"/>
    <w:unhideWhenUsed/>
    <w:qFormat/>
    <w:rsid w:val="00A353A8"/>
    <w:pPr>
      <w:keepLines/>
      <w:spacing w:before="40"/>
      <w:outlineLvl w:val="2"/>
    </w:pPr>
    <w:rPr>
      <w:rFonts w:eastAsiaTheme="majorEastAsia" w:cstheme="majorBidi"/>
      <w:color w:val="auto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2E4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30459"/>
    <w:rPr>
      <w:rFonts w:ascii="Arial" w:eastAsia="Times New Roman" w:hAnsi="Arial" w:cs="Arial"/>
      <w:b/>
      <w:bCs/>
      <w:color w:val="000000"/>
      <w:sz w:val="26"/>
      <w:szCs w:val="2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631D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31D9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31D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31D9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customStyle="1" w:styleId="odsek">
    <w:name w:val="odsek"/>
    <w:basedOn w:val="Normlny"/>
    <w:link w:val="odsekChar"/>
    <w:qFormat/>
    <w:rsid w:val="004631D9"/>
    <w:pPr>
      <w:spacing w:after="120"/>
    </w:pPr>
  </w:style>
  <w:style w:type="character" w:customStyle="1" w:styleId="odsekChar">
    <w:name w:val="odsek Char"/>
    <w:link w:val="odsek"/>
    <w:locked/>
    <w:rsid w:val="004631D9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Nadpis3Char">
    <w:name w:val="Nadpis 3 Char"/>
    <w:aliases w:val="Čl Char"/>
    <w:basedOn w:val="Predvolenpsmoodseku"/>
    <w:link w:val="Nadpis3"/>
    <w:uiPriority w:val="9"/>
    <w:rsid w:val="00A353A8"/>
    <w:rPr>
      <w:rFonts w:ascii="Arial" w:eastAsiaTheme="majorEastAsia" w:hAnsi="Arial" w:cstheme="majorBidi"/>
      <w:b/>
      <w:bCs/>
      <w:sz w:val="26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631D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CD642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D6421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CD642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A94F9A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A94F9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94F9A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4F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4F9A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character" w:customStyle="1" w:styleId="fontstyle01">
    <w:name w:val="fontstyle01"/>
    <w:basedOn w:val="Predvolenpsmoodseku"/>
    <w:qFormat/>
    <w:rsid w:val="00D57A9B"/>
    <w:rPr>
      <w:rFonts w:ascii="TeXGyreBonumBold" w:hAnsi="TeXGyreBonumBold"/>
      <w:b/>
      <w:bCs/>
      <w:i w:val="0"/>
      <w:iCs w:val="0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101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1011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31011"/>
    <w:pPr>
      <w:keepLines/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Obsah1">
    <w:name w:val="toc 1"/>
    <w:basedOn w:val="Normlny"/>
    <w:next w:val="Normlny"/>
    <w:autoRedefine/>
    <w:uiPriority w:val="39"/>
    <w:unhideWhenUsed/>
    <w:rsid w:val="009E0409"/>
    <w:pPr>
      <w:tabs>
        <w:tab w:val="right" w:leader="dot" w:pos="9062"/>
      </w:tabs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1E715D"/>
    <w:pPr>
      <w:tabs>
        <w:tab w:val="right" w:leader="dot" w:pos="9062"/>
      </w:tabs>
      <w:spacing w:after="100"/>
      <w:jc w:val="left"/>
    </w:pPr>
    <w:rPr>
      <w:rFonts w:eastAsiaTheme="majorEastAsia" w:cstheme="majorBidi"/>
      <w:bCs/>
      <w:noProof/>
    </w:rPr>
  </w:style>
  <w:style w:type="character" w:styleId="Hypertextovprepojenie">
    <w:name w:val="Hyperlink"/>
    <w:basedOn w:val="Predvolenpsmoodseku"/>
    <w:uiPriority w:val="99"/>
    <w:unhideWhenUsed/>
    <w:rsid w:val="00631011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A15966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52E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2E4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C52E44"/>
    <w:pPr>
      <w:spacing w:after="100"/>
      <w:ind w:left="240"/>
    </w:p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1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50E6-7725-4D4F-A852-FF49485A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2862</Words>
  <Characters>16317</Characters>
  <Application>Microsoft Office Word</Application>
  <DocSecurity>0</DocSecurity>
  <Lines>135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Minedu</Company>
  <LinksUpToDate>false</LinksUpToDate>
  <CharactersWithSpaces>19141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Vargová Veronika</dc:creator>
  <cp:keywords/>
  <dc:description/>
  <cp:lastModifiedBy>Hudák Milan</cp:lastModifiedBy>
  <cp:revision>5</cp:revision>
  <cp:lastPrinted>2022-04-27T09:04:00Z</cp:lastPrinted>
  <dcterms:created xsi:type="dcterms:W3CDTF">2022-04-28T14:50:00Z</dcterms:created>
  <dcterms:modified xsi:type="dcterms:W3CDTF">2022-05-06T13:14:00Z</dcterms:modified>
</cp:coreProperties>
</file>