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B0" w:rsidRDefault="002567B0" w:rsidP="002567B0">
      <w:pPr>
        <w:pStyle w:val="Nzov"/>
      </w:pPr>
      <w:bookmarkStart w:id="0" w:name="_GoBack"/>
      <w:bookmarkEnd w:id="0"/>
      <w:r>
        <w:t>Správa zo zahraničnej pracovnej cesty</w:t>
      </w:r>
    </w:p>
    <w:p w:rsidR="002567B0" w:rsidRDefault="002567B0" w:rsidP="002567B0">
      <w:pPr>
        <w:pStyle w:val="Nzov"/>
      </w:pPr>
    </w:p>
    <w:p w:rsidR="002567B0" w:rsidRDefault="002567B0" w:rsidP="002567B0">
      <w:pPr>
        <w:pStyle w:val="Nadpis1"/>
        <w:ind w:left="0" w:firstLine="0"/>
        <w:rPr>
          <w:color w:val="000000"/>
        </w:rPr>
      </w:pPr>
      <w:r>
        <w:rPr>
          <w:color w:val="000000"/>
        </w:rPr>
        <w:t>Účastníci ZPC:</w:t>
      </w:r>
    </w:p>
    <w:tbl>
      <w:tblPr>
        <w:tblW w:w="8610" w:type="dxa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824"/>
        <w:gridCol w:w="5786"/>
      </w:tblGrid>
      <w:tr w:rsidR="002567B0" w:rsidTr="002567B0">
        <w:tc>
          <w:tcPr>
            <w:tcW w:w="2822" w:type="dxa"/>
            <w:hideMark/>
          </w:tcPr>
          <w:p w:rsidR="002567B0" w:rsidRDefault="002567B0">
            <w:pPr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Titul, meno a priezvisko:</w:t>
            </w:r>
          </w:p>
        </w:tc>
        <w:tc>
          <w:tcPr>
            <w:tcW w:w="5782" w:type="dxa"/>
            <w:hideMark/>
          </w:tcPr>
          <w:p w:rsidR="002567B0" w:rsidRDefault="002567B0">
            <w:pPr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Mgr. Andrea Danková</w:t>
            </w:r>
          </w:p>
        </w:tc>
      </w:tr>
      <w:tr w:rsidR="002567B0" w:rsidTr="002567B0">
        <w:tc>
          <w:tcPr>
            <w:tcW w:w="2822" w:type="dxa"/>
            <w:hideMark/>
          </w:tcPr>
          <w:p w:rsidR="002567B0" w:rsidRDefault="002567B0">
            <w:pPr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Pracovisko:</w:t>
            </w:r>
          </w:p>
        </w:tc>
        <w:tc>
          <w:tcPr>
            <w:tcW w:w="5782" w:type="dxa"/>
            <w:hideMark/>
          </w:tcPr>
          <w:p w:rsidR="002567B0" w:rsidRDefault="002567B0">
            <w:pPr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odbor medzinárodnej spolupráce vo výskume a vývoji</w:t>
            </w:r>
          </w:p>
          <w:p w:rsidR="002567B0" w:rsidRDefault="002567B0">
            <w:pPr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sekcia vedy a techniky</w:t>
            </w:r>
          </w:p>
          <w:p w:rsidR="002567B0" w:rsidRDefault="002567B0">
            <w:pPr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 xml:space="preserve">Ministerstvo školstva, vedy, výskumu a športu SR Stromová 1, 813 30 Bratislava </w:t>
            </w:r>
          </w:p>
        </w:tc>
      </w:tr>
      <w:tr w:rsidR="002567B0" w:rsidTr="002567B0">
        <w:tc>
          <w:tcPr>
            <w:tcW w:w="2822" w:type="dxa"/>
            <w:hideMark/>
          </w:tcPr>
          <w:p w:rsidR="002567B0" w:rsidRDefault="002567B0">
            <w:pPr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Pracovné zaradenie:</w:t>
            </w:r>
          </w:p>
        </w:tc>
        <w:tc>
          <w:tcPr>
            <w:tcW w:w="5782" w:type="dxa"/>
            <w:hideMark/>
          </w:tcPr>
          <w:p w:rsidR="002567B0" w:rsidRDefault="002567B0">
            <w:pPr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Riaditeľ odboru</w:t>
            </w:r>
          </w:p>
        </w:tc>
      </w:tr>
      <w:tr w:rsidR="002567B0" w:rsidTr="002567B0">
        <w:tc>
          <w:tcPr>
            <w:tcW w:w="2822" w:type="dxa"/>
            <w:hideMark/>
          </w:tcPr>
          <w:p w:rsidR="002567B0" w:rsidRDefault="002567B0">
            <w:pPr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Znalosť jazykov:</w:t>
            </w:r>
          </w:p>
        </w:tc>
        <w:tc>
          <w:tcPr>
            <w:tcW w:w="5782" w:type="dxa"/>
            <w:hideMark/>
          </w:tcPr>
          <w:p w:rsidR="002567B0" w:rsidRDefault="002567B0">
            <w:pPr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AJ – B2.2</w:t>
            </w:r>
          </w:p>
        </w:tc>
      </w:tr>
    </w:tbl>
    <w:p w:rsidR="002567B0" w:rsidRDefault="002567B0" w:rsidP="002567B0">
      <w:pPr>
        <w:pStyle w:val="Nadpis1"/>
        <w:rPr>
          <w:color w:val="000000"/>
        </w:rPr>
      </w:pPr>
      <w:r>
        <w:rPr>
          <w:color w:val="000000"/>
        </w:rPr>
        <w:t>Zahraničná pracovná cesta:</w:t>
      </w: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722"/>
        <w:gridCol w:w="6124"/>
      </w:tblGrid>
      <w:tr w:rsidR="002567B0" w:rsidTr="002567B0">
        <w:tc>
          <w:tcPr>
            <w:tcW w:w="2722" w:type="dxa"/>
            <w:hideMark/>
          </w:tcPr>
          <w:p w:rsidR="002567B0" w:rsidRDefault="002567B0">
            <w:pPr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Štát:</w:t>
            </w:r>
          </w:p>
        </w:tc>
        <w:tc>
          <w:tcPr>
            <w:tcW w:w="6124" w:type="dxa"/>
            <w:hideMark/>
          </w:tcPr>
          <w:p w:rsidR="002567B0" w:rsidRDefault="002567B0">
            <w:pPr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Švajčiarsko</w:t>
            </w:r>
          </w:p>
        </w:tc>
      </w:tr>
      <w:tr w:rsidR="002567B0" w:rsidTr="002567B0">
        <w:tc>
          <w:tcPr>
            <w:tcW w:w="2722" w:type="dxa"/>
            <w:hideMark/>
          </w:tcPr>
          <w:p w:rsidR="002567B0" w:rsidRDefault="002567B0">
            <w:pPr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Mesto:</w:t>
            </w:r>
          </w:p>
        </w:tc>
        <w:tc>
          <w:tcPr>
            <w:tcW w:w="6124" w:type="dxa"/>
            <w:hideMark/>
          </w:tcPr>
          <w:p w:rsidR="002567B0" w:rsidRDefault="002567B0">
            <w:pPr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Ženeva</w:t>
            </w:r>
          </w:p>
        </w:tc>
      </w:tr>
      <w:tr w:rsidR="002567B0" w:rsidTr="002567B0">
        <w:tc>
          <w:tcPr>
            <w:tcW w:w="2722" w:type="dxa"/>
            <w:hideMark/>
          </w:tcPr>
          <w:p w:rsidR="002567B0" w:rsidRDefault="002567B0">
            <w:pPr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Vykonaná v d</w:t>
            </w:r>
            <w:r w:rsidR="00931E14">
              <w:rPr>
                <w:b/>
                <w:color w:val="000000"/>
                <w:lang w:val="sk-SK"/>
              </w:rPr>
              <w:t>ň</w:t>
            </w:r>
            <w:r>
              <w:rPr>
                <w:b/>
                <w:color w:val="000000"/>
                <w:lang w:val="sk-SK"/>
              </w:rPr>
              <w:t>och:</w:t>
            </w:r>
          </w:p>
        </w:tc>
        <w:tc>
          <w:tcPr>
            <w:tcW w:w="6124" w:type="dxa"/>
            <w:hideMark/>
          </w:tcPr>
          <w:p w:rsidR="002567B0" w:rsidRDefault="000A79A5">
            <w:pPr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11. - 12.12</w:t>
            </w:r>
            <w:r w:rsidR="007D0E4E">
              <w:rPr>
                <w:color w:val="000000"/>
                <w:lang w:val="sk-SK"/>
              </w:rPr>
              <w:t>.2012</w:t>
            </w:r>
          </w:p>
        </w:tc>
      </w:tr>
      <w:tr w:rsidR="002567B0" w:rsidTr="002567B0">
        <w:tc>
          <w:tcPr>
            <w:tcW w:w="2722" w:type="dxa"/>
            <w:hideMark/>
          </w:tcPr>
          <w:p w:rsidR="002567B0" w:rsidRDefault="002567B0">
            <w:pPr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Prijímajúca organizácia:</w:t>
            </w:r>
          </w:p>
        </w:tc>
        <w:tc>
          <w:tcPr>
            <w:tcW w:w="6124" w:type="dxa"/>
            <w:hideMark/>
          </w:tcPr>
          <w:p w:rsidR="002567B0" w:rsidRDefault="002567B0">
            <w:pPr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CERN, CH – 1211 Ženeva 23, Švajčiarsko</w:t>
            </w:r>
          </w:p>
        </w:tc>
      </w:tr>
      <w:tr w:rsidR="002567B0" w:rsidTr="002567B0">
        <w:tc>
          <w:tcPr>
            <w:tcW w:w="2722" w:type="dxa"/>
            <w:hideMark/>
          </w:tcPr>
          <w:p w:rsidR="002567B0" w:rsidRDefault="002567B0">
            <w:pPr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Účel cesty:</w:t>
            </w:r>
          </w:p>
        </w:tc>
        <w:tc>
          <w:tcPr>
            <w:tcW w:w="6124" w:type="dxa"/>
            <w:hideMark/>
          </w:tcPr>
          <w:p w:rsidR="002567B0" w:rsidRDefault="000A79A5">
            <w:pPr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336</w:t>
            </w:r>
            <w:r w:rsidR="002567B0">
              <w:rPr>
                <w:color w:val="000000"/>
                <w:lang w:val="sk-SK"/>
              </w:rPr>
              <w:t>.zasadnutie finančného výboru CERN</w:t>
            </w:r>
          </w:p>
        </w:tc>
      </w:tr>
      <w:tr w:rsidR="002567B0" w:rsidTr="002567B0">
        <w:tc>
          <w:tcPr>
            <w:tcW w:w="2722" w:type="dxa"/>
            <w:hideMark/>
          </w:tcPr>
          <w:p w:rsidR="002567B0" w:rsidRDefault="002567B0">
            <w:pPr>
              <w:rPr>
                <w:b/>
                <w:color w:val="000000"/>
                <w:lang w:val="sk-SK"/>
              </w:rPr>
            </w:pPr>
            <w:r>
              <w:rPr>
                <w:b/>
                <w:color w:val="000000"/>
                <w:lang w:val="sk-SK"/>
              </w:rPr>
              <w:t>Spôsob financovania:</w:t>
            </w:r>
          </w:p>
        </w:tc>
        <w:tc>
          <w:tcPr>
            <w:tcW w:w="6124" w:type="dxa"/>
            <w:hideMark/>
          </w:tcPr>
          <w:p w:rsidR="002567B0" w:rsidRDefault="002567B0">
            <w:pPr>
              <w:pStyle w:val="Pta"/>
              <w:tabs>
                <w:tab w:val="left" w:pos="708"/>
              </w:tabs>
              <w:ind w:left="0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 xml:space="preserve">náklady hradí </w:t>
            </w:r>
            <w:proofErr w:type="spellStart"/>
            <w:r>
              <w:rPr>
                <w:color w:val="000000"/>
                <w:lang w:val="sk-SK"/>
              </w:rPr>
              <w:t>MŠVVaŠ</w:t>
            </w:r>
            <w:proofErr w:type="spellEnd"/>
            <w:r>
              <w:rPr>
                <w:color w:val="000000"/>
                <w:lang w:val="sk-SK"/>
              </w:rPr>
              <w:t xml:space="preserve"> SR</w:t>
            </w:r>
          </w:p>
        </w:tc>
      </w:tr>
    </w:tbl>
    <w:p w:rsidR="002567B0" w:rsidRDefault="002567B0" w:rsidP="002567B0">
      <w:pPr>
        <w:pStyle w:val="Nadpis1"/>
        <w:rPr>
          <w:color w:val="000000"/>
        </w:rPr>
      </w:pPr>
      <w:r>
        <w:rPr>
          <w:color w:val="000000"/>
        </w:rPr>
        <w:t>Rámcový program pobytu: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74"/>
        <w:gridCol w:w="7371"/>
      </w:tblGrid>
      <w:tr w:rsidR="002567B0" w:rsidTr="002567B0">
        <w:trPr>
          <w:cantSplit/>
          <w:jc w:val="center"/>
        </w:trPr>
        <w:tc>
          <w:tcPr>
            <w:tcW w:w="1474" w:type="dxa"/>
          </w:tcPr>
          <w:p w:rsidR="002567B0" w:rsidRDefault="000A79A5">
            <w:pPr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 xml:space="preserve">  11.12</w:t>
            </w:r>
            <w:r w:rsidR="002567B0">
              <w:rPr>
                <w:color w:val="000000"/>
                <w:lang w:val="sk-SK"/>
              </w:rPr>
              <w:t>.2012</w:t>
            </w:r>
          </w:p>
          <w:p w:rsidR="002567B0" w:rsidRDefault="002567B0">
            <w:pPr>
              <w:rPr>
                <w:color w:val="000000"/>
                <w:lang w:val="sk-SK"/>
              </w:rPr>
            </w:pPr>
          </w:p>
          <w:p w:rsidR="002567B0" w:rsidRDefault="000A79A5">
            <w:pPr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 xml:space="preserve">  12.12</w:t>
            </w:r>
            <w:r w:rsidR="002567B0">
              <w:rPr>
                <w:color w:val="000000"/>
                <w:lang w:val="sk-SK"/>
              </w:rPr>
              <w:t>.2012</w:t>
            </w:r>
          </w:p>
        </w:tc>
        <w:tc>
          <w:tcPr>
            <w:tcW w:w="7371" w:type="dxa"/>
            <w:hideMark/>
          </w:tcPr>
          <w:p w:rsidR="002567B0" w:rsidRDefault="002567B0">
            <w:pPr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odchod z Bratislavy do Viedne, odlet do Ženevy, ubytovanie,</w:t>
            </w:r>
          </w:p>
          <w:p w:rsidR="002567B0" w:rsidRDefault="002567B0" w:rsidP="002567B0">
            <w:pPr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 xml:space="preserve">neformálne rokovanie finančného výboru CERN </w:t>
            </w:r>
          </w:p>
          <w:p w:rsidR="002567B0" w:rsidRDefault="002567B0" w:rsidP="002567B0">
            <w:pPr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zasadnutie finančného výboru CERN</w:t>
            </w:r>
          </w:p>
        </w:tc>
      </w:tr>
    </w:tbl>
    <w:p w:rsidR="002567B0" w:rsidRDefault="002567B0" w:rsidP="002567B0">
      <w:pPr>
        <w:pStyle w:val="Nadpis1"/>
        <w:keepNext w:val="0"/>
        <w:rPr>
          <w:color w:val="000000"/>
        </w:rPr>
      </w:pPr>
      <w:r>
        <w:rPr>
          <w:color w:val="000000"/>
        </w:rPr>
        <w:t>Priebeh rokovaní</w:t>
      </w:r>
    </w:p>
    <w:p w:rsidR="002567B0" w:rsidRPr="002567B0" w:rsidRDefault="000A79A5" w:rsidP="002567B0">
      <w:pPr>
        <w:ind w:left="284"/>
        <w:rPr>
          <w:lang w:val="sk-SK"/>
        </w:rPr>
      </w:pPr>
      <w:r>
        <w:rPr>
          <w:lang w:val="sk-SK"/>
        </w:rPr>
        <w:t>Dňa 12.12</w:t>
      </w:r>
      <w:r w:rsidR="002567B0" w:rsidRPr="002567B0">
        <w:rPr>
          <w:lang w:val="sk-SK"/>
        </w:rPr>
        <w:t xml:space="preserve">. </w:t>
      </w:r>
      <w:proofErr w:type="spellStart"/>
      <w:r w:rsidR="002567B0" w:rsidRPr="002567B0">
        <w:t>sa</w:t>
      </w:r>
      <w:proofErr w:type="spellEnd"/>
      <w:r w:rsidR="002567B0" w:rsidRPr="002567B0">
        <w:t xml:space="preserve"> konalo pravidelné </w:t>
      </w:r>
      <w:proofErr w:type="spellStart"/>
      <w:r w:rsidR="002567B0" w:rsidRPr="002567B0">
        <w:t>zasadnutie</w:t>
      </w:r>
      <w:proofErr w:type="spellEnd"/>
      <w:r w:rsidR="002567B0" w:rsidRPr="002567B0">
        <w:t xml:space="preserve"> </w:t>
      </w:r>
      <w:proofErr w:type="spellStart"/>
      <w:r w:rsidR="002567B0" w:rsidRPr="002567B0">
        <w:t>finančného</w:t>
      </w:r>
      <w:proofErr w:type="spellEnd"/>
      <w:r w:rsidR="002567B0" w:rsidRPr="002567B0">
        <w:t xml:space="preserve"> výboru CERN.</w:t>
      </w:r>
    </w:p>
    <w:p w:rsidR="002567B0" w:rsidRDefault="002567B0" w:rsidP="002567B0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Schválenie agendy</w:t>
      </w:r>
    </w:p>
    <w:p w:rsidR="00931E14" w:rsidRDefault="000A79A5" w:rsidP="002567B0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Stav</w:t>
      </w:r>
      <w:r w:rsidR="00931E14">
        <w:rPr>
          <w:lang w:val="sk-SK"/>
        </w:rPr>
        <w:t xml:space="preserve"> platieb členských príspevkov členských štátov za rok 2012</w:t>
      </w:r>
      <w:r>
        <w:rPr>
          <w:lang w:val="sk-SK"/>
        </w:rPr>
        <w:t xml:space="preserve"> ku dňu 7.12.2012: celkovo uhradených 91%všetkých príspevkov (porovnanie s rokom 2011 93%)</w:t>
      </w:r>
    </w:p>
    <w:p w:rsidR="000A79A5" w:rsidRDefault="000A79A5" w:rsidP="000A79A5">
      <w:pPr>
        <w:ind w:left="1065"/>
        <w:rPr>
          <w:lang w:val="sk-SK"/>
        </w:rPr>
      </w:pPr>
      <w:r>
        <w:rPr>
          <w:lang w:val="sk-SK"/>
        </w:rPr>
        <w:t>Španielsko splatilo dlh za rok 2011 a 24% za rok 2012</w:t>
      </w:r>
    </w:p>
    <w:p w:rsidR="000A79A5" w:rsidRDefault="000A79A5" w:rsidP="000A79A5">
      <w:pPr>
        <w:ind w:left="1065"/>
        <w:rPr>
          <w:lang w:val="sk-SK"/>
        </w:rPr>
      </w:pPr>
      <w:r>
        <w:rPr>
          <w:lang w:val="sk-SK"/>
        </w:rPr>
        <w:t>Grécko splatilo viac ako 50%</w:t>
      </w:r>
    </w:p>
    <w:p w:rsidR="000A79A5" w:rsidRDefault="000A79A5" w:rsidP="000A79A5">
      <w:pPr>
        <w:ind w:left="1065"/>
        <w:rPr>
          <w:lang w:val="sk-SK"/>
        </w:rPr>
      </w:pPr>
      <w:r>
        <w:rPr>
          <w:lang w:val="sk-SK"/>
        </w:rPr>
        <w:t>Portugalsko doplatí zvyšných 50% začiatkom roka 2013</w:t>
      </w:r>
    </w:p>
    <w:p w:rsidR="0041241B" w:rsidRDefault="00931E14" w:rsidP="0041241B">
      <w:pPr>
        <w:numPr>
          <w:ilvl w:val="0"/>
          <w:numId w:val="2"/>
        </w:numPr>
        <w:rPr>
          <w:lang w:val="sk-SK"/>
        </w:rPr>
      </w:pPr>
      <w:r w:rsidRPr="00931E14">
        <w:rPr>
          <w:lang w:val="sk-SK"/>
        </w:rPr>
        <w:t>LHC Progres Report</w:t>
      </w:r>
      <w:r w:rsidR="000A79A5">
        <w:rPr>
          <w:lang w:val="sk-SK"/>
        </w:rPr>
        <w:t xml:space="preserve"> – rok 2012 bol výnimočný, boli dosiahnuté skvelé výsledky, dosiahnutá </w:t>
      </w:r>
      <w:proofErr w:type="spellStart"/>
      <w:r w:rsidR="000A79A5">
        <w:rPr>
          <w:lang w:val="sk-SK"/>
        </w:rPr>
        <w:t>iluminiosita</w:t>
      </w:r>
      <w:proofErr w:type="spellEnd"/>
      <w:r w:rsidR="000A79A5">
        <w:rPr>
          <w:lang w:val="sk-SK"/>
        </w:rPr>
        <w:t xml:space="preserve"> 7sigma, objavený </w:t>
      </w:r>
      <w:proofErr w:type="spellStart"/>
      <w:r w:rsidR="000A79A5">
        <w:rPr>
          <w:lang w:val="sk-SK"/>
        </w:rPr>
        <w:t>Higgsov</w:t>
      </w:r>
      <w:proofErr w:type="spellEnd"/>
      <w:r w:rsidR="000A79A5">
        <w:rPr>
          <w:lang w:val="sk-SK"/>
        </w:rPr>
        <w:t xml:space="preserve"> </w:t>
      </w:r>
      <w:proofErr w:type="spellStart"/>
      <w:r w:rsidR="000A79A5">
        <w:rPr>
          <w:lang w:val="sk-SK"/>
        </w:rPr>
        <w:t>bozón</w:t>
      </w:r>
      <w:proofErr w:type="spellEnd"/>
      <w:r w:rsidR="000A79A5">
        <w:rPr>
          <w:lang w:val="sk-SK"/>
        </w:rPr>
        <w:t>, LHC ako i experimenty pracovali excelentne</w:t>
      </w:r>
    </w:p>
    <w:p w:rsidR="0041241B" w:rsidRPr="0041241B" w:rsidRDefault="000A79A5" w:rsidP="0041241B">
      <w:pPr>
        <w:numPr>
          <w:ilvl w:val="0"/>
          <w:numId w:val="2"/>
        </w:numPr>
        <w:rPr>
          <w:lang w:val="sk-SK"/>
        </w:rPr>
      </w:pPr>
      <w:r w:rsidRPr="0041241B">
        <w:rPr>
          <w:lang w:val="sk-SK"/>
        </w:rPr>
        <w:t xml:space="preserve">Štúdium LHC dát má </w:t>
      </w:r>
      <w:r w:rsidR="0041241B" w:rsidRPr="0041241B">
        <w:rPr>
          <w:lang w:val="sk-SK"/>
        </w:rPr>
        <w:t>umožn</w:t>
      </w:r>
      <w:r w:rsidR="00DC3668">
        <w:rPr>
          <w:lang w:val="sk-SK"/>
        </w:rPr>
        <w:t>iť</w:t>
      </w:r>
      <w:r w:rsidR="0041241B" w:rsidRPr="0041241B">
        <w:rPr>
          <w:lang w:val="sk-SK"/>
        </w:rPr>
        <w:t>:</w:t>
      </w:r>
    </w:p>
    <w:p w:rsidR="0041241B" w:rsidRDefault="0041241B" w:rsidP="0041241B">
      <w:pPr>
        <w:ind w:left="1065" w:firstLine="351"/>
      </w:pPr>
      <w:proofErr w:type="spellStart"/>
      <w:r>
        <w:t>Pochopiť</w:t>
      </w:r>
      <w:proofErr w:type="spellEnd"/>
      <w:r>
        <w:t xml:space="preserve"> </w:t>
      </w:r>
      <w:proofErr w:type="spellStart"/>
      <w:r>
        <w:t>prvotný</w:t>
      </w:r>
      <w:proofErr w:type="spellEnd"/>
      <w:r>
        <w:t xml:space="preserve"> stav hmoty po Big </w:t>
      </w:r>
      <w:proofErr w:type="spellStart"/>
      <w:r>
        <w:t>Bangu</w:t>
      </w:r>
      <w:proofErr w:type="spellEnd"/>
      <w:r>
        <w:t xml:space="preserve"> </w:t>
      </w:r>
      <w:proofErr w:type="spellStart"/>
      <w:r>
        <w:t>skôr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formovali </w:t>
      </w:r>
      <w:proofErr w:type="spellStart"/>
      <w:r>
        <w:t>protóny</w:t>
      </w:r>
      <w:proofErr w:type="spellEnd"/>
      <w:r>
        <w:t xml:space="preserve"> a </w:t>
      </w:r>
      <w:proofErr w:type="spellStart"/>
      <w:r>
        <w:t>neutróny</w:t>
      </w:r>
      <w:proofErr w:type="spellEnd"/>
    </w:p>
    <w:p w:rsidR="0041241B" w:rsidRDefault="0041241B" w:rsidP="0041241B">
      <w:pPr>
        <w:ind w:left="708" w:firstLine="708"/>
      </w:pPr>
      <w:proofErr w:type="spellStart"/>
      <w:r>
        <w:t>Nájsť</w:t>
      </w:r>
      <w:proofErr w:type="spellEnd"/>
      <w:r>
        <w:t xml:space="preserve"> </w:t>
      </w:r>
      <w:proofErr w:type="spellStart"/>
      <w:r>
        <w:t>Higgsove</w:t>
      </w:r>
      <w:proofErr w:type="spellEnd"/>
      <w:r>
        <w:t xml:space="preserve"> </w:t>
      </w:r>
      <w:proofErr w:type="spellStart"/>
      <w:r>
        <w:t>častice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sú </w:t>
      </w:r>
      <w:proofErr w:type="spellStart"/>
      <w:r>
        <w:t>zodpovené</w:t>
      </w:r>
      <w:proofErr w:type="spellEnd"/>
      <w:r>
        <w:t xml:space="preserve"> za </w:t>
      </w:r>
      <w:proofErr w:type="spellStart"/>
      <w:r>
        <w:t>hmotnosť</w:t>
      </w:r>
      <w:proofErr w:type="spellEnd"/>
      <w:r>
        <w:t xml:space="preserve"> </w:t>
      </w:r>
      <w:proofErr w:type="spellStart"/>
      <w:r>
        <w:t>všetkých</w:t>
      </w:r>
      <w:proofErr w:type="spellEnd"/>
      <w:r>
        <w:t xml:space="preserve"> častíc</w:t>
      </w:r>
    </w:p>
    <w:p w:rsidR="0041241B" w:rsidRDefault="0041241B" w:rsidP="0041241B">
      <w:pPr>
        <w:ind w:left="708" w:firstLine="708"/>
      </w:pPr>
      <w:proofErr w:type="spellStart"/>
      <w:r>
        <w:t>Nájsť</w:t>
      </w:r>
      <w:proofErr w:type="spellEnd"/>
      <w:r>
        <w:t xml:space="preserve"> </w:t>
      </w:r>
      <w:proofErr w:type="spellStart"/>
      <w:r>
        <w:t>dôvod</w:t>
      </w:r>
      <w:proofErr w:type="spellEnd"/>
      <w:r>
        <w:t xml:space="preserve"> </w:t>
      </w:r>
      <w:proofErr w:type="spellStart"/>
      <w:r>
        <w:t>prečo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antihmota a hmota nezničili úplne navzájom</w:t>
      </w:r>
    </w:p>
    <w:p w:rsidR="0041241B" w:rsidRDefault="0041241B" w:rsidP="0041241B">
      <w:pPr>
        <w:ind w:left="708" w:firstLine="708"/>
      </w:pPr>
      <w:proofErr w:type="spellStart"/>
      <w:r>
        <w:t>Nájsť</w:t>
      </w:r>
      <w:proofErr w:type="spellEnd"/>
      <w:r>
        <w:t xml:space="preserve"> </w:t>
      </w:r>
      <w:proofErr w:type="spellStart"/>
      <w:r>
        <w:t>časticu</w:t>
      </w:r>
      <w:proofErr w:type="spellEnd"/>
      <w:r>
        <w:t xml:space="preserve">(e), </w:t>
      </w:r>
      <w:proofErr w:type="spellStart"/>
      <w:r>
        <w:t>ktorá</w:t>
      </w:r>
      <w:proofErr w:type="spellEnd"/>
      <w:r>
        <w:t xml:space="preserve">(é) </w:t>
      </w:r>
      <w:proofErr w:type="spellStart"/>
      <w:r>
        <w:t>vytvára</w:t>
      </w:r>
      <w:proofErr w:type="spellEnd"/>
      <w:r>
        <w:t xml:space="preserve"> tajomnú </w:t>
      </w:r>
      <w:proofErr w:type="spellStart"/>
      <w:r>
        <w:t>čiernu</w:t>
      </w:r>
      <w:proofErr w:type="spellEnd"/>
      <w:r>
        <w:t xml:space="preserve"> hmotu v </w:t>
      </w:r>
      <w:proofErr w:type="spellStart"/>
      <w:r>
        <w:t>našom</w:t>
      </w:r>
      <w:proofErr w:type="spellEnd"/>
      <w:r>
        <w:t xml:space="preserve"> vesmíre</w:t>
      </w:r>
    </w:p>
    <w:p w:rsidR="00DC3668" w:rsidRPr="00DC3668" w:rsidRDefault="0041241B" w:rsidP="00DC3668">
      <w:pPr>
        <w:pStyle w:val="Bezriadkovania"/>
        <w:numPr>
          <w:ilvl w:val="0"/>
          <w:numId w:val="2"/>
        </w:numPr>
      </w:pPr>
      <w:r w:rsidRPr="0041241B">
        <w:t xml:space="preserve">LHC </w:t>
      </w:r>
      <w:proofErr w:type="spellStart"/>
      <w:r w:rsidRPr="0041241B">
        <w:t>dlhodobá</w:t>
      </w:r>
      <w:proofErr w:type="spellEnd"/>
      <w:r w:rsidRPr="0041241B">
        <w:t xml:space="preserve"> odstávka – bude od 13.februára 2013 – december </w:t>
      </w:r>
      <w:r w:rsidR="00DC3668">
        <w:t>2014</w:t>
      </w:r>
    </w:p>
    <w:p w:rsidR="00DC3668" w:rsidRDefault="00DC3668" w:rsidP="00DC3668">
      <w:pPr>
        <w:pStyle w:val="Bezriadkovania"/>
        <w:numPr>
          <w:ilvl w:val="0"/>
          <w:numId w:val="2"/>
        </w:numPr>
      </w:pPr>
      <w:proofErr w:type="spellStart"/>
      <w:r>
        <w:t>Cost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 Index – 0,0% pre príspevky členských štátov, čo znamená, že výška členských príspevkov zostáva ako v roku 2012</w:t>
      </w:r>
    </w:p>
    <w:p w:rsidR="00DC3668" w:rsidRDefault="00DC3668" w:rsidP="00DC3668">
      <w:pPr>
        <w:pStyle w:val="Bezriadkovania"/>
        <w:ind w:left="1065"/>
      </w:pPr>
      <w:r>
        <w:t>Výška príspevku SR na rok 2013: 5 472 250 CHF</w:t>
      </w:r>
    </w:p>
    <w:p w:rsidR="00DC3668" w:rsidRDefault="00DC3668" w:rsidP="00DC3668">
      <w:pPr>
        <w:pStyle w:val="Bezriadkovania"/>
        <w:ind w:left="1065"/>
      </w:pPr>
      <w:r>
        <w:t>Výška členských príspevkov všetkých krajín: 1 082 155 000 CHF</w:t>
      </w:r>
    </w:p>
    <w:p w:rsidR="00D33FEE" w:rsidRPr="00DC3668" w:rsidRDefault="00093453" w:rsidP="00093453">
      <w:pPr>
        <w:pStyle w:val="Bezriadkovania"/>
        <w:numPr>
          <w:ilvl w:val="0"/>
          <w:numId w:val="2"/>
        </w:numPr>
      </w:pPr>
      <w:r>
        <w:lastRenderedPageBreak/>
        <w:t xml:space="preserve">Povinnosti </w:t>
      </w:r>
      <w:proofErr w:type="spellStart"/>
      <w:r>
        <w:t>odstupúcej</w:t>
      </w:r>
      <w:proofErr w:type="spellEnd"/>
      <w:r>
        <w:t xml:space="preserve"> </w:t>
      </w:r>
      <w:proofErr w:type="spellStart"/>
      <w:r>
        <w:t>členskej</w:t>
      </w:r>
      <w:proofErr w:type="spellEnd"/>
      <w:r>
        <w:t xml:space="preserve"> krajiny – členská krajina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ukončiť</w:t>
      </w:r>
      <w:proofErr w:type="spellEnd"/>
      <w:r>
        <w:t xml:space="preserve"> svoje členstvo v </w:t>
      </w:r>
      <w:proofErr w:type="spellStart"/>
      <w:r>
        <w:t>organizácii</w:t>
      </w:r>
      <w:proofErr w:type="spellEnd"/>
      <w:r>
        <w:t xml:space="preserve"> </w:t>
      </w:r>
      <w:proofErr w:type="spellStart"/>
      <w:r>
        <w:t>písomným</w:t>
      </w:r>
      <w:proofErr w:type="spellEnd"/>
      <w:r>
        <w:t xml:space="preserve"> oznámením </w:t>
      </w:r>
      <w:proofErr w:type="spellStart"/>
      <w:r>
        <w:t>svojho</w:t>
      </w:r>
      <w:proofErr w:type="spellEnd"/>
      <w:r>
        <w:t xml:space="preserve"> </w:t>
      </w:r>
      <w:proofErr w:type="spellStart"/>
      <w:r>
        <w:t>odstúpenia</w:t>
      </w:r>
      <w:proofErr w:type="spellEnd"/>
      <w:r>
        <w:t xml:space="preserve"> adresovaným Prezidentovi Rady. </w:t>
      </w:r>
      <w:proofErr w:type="spellStart"/>
      <w:r>
        <w:t>Odstúpenie</w:t>
      </w:r>
      <w:proofErr w:type="spellEnd"/>
      <w:r>
        <w:t xml:space="preserve"> </w:t>
      </w:r>
      <w:proofErr w:type="spellStart"/>
      <w:r>
        <w:t>vstúpi</w:t>
      </w:r>
      <w:proofErr w:type="spellEnd"/>
      <w:r>
        <w:t xml:space="preserve"> do platnosti na konci finančního roka </w:t>
      </w:r>
      <w:proofErr w:type="spellStart"/>
      <w:r>
        <w:t>nasledujúceho</w:t>
      </w:r>
      <w:proofErr w:type="spellEnd"/>
      <w:r>
        <w:t xml:space="preserve"> roka v </w:t>
      </w:r>
      <w:proofErr w:type="spellStart"/>
      <w:r>
        <w:t>ktorom</w:t>
      </w:r>
      <w:proofErr w:type="spellEnd"/>
      <w:r>
        <w:t xml:space="preserve"> bolo </w:t>
      </w:r>
      <w:proofErr w:type="spellStart"/>
      <w:r>
        <w:t>oznámenie</w:t>
      </w:r>
      <w:proofErr w:type="spellEnd"/>
      <w:r>
        <w:t xml:space="preserve"> dané Prezidentovi Rady</w:t>
      </w:r>
    </w:p>
    <w:p w:rsidR="00931E14" w:rsidRDefault="00931E14" w:rsidP="00DC3668">
      <w:pPr>
        <w:pStyle w:val="Bezriadkovania"/>
        <w:numPr>
          <w:ilvl w:val="0"/>
          <w:numId w:val="2"/>
        </w:numPr>
        <w:rPr>
          <w:lang w:val="sk-SK"/>
        </w:rPr>
      </w:pPr>
      <w:r>
        <w:rPr>
          <w:lang w:val="sk-SK"/>
        </w:rPr>
        <w:t>Schválenie nových kontraktov</w:t>
      </w:r>
    </w:p>
    <w:p w:rsidR="002567B0" w:rsidRDefault="002567B0" w:rsidP="002567B0">
      <w:pPr>
        <w:pStyle w:val="Nadpis1"/>
      </w:pPr>
      <w:r>
        <w:t xml:space="preserve">Závery:   </w:t>
      </w:r>
    </w:p>
    <w:p w:rsidR="002567B0" w:rsidRDefault="002567B0" w:rsidP="002567B0">
      <w:pPr>
        <w:rPr>
          <w:lang w:val="sk-SK" w:eastAsia="sk-SK"/>
        </w:rPr>
      </w:pPr>
    </w:p>
    <w:p w:rsidR="002567B0" w:rsidRDefault="002567B0" w:rsidP="002567B0">
      <w:pPr>
        <w:numPr>
          <w:ilvl w:val="0"/>
          <w:numId w:val="4"/>
        </w:numPr>
        <w:spacing w:after="120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Zabezpečiť úhradu členského príspevku SR do CERN na rok 2013 </w:t>
      </w:r>
    </w:p>
    <w:p w:rsidR="002567B0" w:rsidRDefault="002567B0" w:rsidP="002567B0">
      <w:pPr>
        <w:pStyle w:val="Nadpis1"/>
      </w:pPr>
      <w:r>
        <w:t>Prehľad prinesenej dokumentácie</w:t>
      </w:r>
    </w:p>
    <w:p w:rsidR="002567B0" w:rsidRDefault="002567B0" w:rsidP="002567B0">
      <w:pPr>
        <w:rPr>
          <w:lang w:val="sk-SK" w:eastAsia="sk-SK"/>
        </w:rPr>
      </w:pPr>
    </w:p>
    <w:p w:rsidR="002567B0" w:rsidRDefault="00DC3668" w:rsidP="002567B0">
      <w:pPr>
        <w:pStyle w:val="Zkladntext2"/>
        <w:ind w:firstLine="708"/>
        <w:jc w:val="both"/>
      </w:pPr>
      <w:r>
        <w:t>Dokumentácia zo zasadnutia 336</w:t>
      </w:r>
      <w:r w:rsidR="002567B0">
        <w:t xml:space="preserve">. finančného výboru CERN je uložená na odbore medzinárodnej spolupráce vo výskume a vývoji </w:t>
      </w:r>
      <w:proofErr w:type="spellStart"/>
      <w:r w:rsidR="002567B0">
        <w:t>SVaT</w:t>
      </w:r>
      <w:proofErr w:type="spellEnd"/>
      <w:r w:rsidR="002567B0">
        <w:t xml:space="preserve"> </w:t>
      </w:r>
      <w:proofErr w:type="spellStart"/>
      <w:r w:rsidR="002567B0">
        <w:t>MŠVVaŠ</w:t>
      </w:r>
      <w:proofErr w:type="spellEnd"/>
      <w:r w:rsidR="002567B0">
        <w:t xml:space="preserve"> SR, kde je na požiadanie k dispozícii. </w:t>
      </w:r>
    </w:p>
    <w:p w:rsidR="002567B0" w:rsidRDefault="002567B0" w:rsidP="002567B0">
      <w:pPr>
        <w:pStyle w:val="Nadpis1"/>
      </w:pPr>
      <w:r>
        <w:t>Prínos ZPC</w:t>
      </w:r>
    </w:p>
    <w:p w:rsidR="002567B0" w:rsidRDefault="002567B0" w:rsidP="002567B0">
      <w:pPr>
        <w:tabs>
          <w:tab w:val="left" w:pos="4678"/>
        </w:tabs>
        <w:rPr>
          <w:color w:val="000000"/>
          <w:lang w:val="sk-SK"/>
        </w:rPr>
      </w:pPr>
    </w:p>
    <w:p w:rsidR="002567B0" w:rsidRDefault="002567B0" w:rsidP="002567B0">
      <w:pPr>
        <w:tabs>
          <w:tab w:val="left" w:pos="4678"/>
        </w:tabs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           Boli prerokované a schválené správy o stave a pokroku urýchľovača LHC, stave a pokroku jednotlivých experimentov na LHC v CERN a predovšetkým finančné správy – stav úhrady členskýc</w:t>
      </w:r>
      <w:r w:rsidR="00931E14">
        <w:rPr>
          <w:color w:val="000000"/>
          <w:lang w:val="sk-SK"/>
        </w:rPr>
        <w:t>h príspevkov do CERN za rok 2012</w:t>
      </w:r>
      <w:r>
        <w:rPr>
          <w:color w:val="000000"/>
          <w:lang w:val="sk-SK"/>
        </w:rPr>
        <w:t xml:space="preserve">. </w:t>
      </w:r>
    </w:p>
    <w:p w:rsidR="002567B0" w:rsidRDefault="002567B0" w:rsidP="002567B0">
      <w:pPr>
        <w:tabs>
          <w:tab w:val="left" w:pos="4678"/>
        </w:tabs>
        <w:jc w:val="both"/>
        <w:rPr>
          <w:b/>
          <w:i/>
          <w:color w:val="000000"/>
          <w:lang w:val="sk-SK"/>
        </w:rPr>
      </w:pPr>
    </w:p>
    <w:p w:rsidR="002567B0" w:rsidRDefault="002567B0" w:rsidP="002567B0">
      <w:pPr>
        <w:tabs>
          <w:tab w:val="left" w:pos="4678"/>
        </w:tabs>
        <w:rPr>
          <w:color w:val="000000"/>
          <w:lang w:val="sk-SK"/>
        </w:rPr>
      </w:pPr>
      <w:r>
        <w:rPr>
          <w:color w:val="000000"/>
          <w:lang w:val="sk-SK"/>
        </w:rPr>
        <w:t>Súhlasím so zverejnením správy na internete.</w:t>
      </w:r>
    </w:p>
    <w:p w:rsidR="002567B0" w:rsidRDefault="002567B0" w:rsidP="002567B0">
      <w:pPr>
        <w:tabs>
          <w:tab w:val="left" w:pos="4678"/>
        </w:tabs>
        <w:rPr>
          <w:b/>
          <w:i/>
          <w:color w:val="000000"/>
          <w:lang w:val="sk-SK"/>
        </w:rPr>
      </w:pPr>
    </w:p>
    <w:p w:rsidR="002567B0" w:rsidRDefault="002567B0" w:rsidP="002567B0">
      <w:pPr>
        <w:tabs>
          <w:tab w:val="left" w:pos="4678"/>
        </w:tabs>
        <w:rPr>
          <w:b/>
          <w:i/>
          <w:color w:val="000000"/>
          <w:lang w:val="sk-SK"/>
        </w:rPr>
      </w:pPr>
    </w:p>
    <w:p w:rsidR="002567B0" w:rsidRDefault="002567B0" w:rsidP="002567B0">
      <w:pPr>
        <w:tabs>
          <w:tab w:val="left" w:pos="4678"/>
        </w:tabs>
        <w:rPr>
          <w:color w:val="000000"/>
          <w:lang w:val="sk-SK"/>
        </w:rPr>
      </w:pPr>
      <w:r>
        <w:rPr>
          <w:b/>
          <w:i/>
          <w:color w:val="000000"/>
          <w:lang w:val="sk-SK"/>
        </w:rPr>
        <w:t>Správu vypracovala:</w:t>
      </w:r>
      <w:r>
        <w:rPr>
          <w:color w:val="000000"/>
          <w:lang w:val="sk-SK"/>
        </w:rPr>
        <w:t xml:space="preserve"> </w:t>
      </w:r>
      <w:r>
        <w:rPr>
          <w:color w:val="000000"/>
          <w:sz w:val="22"/>
          <w:lang w:val="sk-SK"/>
        </w:rPr>
        <w:t xml:space="preserve"> </w:t>
      </w:r>
      <w:r w:rsidR="00931E14">
        <w:rPr>
          <w:color w:val="000000"/>
          <w:sz w:val="22"/>
          <w:lang w:val="sk-SK"/>
        </w:rPr>
        <w:t xml:space="preserve">Mgr. </w:t>
      </w:r>
      <w:r>
        <w:rPr>
          <w:color w:val="000000"/>
          <w:lang w:val="sk-SK"/>
        </w:rPr>
        <w:t xml:space="preserve">Andrea Danková </w:t>
      </w:r>
    </w:p>
    <w:p w:rsidR="002567B0" w:rsidRDefault="002567B0" w:rsidP="002567B0">
      <w:pPr>
        <w:tabs>
          <w:tab w:val="left" w:pos="4678"/>
        </w:tabs>
        <w:rPr>
          <w:color w:val="000000"/>
          <w:lang w:val="sk-SK"/>
        </w:rPr>
      </w:pPr>
      <w:r>
        <w:rPr>
          <w:color w:val="000000"/>
          <w:lang w:val="sk-SK"/>
        </w:rPr>
        <w:t xml:space="preserve">                                    Odbor medzinárodnej spolupráce vo výskume a vývoji</w:t>
      </w:r>
    </w:p>
    <w:p w:rsidR="002567B0" w:rsidRDefault="002567B0" w:rsidP="002567B0">
      <w:pPr>
        <w:tabs>
          <w:tab w:val="left" w:pos="4678"/>
        </w:tabs>
        <w:rPr>
          <w:color w:val="000000"/>
          <w:lang w:val="sk-SK"/>
        </w:rPr>
      </w:pPr>
      <w:r>
        <w:rPr>
          <w:color w:val="000000"/>
          <w:lang w:val="sk-SK"/>
        </w:rPr>
        <w:t xml:space="preserve">                                    Sekcia vedy a techniky </w:t>
      </w:r>
      <w:proofErr w:type="spellStart"/>
      <w:r>
        <w:rPr>
          <w:color w:val="000000"/>
          <w:lang w:val="sk-SK"/>
        </w:rPr>
        <w:t>MŠVVaŠ</w:t>
      </w:r>
      <w:proofErr w:type="spellEnd"/>
      <w:r>
        <w:rPr>
          <w:color w:val="000000"/>
          <w:lang w:val="sk-SK"/>
        </w:rPr>
        <w:t xml:space="preserve"> SR</w:t>
      </w:r>
    </w:p>
    <w:p w:rsidR="002567B0" w:rsidRDefault="002567B0" w:rsidP="002567B0">
      <w:pPr>
        <w:tabs>
          <w:tab w:val="left" w:pos="4678"/>
        </w:tabs>
        <w:rPr>
          <w:color w:val="000000"/>
          <w:lang w:val="sk-SK"/>
        </w:rPr>
      </w:pPr>
      <w:r>
        <w:rPr>
          <w:color w:val="000000"/>
          <w:lang w:val="sk-SK"/>
        </w:rPr>
        <w:t xml:space="preserve">      </w:t>
      </w:r>
      <w:r w:rsidR="00DC3668">
        <w:rPr>
          <w:color w:val="000000"/>
          <w:lang w:val="sk-SK"/>
        </w:rPr>
        <w:t xml:space="preserve">                              17.12</w:t>
      </w:r>
      <w:r w:rsidR="0079414F">
        <w:rPr>
          <w:color w:val="000000"/>
          <w:lang w:val="sk-SK"/>
        </w:rPr>
        <w:t>.2012</w:t>
      </w:r>
    </w:p>
    <w:p w:rsidR="002567B0" w:rsidRDefault="002567B0" w:rsidP="002567B0">
      <w:pPr>
        <w:tabs>
          <w:tab w:val="left" w:pos="4678"/>
        </w:tabs>
        <w:rPr>
          <w:color w:val="000000"/>
          <w:sz w:val="22"/>
          <w:lang w:val="sk-SK"/>
        </w:rPr>
      </w:pPr>
      <w:r>
        <w:rPr>
          <w:color w:val="000000"/>
          <w:sz w:val="22"/>
          <w:lang w:val="sk-SK"/>
        </w:rPr>
        <w:t xml:space="preserve">  </w:t>
      </w:r>
    </w:p>
    <w:p w:rsidR="002567B0" w:rsidRDefault="002567B0" w:rsidP="002567B0">
      <w:pPr>
        <w:tabs>
          <w:tab w:val="left" w:pos="4678"/>
        </w:tabs>
        <w:rPr>
          <w:color w:val="000000"/>
          <w:sz w:val="22"/>
          <w:lang w:val="sk-SK"/>
        </w:rPr>
      </w:pPr>
      <w:r>
        <w:rPr>
          <w:color w:val="000000"/>
          <w:sz w:val="22"/>
          <w:lang w:val="sk-SK"/>
        </w:rPr>
        <w:t xml:space="preserve">  </w:t>
      </w:r>
    </w:p>
    <w:p w:rsidR="002567B0" w:rsidRDefault="002567B0" w:rsidP="002567B0">
      <w:pPr>
        <w:tabs>
          <w:tab w:val="left" w:pos="7230"/>
        </w:tabs>
        <w:spacing w:before="240"/>
        <w:rPr>
          <w:b/>
          <w:bCs/>
          <w:i/>
          <w:iCs/>
          <w:color w:val="000000"/>
          <w:lang w:val="sk-SK"/>
        </w:rPr>
      </w:pPr>
    </w:p>
    <w:p w:rsidR="002567B0" w:rsidRDefault="002567B0" w:rsidP="002567B0">
      <w:pPr>
        <w:tabs>
          <w:tab w:val="left" w:pos="7230"/>
        </w:tabs>
        <w:spacing w:before="240"/>
        <w:rPr>
          <w:lang w:val="sk-SK"/>
        </w:rPr>
      </w:pPr>
      <w:r>
        <w:rPr>
          <w:b/>
          <w:bCs/>
          <w:i/>
          <w:iCs/>
          <w:color w:val="000000"/>
          <w:lang w:val="sk-SK"/>
        </w:rPr>
        <w:t xml:space="preserve">Správu </w:t>
      </w:r>
      <w:r>
        <w:rPr>
          <w:b/>
          <w:i/>
          <w:color w:val="000000"/>
          <w:lang w:val="sk-SK"/>
        </w:rPr>
        <w:t>schválili:</w:t>
      </w:r>
      <w:r>
        <w:rPr>
          <w:color w:val="000000"/>
          <w:sz w:val="22"/>
          <w:lang w:val="sk-SK"/>
        </w:rPr>
        <w:t xml:space="preserve">  </w:t>
      </w:r>
      <w:r w:rsidR="00931E14">
        <w:rPr>
          <w:color w:val="000000"/>
          <w:sz w:val="22"/>
          <w:lang w:val="sk-SK"/>
        </w:rPr>
        <w:t xml:space="preserve">Ing. </w:t>
      </w:r>
      <w:r w:rsidR="00931E14">
        <w:rPr>
          <w:lang w:val="sk-SK"/>
        </w:rPr>
        <w:t>Róbert Szabó PhD., poverený riadením SVT</w:t>
      </w:r>
    </w:p>
    <w:p w:rsidR="00E96BC4" w:rsidRDefault="00E96BC4"/>
    <w:sectPr w:rsidR="00E96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Nadpis1"/>
      <w:lvlText w:val="%1."/>
      <w:legacy w:legacy="1" w:legacySpace="170" w:legacyIndent="284"/>
      <w:lvlJc w:val="left"/>
      <w:pPr>
        <w:ind w:left="284" w:hanging="284"/>
      </w:pPr>
      <w:rPr>
        <w:rFonts w:cs="Times New Roman"/>
      </w:rPr>
    </w:lvl>
    <w:lvl w:ilvl="1">
      <w:start w:val="1"/>
      <w:numFmt w:val="decimal"/>
      <w:pStyle w:val="Nadpis2"/>
      <w:lvlText w:val="%1.%2"/>
      <w:legacy w:legacy="1" w:legacySpace="0" w:legacyIndent="0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pStyle w:val="Nadpis3"/>
      <w:lvlText w:val="%1.%2.%3"/>
      <w:legacy w:legacy="1" w:legacySpace="0" w:legacyIndent="0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pStyle w:val="Nadpis4"/>
      <w:lvlText w:val="%1.%2.%3.%4"/>
      <w:legacy w:legacy="1" w:legacySpace="0" w:legacyIndent="0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Nadpis5"/>
      <w:lvlText w:val="%1.%2.%3.%4.%5"/>
      <w:legacy w:legacy="1" w:legacySpace="0" w:legacyIndent="0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Nadpis6"/>
      <w:lvlText w:val="%1.%2.%3.%4.%5.%6"/>
      <w:legacy w:legacy="1" w:legacySpace="0" w:legacyIndent="0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egacy w:legacy="1" w:legacySpace="0" w:legacyIndent="0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egacy w:legacy="1" w:legacySpace="0" w:legacyIndent="0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egacy w:legacy="1" w:legacySpace="0" w:legacyIndent="0"/>
      <w:lvlJc w:val="left"/>
      <w:pPr>
        <w:ind w:left="0" w:firstLine="0"/>
      </w:pPr>
      <w:rPr>
        <w:rFonts w:cs="Times New Roman"/>
      </w:rPr>
    </w:lvl>
  </w:abstractNum>
  <w:abstractNum w:abstractNumId="1">
    <w:nsid w:val="006B3183"/>
    <w:multiLevelType w:val="hybridMultilevel"/>
    <w:tmpl w:val="DA1AC018"/>
    <w:lvl w:ilvl="0" w:tplc="D41A603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FE90A65"/>
    <w:multiLevelType w:val="hybridMultilevel"/>
    <w:tmpl w:val="7C3A63EA"/>
    <w:lvl w:ilvl="0" w:tplc="EC0E587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A5340A7"/>
    <w:multiLevelType w:val="multilevel"/>
    <w:tmpl w:val="25F0E638"/>
    <w:lvl w:ilvl="0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Times New Roman" w:hint="default"/>
      </w:rPr>
    </w:lvl>
    <w:lvl w:ilvl="1">
      <w:start w:val="1"/>
      <w:numFmt w:val="lowerLetter"/>
      <w:lvlText w:val="%2)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145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50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86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322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94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4305" w:hanging="360"/>
      </w:pPr>
      <w:rPr>
        <w:rFonts w:cs="Times New Roman"/>
      </w:rPr>
    </w:lvl>
  </w:abstractNum>
  <w:abstractNum w:abstractNumId="4">
    <w:nsid w:val="6D227D67"/>
    <w:multiLevelType w:val="hybridMultilevel"/>
    <w:tmpl w:val="47562C0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23F1D96"/>
    <w:multiLevelType w:val="hybridMultilevel"/>
    <w:tmpl w:val="60D077E6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B0"/>
    <w:rsid w:val="0002229D"/>
    <w:rsid w:val="00080D9E"/>
    <w:rsid w:val="00085571"/>
    <w:rsid w:val="000928EF"/>
    <w:rsid w:val="00093453"/>
    <w:rsid w:val="00096245"/>
    <w:rsid w:val="000A79A5"/>
    <w:rsid w:val="000B46C8"/>
    <w:rsid w:val="00124C85"/>
    <w:rsid w:val="001400FE"/>
    <w:rsid w:val="0014199E"/>
    <w:rsid w:val="00167B10"/>
    <w:rsid w:val="00183BA9"/>
    <w:rsid w:val="00196689"/>
    <w:rsid w:val="001968A9"/>
    <w:rsid w:val="001B46E6"/>
    <w:rsid w:val="001C21A6"/>
    <w:rsid w:val="002246E5"/>
    <w:rsid w:val="00230084"/>
    <w:rsid w:val="00237230"/>
    <w:rsid w:val="00241BF8"/>
    <w:rsid w:val="00242EEB"/>
    <w:rsid w:val="002567B0"/>
    <w:rsid w:val="00267237"/>
    <w:rsid w:val="002763FF"/>
    <w:rsid w:val="0028785F"/>
    <w:rsid w:val="002B0FE6"/>
    <w:rsid w:val="002B1169"/>
    <w:rsid w:val="002B7B89"/>
    <w:rsid w:val="002E253F"/>
    <w:rsid w:val="00306A68"/>
    <w:rsid w:val="00310205"/>
    <w:rsid w:val="00322BD2"/>
    <w:rsid w:val="00375F7B"/>
    <w:rsid w:val="003A6FC4"/>
    <w:rsid w:val="003B4D0D"/>
    <w:rsid w:val="003B7514"/>
    <w:rsid w:val="003C02FE"/>
    <w:rsid w:val="003C391B"/>
    <w:rsid w:val="003D110B"/>
    <w:rsid w:val="003F2D2E"/>
    <w:rsid w:val="003F7FA3"/>
    <w:rsid w:val="00403F61"/>
    <w:rsid w:val="0041241B"/>
    <w:rsid w:val="00471091"/>
    <w:rsid w:val="00474160"/>
    <w:rsid w:val="004806B6"/>
    <w:rsid w:val="004A0B36"/>
    <w:rsid w:val="004A1957"/>
    <w:rsid w:val="004F5A6D"/>
    <w:rsid w:val="004F7ABB"/>
    <w:rsid w:val="005123DC"/>
    <w:rsid w:val="00534A00"/>
    <w:rsid w:val="00534BDB"/>
    <w:rsid w:val="005358A1"/>
    <w:rsid w:val="005434FD"/>
    <w:rsid w:val="00566963"/>
    <w:rsid w:val="005740B7"/>
    <w:rsid w:val="0059428F"/>
    <w:rsid w:val="005A70B4"/>
    <w:rsid w:val="006030D4"/>
    <w:rsid w:val="0060387C"/>
    <w:rsid w:val="00622159"/>
    <w:rsid w:val="006872CC"/>
    <w:rsid w:val="0069194F"/>
    <w:rsid w:val="006A5215"/>
    <w:rsid w:val="006B1579"/>
    <w:rsid w:val="006B4BEA"/>
    <w:rsid w:val="006B5413"/>
    <w:rsid w:val="006C4310"/>
    <w:rsid w:val="006F1F19"/>
    <w:rsid w:val="00712C84"/>
    <w:rsid w:val="0073139C"/>
    <w:rsid w:val="007503B6"/>
    <w:rsid w:val="007774E1"/>
    <w:rsid w:val="007867CE"/>
    <w:rsid w:val="0079414F"/>
    <w:rsid w:val="007A3CF2"/>
    <w:rsid w:val="007B28D5"/>
    <w:rsid w:val="007C1307"/>
    <w:rsid w:val="007C2E18"/>
    <w:rsid w:val="007D0E4E"/>
    <w:rsid w:val="007D5A95"/>
    <w:rsid w:val="007E0C83"/>
    <w:rsid w:val="007F29D8"/>
    <w:rsid w:val="00810B5F"/>
    <w:rsid w:val="00814DD1"/>
    <w:rsid w:val="008154F5"/>
    <w:rsid w:val="00832906"/>
    <w:rsid w:val="00841FC5"/>
    <w:rsid w:val="00846459"/>
    <w:rsid w:val="00850CAE"/>
    <w:rsid w:val="00864FEF"/>
    <w:rsid w:val="00875C70"/>
    <w:rsid w:val="008812C9"/>
    <w:rsid w:val="00881894"/>
    <w:rsid w:val="008A01F8"/>
    <w:rsid w:val="008A1F60"/>
    <w:rsid w:val="008B788F"/>
    <w:rsid w:val="008B7A28"/>
    <w:rsid w:val="008E38A6"/>
    <w:rsid w:val="00922070"/>
    <w:rsid w:val="009229A1"/>
    <w:rsid w:val="00931A84"/>
    <w:rsid w:val="00931E14"/>
    <w:rsid w:val="00950F43"/>
    <w:rsid w:val="00967A33"/>
    <w:rsid w:val="00975505"/>
    <w:rsid w:val="00992A03"/>
    <w:rsid w:val="009A1E27"/>
    <w:rsid w:val="009E519D"/>
    <w:rsid w:val="009F0D12"/>
    <w:rsid w:val="009F40A9"/>
    <w:rsid w:val="00A41615"/>
    <w:rsid w:val="00A51DB2"/>
    <w:rsid w:val="00A60944"/>
    <w:rsid w:val="00AB1435"/>
    <w:rsid w:val="00AC485B"/>
    <w:rsid w:val="00AE0E08"/>
    <w:rsid w:val="00AE2B7C"/>
    <w:rsid w:val="00AE57E6"/>
    <w:rsid w:val="00B16CB8"/>
    <w:rsid w:val="00B65CCB"/>
    <w:rsid w:val="00B74C95"/>
    <w:rsid w:val="00B84415"/>
    <w:rsid w:val="00B91D52"/>
    <w:rsid w:val="00BE45A3"/>
    <w:rsid w:val="00BF0277"/>
    <w:rsid w:val="00C20240"/>
    <w:rsid w:val="00C21375"/>
    <w:rsid w:val="00C37F44"/>
    <w:rsid w:val="00C40C80"/>
    <w:rsid w:val="00C50906"/>
    <w:rsid w:val="00C622C0"/>
    <w:rsid w:val="00C72A56"/>
    <w:rsid w:val="00C90D05"/>
    <w:rsid w:val="00CA0CD8"/>
    <w:rsid w:val="00CC091B"/>
    <w:rsid w:val="00CC0CFB"/>
    <w:rsid w:val="00CD437D"/>
    <w:rsid w:val="00D0370A"/>
    <w:rsid w:val="00D167AC"/>
    <w:rsid w:val="00D33FEE"/>
    <w:rsid w:val="00D35F0D"/>
    <w:rsid w:val="00D66426"/>
    <w:rsid w:val="00D7378C"/>
    <w:rsid w:val="00D73D52"/>
    <w:rsid w:val="00DB03D8"/>
    <w:rsid w:val="00DC3668"/>
    <w:rsid w:val="00DE6A87"/>
    <w:rsid w:val="00DF6AF7"/>
    <w:rsid w:val="00E10EFD"/>
    <w:rsid w:val="00E13CED"/>
    <w:rsid w:val="00E13CFA"/>
    <w:rsid w:val="00E26C93"/>
    <w:rsid w:val="00E31368"/>
    <w:rsid w:val="00E44446"/>
    <w:rsid w:val="00E477C4"/>
    <w:rsid w:val="00E50DD5"/>
    <w:rsid w:val="00E63810"/>
    <w:rsid w:val="00E64B69"/>
    <w:rsid w:val="00E67218"/>
    <w:rsid w:val="00E86BB9"/>
    <w:rsid w:val="00E94F6E"/>
    <w:rsid w:val="00E96BC4"/>
    <w:rsid w:val="00EC7BD6"/>
    <w:rsid w:val="00ED6135"/>
    <w:rsid w:val="00F06FB3"/>
    <w:rsid w:val="00F17AA3"/>
    <w:rsid w:val="00F51D11"/>
    <w:rsid w:val="00F90610"/>
    <w:rsid w:val="00F95F5D"/>
    <w:rsid w:val="00FA0B2B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67B0"/>
    <w:pPr>
      <w:spacing w:after="0" w:line="240" w:lineRule="auto"/>
    </w:pPr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2567B0"/>
    <w:pPr>
      <w:keepNext/>
      <w:numPr>
        <w:numId w:val="1"/>
      </w:numPr>
      <w:spacing w:before="360" w:after="120"/>
      <w:jc w:val="both"/>
      <w:outlineLvl w:val="0"/>
    </w:pPr>
    <w:rPr>
      <w:b/>
      <w:i/>
      <w:kern w:val="28"/>
      <w:szCs w:val="20"/>
      <w:u w:val="single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locked/>
    <w:rsid w:val="002567B0"/>
    <w:pPr>
      <w:keepNext/>
      <w:numPr>
        <w:ilvl w:val="1"/>
        <w:numId w:val="1"/>
      </w:numPr>
      <w:spacing w:before="240" w:after="60"/>
      <w:ind w:left="284"/>
      <w:jc w:val="both"/>
      <w:outlineLvl w:val="1"/>
    </w:pPr>
    <w:rPr>
      <w:rFonts w:ascii="Arial" w:hAnsi="Arial"/>
      <w:b/>
      <w:i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locked/>
    <w:rsid w:val="002567B0"/>
    <w:pPr>
      <w:keepNext/>
      <w:numPr>
        <w:ilvl w:val="2"/>
        <w:numId w:val="1"/>
      </w:numPr>
      <w:spacing w:before="240" w:after="60"/>
      <w:ind w:left="284"/>
      <w:jc w:val="both"/>
      <w:outlineLvl w:val="2"/>
    </w:pPr>
    <w:rPr>
      <w:b/>
      <w:szCs w:val="2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locked/>
    <w:rsid w:val="002567B0"/>
    <w:pPr>
      <w:keepNext/>
      <w:numPr>
        <w:ilvl w:val="3"/>
        <w:numId w:val="1"/>
      </w:numPr>
      <w:spacing w:before="240" w:after="60"/>
      <w:ind w:left="284"/>
      <w:jc w:val="both"/>
      <w:outlineLvl w:val="3"/>
    </w:pPr>
    <w:rPr>
      <w:b/>
      <w:i/>
      <w:szCs w:val="20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locked/>
    <w:rsid w:val="002567B0"/>
    <w:pPr>
      <w:numPr>
        <w:ilvl w:val="4"/>
        <w:numId w:val="1"/>
      </w:numPr>
      <w:spacing w:before="240" w:after="60"/>
      <w:ind w:left="284"/>
      <w:jc w:val="both"/>
      <w:outlineLvl w:val="4"/>
    </w:pPr>
    <w:rPr>
      <w:rFonts w:ascii="Arial" w:hAnsi="Arial"/>
      <w:sz w:val="22"/>
      <w:szCs w:val="20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locked/>
    <w:rsid w:val="002567B0"/>
    <w:pPr>
      <w:numPr>
        <w:ilvl w:val="5"/>
        <w:numId w:val="1"/>
      </w:numPr>
      <w:spacing w:before="240" w:after="60"/>
      <w:ind w:left="284"/>
      <w:jc w:val="both"/>
      <w:outlineLvl w:val="5"/>
    </w:pPr>
    <w:rPr>
      <w:rFonts w:ascii="Arial" w:hAnsi="Arial"/>
      <w:i/>
      <w:sz w:val="22"/>
      <w:szCs w:val="20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locked/>
    <w:rsid w:val="002567B0"/>
    <w:pPr>
      <w:numPr>
        <w:ilvl w:val="6"/>
        <w:numId w:val="1"/>
      </w:numPr>
      <w:spacing w:before="240" w:after="60"/>
      <w:ind w:left="284"/>
      <w:jc w:val="both"/>
      <w:outlineLvl w:val="6"/>
    </w:pPr>
    <w:rPr>
      <w:rFonts w:ascii="Arial" w:hAnsi="Arial"/>
      <w:sz w:val="20"/>
      <w:szCs w:val="20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locked/>
    <w:rsid w:val="002567B0"/>
    <w:pPr>
      <w:numPr>
        <w:ilvl w:val="7"/>
        <w:numId w:val="1"/>
      </w:numPr>
      <w:spacing w:before="240" w:after="60"/>
      <w:ind w:left="284"/>
      <w:jc w:val="both"/>
      <w:outlineLvl w:val="7"/>
    </w:pPr>
    <w:rPr>
      <w:rFonts w:ascii="Arial" w:hAnsi="Arial"/>
      <w:i/>
      <w:sz w:val="20"/>
      <w:szCs w:val="20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locked/>
    <w:rsid w:val="002567B0"/>
    <w:pPr>
      <w:numPr>
        <w:ilvl w:val="8"/>
        <w:numId w:val="1"/>
      </w:numPr>
      <w:spacing w:before="240" w:after="60"/>
      <w:ind w:left="284"/>
      <w:jc w:val="both"/>
      <w:outlineLvl w:val="8"/>
    </w:pPr>
    <w:rPr>
      <w:rFonts w:ascii="Arial" w:hAnsi="Arial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99"/>
    <w:qFormat/>
    <w:rsid w:val="00E31368"/>
    <w:rPr>
      <w:rFonts w:cs="Times New Roman"/>
      <w:b/>
      <w:bCs/>
    </w:rPr>
  </w:style>
  <w:style w:type="paragraph" w:styleId="Odsekzoznamu">
    <w:name w:val="List Paragraph"/>
    <w:basedOn w:val="Normlny"/>
    <w:uiPriority w:val="99"/>
    <w:qFormat/>
    <w:rsid w:val="00E31368"/>
    <w:pPr>
      <w:spacing w:after="200" w:line="276" w:lineRule="auto"/>
      <w:ind w:left="720"/>
    </w:pPr>
    <w:rPr>
      <w:rFonts w:ascii="Calibri" w:hAnsi="Calibri" w:cs="Calibri"/>
      <w:sz w:val="22"/>
      <w:szCs w:val="22"/>
      <w:lang w:val="sk-SK"/>
    </w:rPr>
  </w:style>
  <w:style w:type="character" w:customStyle="1" w:styleId="Nadpis1Char">
    <w:name w:val="Nadpis 1 Char"/>
    <w:basedOn w:val="Predvolenpsmoodseku"/>
    <w:link w:val="Nadpis1"/>
    <w:uiPriority w:val="9"/>
    <w:rsid w:val="002567B0"/>
    <w:rPr>
      <w:b/>
      <w:i/>
      <w:kern w:val="28"/>
      <w:sz w:val="24"/>
      <w:szCs w:val="20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567B0"/>
    <w:rPr>
      <w:rFonts w:ascii="Arial" w:hAnsi="Arial"/>
      <w:b/>
      <w:i/>
      <w:sz w:val="24"/>
      <w:szCs w:val="20"/>
      <w:lang w:val="cs-CZ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567B0"/>
    <w:rPr>
      <w:b/>
      <w:sz w:val="24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567B0"/>
    <w:rPr>
      <w:b/>
      <w:i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567B0"/>
    <w:rPr>
      <w:rFonts w:ascii="Arial" w:hAnsi="Arial"/>
      <w:szCs w:val="20"/>
      <w:lang w:val="cs-CZ"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567B0"/>
    <w:rPr>
      <w:rFonts w:ascii="Arial" w:hAnsi="Arial"/>
      <w:i/>
      <w:szCs w:val="20"/>
      <w:lang w:val="cs-CZ"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567B0"/>
    <w:rPr>
      <w:rFonts w:ascii="Arial" w:hAnsi="Arial"/>
      <w:sz w:val="20"/>
      <w:szCs w:val="20"/>
      <w:lang w:val="cs-CZ"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567B0"/>
    <w:rPr>
      <w:rFonts w:ascii="Arial" w:hAnsi="Arial"/>
      <w:i/>
      <w:sz w:val="20"/>
      <w:szCs w:val="20"/>
      <w:lang w:val="cs-CZ"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567B0"/>
    <w:rPr>
      <w:rFonts w:ascii="Arial" w:hAnsi="Arial"/>
      <w:i/>
      <w:sz w:val="18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2567B0"/>
    <w:pPr>
      <w:tabs>
        <w:tab w:val="center" w:pos="4536"/>
        <w:tab w:val="right" w:pos="9072"/>
      </w:tabs>
      <w:ind w:left="397"/>
      <w:jc w:val="both"/>
    </w:pPr>
    <w:rPr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2567B0"/>
    <w:rPr>
      <w:sz w:val="24"/>
      <w:szCs w:val="20"/>
      <w:lang w:val="cs-CZ" w:eastAsia="sk-SK"/>
    </w:rPr>
  </w:style>
  <w:style w:type="paragraph" w:styleId="Nzov">
    <w:name w:val="Title"/>
    <w:basedOn w:val="Normlny"/>
    <w:link w:val="NzovChar"/>
    <w:uiPriority w:val="10"/>
    <w:qFormat/>
    <w:locked/>
    <w:rsid w:val="002567B0"/>
    <w:pPr>
      <w:jc w:val="center"/>
    </w:pPr>
    <w:rPr>
      <w:b/>
      <w:caps/>
      <w:spacing w:val="20"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10"/>
    <w:rsid w:val="002567B0"/>
    <w:rPr>
      <w:b/>
      <w:caps/>
      <w:spacing w:val="20"/>
      <w:sz w:val="32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567B0"/>
    <w:pPr>
      <w:spacing w:after="600"/>
    </w:pPr>
    <w:rPr>
      <w:szCs w:val="20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567B0"/>
    <w:rPr>
      <w:sz w:val="24"/>
      <w:szCs w:val="20"/>
      <w:lang w:eastAsia="sk-SK"/>
    </w:rPr>
  </w:style>
  <w:style w:type="paragraph" w:styleId="Bezriadkovania">
    <w:name w:val="No Spacing"/>
    <w:uiPriority w:val="1"/>
    <w:qFormat/>
    <w:rsid w:val="00DC3668"/>
    <w:pPr>
      <w:spacing w:after="0" w:line="240" w:lineRule="auto"/>
    </w:pPr>
    <w:rPr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67B0"/>
    <w:pPr>
      <w:spacing w:after="0" w:line="240" w:lineRule="auto"/>
    </w:pPr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2567B0"/>
    <w:pPr>
      <w:keepNext/>
      <w:numPr>
        <w:numId w:val="1"/>
      </w:numPr>
      <w:spacing w:before="360" w:after="120"/>
      <w:jc w:val="both"/>
      <w:outlineLvl w:val="0"/>
    </w:pPr>
    <w:rPr>
      <w:b/>
      <w:i/>
      <w:kern w:val="28"/>
      <w:szCs w:val="20"/>
      <w:u w:val="single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locked/>
    <w:rsid w:val="002567B0"/>
    <w:pPr>
      <w:keepNext/>
      <w:numPr>
        <w:ilvl w:val="1"/>
        <w:numId w:val="1"/>
      </w:numPr>
      <w:spacing w:before="240" w:after="60"/>
      <w:ind w:left="284"/>
      <w:jc w:val="both"/>
      <w:outlineLvl w:val="1"/>
    </w:pPr>
    <w:rPr>
      <w:rFonts w:ascii="Arial" w:hAnsi="Arial"/>
      <w:b/>
      <w:i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locked/>
    <w:rsid w:val="002567B0"/>
    <w:pPr>
      <w:keepNext/>
      <w:numPr>
        <w:ilvl w:val="2"/>
        <w:numId w:val="1"/>
      </w:numPr>
      <w:spacing w:before="240" w:after="60"/>
      <w:ind w:left="284"/>
      <w:jc w:val="both"/>
      <w:outlineLvl w:val="2"/>
    </w:pPr>
    <w:rPr>
      <w:b/>
      <w:szCs w:val="2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locked/>
    <w:rsid w:val="002567B0"/>
    <w:pPr>
      <w:keepNext/>
      <w:numPr>
        <w:ilvl w:val="3"/>
        <w:numId w:val="1"/>
      </w:numPr>
      <w:spacing w:before="240" w:after="60"/>
      <w:ind w:left="284"/>
      <w:jc w:val="both"/>
      <w:outlineLvl w:val="3"/>
    </w:pPr>
    <w:rPr>
      <w:b/>
      <w:i/>
      <w:szCs w:val="20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locked/>
    <w:rsid w:val="002567B0"/>
    <w:pPr>
      <w:numPr>
        <w:ilvl w:val="4"/>
        <w:numId w:val="1"/>
      </w:numPr>
      <w:spacing w:before="240" w:after="60"/>
      <w:ind w:left="284"/>
      <w:jc w:val="both"/>
      <w:outlineLvl w:val="4"/>
    </w:pPr>
    <w:rPr>
      <w:rFonts w:ascii="Arial" w:hAnsi="Arial"/>
      <w:sz w:val="22"/>
      <w:szCs w:val="20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locked/>
    <w:rsid w:val="002567B0"/>
    <w:pPr>
      <w:numPr>
        <w:ilvl w:val="5"/>
        <w:numId w:val="1"/>
      </w:numPr>
      <w:spacing w:before="240" w:after="60"/>
      <w:ind w:left="284"/>
      <w:jc w:val="both"/>
      <w:outlineLvl w:val="5"/>
    </w:pPr>
    <w:rPr>
      <w:rFonts w:ascii="Arial" w:hAnsi="Arial"/>
      <w:i/>
      <w:sz w:val="22"/>
      <w:szCs w:val="20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locked/>
    <w:rsid w:val="002567B0"/>
    <w:pPr>
      <w:numPr>
        <w:ilvl w:val="6"/>
        <w:numId w:val="1"/>
      </w:numPr>
      <w:spacing w:before="240" w:after="60"/>
      <w:ind w:left="284"/>
      <w:jc w:val="both"/>
      <w:outlineLvl w:val="6"/>
    </w:pPr>
    <w:rPr>
      <w:rFonts w:ascii="Arial" w:hAnsi="Arial"/>
      <w:sz w:val="20"/>
      <w:szCs w:val="20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locked/>
    <w:rsid w:val="002567B0"/>
    <w:pPr>
      <w:numPr>
        <w:ilvl w:val="7"/>
        <w:numId w:val="1"/>
      </w:numPr>
      <w:spacing w:before="240" w:after="60"/>
      <w:ind w:left="284"/>
      <w:jc w:val="both"/>
      <w:outlineLvl w:val="7"/>
    </w:pPr>
    <w:rPr>
      <w:rFonts w:ascii="Arial" w:hAnsi="Arial"/>
      <w:i/>
      <w:sz w:val="20"/>
      <w:szCs w:val="20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locked/>
    <w:rsid w:val="002567B0"/>
    <w:pPr>
      <w:numPr>
        <w:ilvl w:val="8"/>
        <w:numId w:val="1"/>
      </w:numPr>
      <w:spacing w:before="240" w:after="60"/>
      <w:ind w:left="284"/>
      <w:jc w:val="both"/>
      <w:outlineLvl w:val="8"/>
    </w:pPr>
    <w:rPr>
      <w:rFonts w:ascii="Arial" w:hAnsi="Arial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99"/>
    <w:qFormat/>
    <w:rsid w:val="00E31368"/>
    <w:rPr>
      <w:rFonts w:cs="Times New Roman"/>
      <w:b/>
      <w:bCs/>
    </w:rPr>
  </w:style>
  <w:style w:type="paragraph" w:styleId="Odsekzoznamu">
    <w:name w:val="List Paragraph"/>
    <w:basedOn w:val="Normlny"/>
    <w:uiPriority w:val="99"/>
    <w:qFormat/>
    <w:rsid w:val="00E31368"/>
    <w:pPr>
      <w:spacing w:after="200" w:line="276" w:lineRule="auto"/>
      <w:ind w:left="720"/>
    </w:pPr>
    <w:rPr>
      <w:rFonts w:ascii="Calibri" w:hAnsi="Calibri" w:cs="Calibri"/>
      <w:sz w:val="22"/>
      <w:szCs w:val="22"/>
      <w:lang w:val="sk-SK"/>
    </w:rPr>
  </w:style>
  <w:style w:type="character" w:customStyle="1" w:styleId="Nadpis1Char">
    <w:name w:val="Nadpis 1 Char"/>
    <w:basedOn w:val="Predvolenpsmoodseku"/>
    <w:link w:val="Nadpis1"/>
    <w:uiPriority w:val="9"/>
    <w:rsid w:val="002567B0"/>
    <w:rPr>
      <w:b/>
      <w:i/>
      <w:kern w:val="28"/>
      <w:sz w:val="24"/>
      <w:szCs w:val="20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567B0"/>
    <w:rPr>
      <w:rFonts w:ascii="Arial" w:hAnsi="Arial"/>
      <w:b/>
      <w:i/>
      <w:sz w:val="24"/>
      <w:szCs w:val="20"/>
      <w:lang w:val="cs-CZ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567B0"/>
    <w:rPr>
      <w:b/>
      <w:sz w:val="24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567B0"/>
    <w:rPr>
      <w:b/>
      <w:i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567B0"/>
    <w:rPr>
      <w:rFonts w:ascii="Arial" w:hAnsi="Arial"/>
      <w:szCs w:val="20"/>
      <w:lang w:val="cs-CZ"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567B0"/>
    <w:rPr>
      <w:rFonts w:ascii="Arial" w:hAnsi="Arial"/>
      <w:i/>
      <w:szCs w:val="20"/>
      <w:lang w:val="cs-CZ"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567B0"/>
    <w:rPr>
      <w:rFonts w:ascii="Arial" w:hAnsi="Arial"/>
      <w:sz w:val="20"/>
      <w:szCs w:val="20"/>
      <w:lang w:val="cs-CZ"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567B0"/>
    <w:rPr>
      <w:rFonts w:ascii="Arial" w:hAnsi="Arial"/>
      <w:i/>
      <w:sz w:val="20"/>
      <w:szCs w:val="20"/>
      <w:lang w:val="cs-CZ"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567B0"/>
    <w:rPr>
      <w:rFonts w:ascii="Arial" w:hAnsi="Arial"/>
      <w:i/>
      <w:sz w:val="18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2567B0"/>
    <w:pPr>
      <w:tabs>
        <w:tab w:val="center" w:pos="4536"/>
        <w:tab w:val="right" w:pos="9072"/>
      </w:tabs>
      <w:ind w:left="397"/>
      <w:jc w:val="both"/>
    </w:pPr>
    <w:rPr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2567B0"/>
    <w:rPr>
      <w:sz w:val="24"/>
      <w:szCs w:val="20"/>
      <w:lang w:val="cs-CZ" w:eastAsia="sk-SK"/>
    </w:rPr>
  </w:style>
  <w:style w:type="paragraph" w:styleId="Nzov">
    <w:name w:val="Title"/>
    <w:basedOn w:val="Normlny"/>
    <w:link w:val="NzovChar"/>
    <w:uiPriority w:val="10"/>
    <w:qFormat/>
    <w:locked/>
    <w:rsid w:val="002567B0"/>
    <w:pPr>
      <w:jc w:val="center"/>
    </w:pPr>
    <w:rPr>
      <w:b/>
      <w:caps/>
      <w:spacing w:val="20"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10"/>
    <w:rsid w:val="002567B0"/>
    <w:rPr>
      <w:b/>
      <w:caps/>
      <w:spacing w:val="20"/>
      <w:sz w:val="32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567B0"/>
    <w:pPr>
      <w:spacing w:after="600"/>
    </w:pPr>
    <w:rPr>
      <w:szCs w:val="20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567B0"/>
    <w:rPr>
      <w:sz w:val="24"/>
      <w:szCs w:val="20"/>
      <w:lang w:eastAsia="sk-SK"/>
    </w:rPr>
  </w:style>
  <w:style w:type="paragraph" w:styleId="Bezriadkovania">
    <w:name w:val="No Spacing"/>
    <w:uiPriority w:val="1"/>
    <w:qFormat/>
    <w:rsid w:val="00DC3668"/>
    <w:pPr>
      <w:spacing w:after="0" w:line="240" w:lineRule="auto"/>
    </w:pPr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5BAF4-1042-40A7-B299-64B8AED7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Danková</dc:creator>
  <cp:lastModifiedBy>Chudá Viera </cp:lastModifiedBy>
  <cp:revision>2</cp:revision>
  <cp:lastPrinted>2012-12-14T13:05:00Z</cp:lastPrinted>
  <dcterms:created xsi:type="dcterms:W3CDTF">2012-12-19T11:54:00Z</dcterms:created>
  <dcterms:modified xsi:type="dcterms:W3CDTF">2012-12-19T11:54:00Z</dcterms:modified>
</cp:coreProperties>
</file>