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336" w:rsidRPr="004D20FB" w:rsidRDefault="00D12336" w:rsidP="00D12336">
      <w:pPr>
        <w:pStyle w:val="Nadpis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0E7" w:rsidRPr="000650E7" w:rsidRDefault="00092FF7" w:rsidP="000650E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CD5C09">
        <w:rPr>
          <w:rFonts w:ascii="Times New Roman" w:hAnsi="Times New Roman" w:cs="Times New Roman"/>
          <w:b/>
          <w:color w:val="FF0000"/>
          <w:sz w:val="28"/>
          <w:szCs w:val="28"/>
        </w:rPr>
        <w:t>Metodický postup pri vypĺňaní formulára</w:t>
      </w:r>
      <w:r w:rsidR="00CD5C09" w:rsidRPr="00CD5C09">
        <w:rPr>
          <w:rFonts w:ascii="Times New Roman" w:hAnsi="Times New Roman" w:cs="Times New Roman"/>
          <w:b/>
          <w:color w:val="FF0000"/>
          <w:sz w:val="28"/>
          <w:szCs w:val="28"/>
        </w:rPr>
        <w:t>, ktorý slúži na financovanie testovania</w:t>
      </w:r>
      <w:bookmarkEnd w:id="0"/>
      <w:r w:rsidR="00CD5C09" w:rsidRPr="00CD5C0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0650E7" w:rsidRDefault="000650E7" w:rsidP="000650E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 xml:space="preserve">Podrobnosti o možnostiach testovania </w:t>
      </w:r>
      <w:r w:rsidRPr="00C83A1D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 xml:space="preserve">žiakov, jedného zákonného zástupcu žiaka a zamestnancov škôl ( </w:t>
      </w:r>
      <w:r w:rsidRPr="00C83A1D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sk-SK"/>
        </w:rPr>
        <w:t>ďalej len oprávnené osoby</w:t>
      </w:r>
      <w:r w:rsidRPr="00C83A1D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 xml:space="preserve"> boli stanovené M</w:t>
      </w:r>
      <w:r w:rsidRPr="00C83A1D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inisterstv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om</w:t>
      </w:r>
      <w:r w:rsidRPr="00C83A1D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 xml:space="preserve"> školstva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, vedy, výskumu a športu SR (ďalej len „ministerstvo“) v manuáli „</w:t>
      </w:r>
      <w:r w:rsidRPr="00FA232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sk-SK"/>
        </w:rPr>
        <w:t>Návrat do škôl 2021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 xml:space="preserve">“. </w:t>
      </w:r>
    </w:p>
    <w:p w:rsidR="000650E7" w:rsidRDefault="000650E7" w:rsidP="000650E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 xml:space="preserve">Plošné testovanie v školách a školských zariadeniach nahrádza </w:t>
      </w:r>
      <w:r w:rsidRPr="009168C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sk-SK"/>
        </w:rPr>
        <w:t>od 17.5.2021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 xml:space="preserve"> možnosť intervenčného testovania v prípade potvrdenia alebo podozrenia na ochorenie Covid-19 a možnosť skríningového testovania žiakov, študentov a zamestnancov, ktoré slúži na identifikáciu osôb, ktoré sú bez príznakov infekcie napr. pred hromadným podujatím.</w:t>
      </w:r>
    </w:p>
    <w:p w:rsidR="000650E7" w:rsidRDefault="000650E7" w:rsidP="000650E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Protiepidemické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 xml:space="preserve"> opatrenia vyplývajú z metodiky </w:t>
      </w:r>
      <w:proofErr w:type="spellStart"/>
      <w:r w:rsidRPr="00FA232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sk-SK"/>
        </w:rPr>
        <w:t>Covid</w:t>
      </w:r>
      <w:proofErr w:type="spellEnd"/>
      <w:r w:rsidRPr="00FA232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sk-SK"/>
        </w:rPr>
        <w:t xml:space="preserve"> automatu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sk-SK"/>
        </w:rPr>
        <w:t xml:space="preserve"> a z manuálu </w:t>
      </w:r>
      <w:proofErr w:type="spellStart"/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sk-SK"/>
        </w:rPr>
        <w:t>Covid</w:t>
      </w:r>
      <w:proofErr w:type="spellEnd"/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sk-SK"/>
        </w:rPr>
        <w:t xml:space="preserve"> školský semafor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 xml:space="preserve">, ktorý monitoruje epidemiologické ukazovatele na národnej a regionálnej úrovni a na základe vývoja aktuálnej rizikovosti navrhuje opatrenia pre jednotlivé regióny - okresy. </w:t>
      </w:r>
    </w:p>
    <w:p w:rsidR="000650E7" w:rsidRPr="000650E7" w:rsidRDefault="000650E7" w:rsidP="000650E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C83A1D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 xml:space="preserve">Školy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môžu</w:t>
      </w:r>
      <w:r w:rsidRPr="00C83A1D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 xml:space="preserve"> testovanie oprávnených osôb zabezpečiť buď prostredníctvom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 xml:space="preserve"> a) </w:t>
      </w:r>
      <w:r w:rsidRPr="00C83A1D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vlastných mobilných odberových miest (MOM), alebo</w:t>
      </w: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 b) </w:t>
      </w:r>
      <w:r w:rsidRPr="00C83A1D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objednania „špeciálnej služby“ u poskytovateľa tejto služby (obec, súkromný poskytovateľ, lekár...).</w:t>
      </w:r>
    </w:p>
    <w:p w:rsidR="000650E7" w:rsidRPr="00C83A1D" w:rsidRDefault="000650E7" w:rsidP="000650E7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 w:rsidRPr="00C83A1D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Školy, ktoré si zabezpečovali testovanie oprávnených osôb podľa písm. a) alebo b) m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 xml:space="preserve">ôžu </w:t>
      </w:r>
      <w:r w:rsidRPr="00C83A1D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požiadať minister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stvo o poskytnutie príspevku na testovanie, a to v sume</w:t>
      </w:r>
      <w:r w:rsidRPr="00C83A1D"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 xml:space="preserve"> 5 € za otestovanú oprávnenú osobu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sk-SK"/>
        </w:rPr>
        <w:t>.</w:t>
      </w:r>
    </w:p>
    <w:p w:rsidR="006400B5" w:rsidRPr="000650E7" w:rsidRDefault="000650E7" w:rsidP="000650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0E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sk-SK"/>
        </w:rPr>
        <w:t xml:space="preserve">Žiadosť zasielajú školy prostredníctvom formulára, </w:t>
      </w:r>
      <w:r w:rsidRPr="000650E7">
        <w:rPr>
          <w:rFonts w:ascii="Times New Roman" w:hAnsi="Times New Roman" w:cs="Times New Roman"/>
          <w:b/>
          <w:sz w:val="24"/>
          <w:szCs w:val="24"/>
        </w:rPr>
        <w:t>v ktorom</w:t>
      </w:r>
      <w:r w:rsidR="004D2CCE" w:rsidRPr="000650E7">
        <w:rPr>
          <w:rFonts w:ascii="Times New Roman" w:hAnsi="Times New Roman" w:cs="Times New Roman"/>
          <w:b/>
          <w:sz w:val="24"/>
          <w:szCs w:val="24"/>
        </w:rPr>
        <w:t xml:space="preserve"> vypĺňajú údaje podľa nasledovných pravidiel:</w:t>
      </w:r>
      <w:r w:rsidR="006400B5" w:rsidRPr="000650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00B5" w:rsidRDefault="006400B5" w:rsidP="006400B5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počte otestovaných osôb sa zadávajú </w:t>
      </w:r>
      <w:r w:rsidR="00745DA6" w:rsidRPr="00745DA6">
        <w:rPr>
          <w:rFonts w:ascii="Times New Roman" w:hAnsi="Times New Roman" w:cs="Times New Roman"/>
          <w:b/>
          <w:sz w:val="24"/>
          <w:szCs w:val="24"/>
        </w:rPr>
        <w:t>spolu</w:t>
      </w:r>
      <w:r w:rsidRPr="00745DA6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6400B5">
        <w:rPr>
          <w:rFonts w:ascii="Times New Roman" w:hAnsi="Times New Roman" w:cs="Times New Roman"/>
          <w:b/>
          <w:sz w:val="24"/>
          <w:szCs w:val="24"/>
        </w:rPr>
        <w:t>a kmeňovú školu</w:t>
      </w:r>
      <w:r>
        <w:rPr>
          <w:rFonts w:ascii="Times New Roman" w:hAnsi="Times New Roman" w:cs="Times New Roman"/>
          <w:sz w:val="24"/>
          <w:szCs w:val="24"/>
        </w:rPr>
        <w:t xml:space="preserve"> ( to znamená za všetky jej súčasti a </w:t>
      </w:r>
      <w:proofErr w:type="spellStart"/>
      <w:r>
        <w:rPr>
          <w:rFonts w:ascii="Times New Roman" w:hAnsi="Times New Roman" w:cs="Times New Roman"/>
          <w:sz w:val="24"/>
          <w:szCs w:val="24"/>
        </w:rPr>
        <w:t>elokované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pracoviská)!!! </w:t>
      </w:r>
    </w:p>
    <w:p w:rsidR="00092FF7" w:rsidRDefault="00092FF7" w:rsidP="00092FF7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formulára sa uvádzajú v samostatných riadkoch jednotlivé termíny testovania</w:t>
      </w:r>
      <w:r w:rsidR="00B31721">
        <w:rPr>
          <w:rFonts w:ascii="Times New Roman" w:hAnsi="Times New Roman" w:cs="Times New Roman"/>
          <w:sz w:val="24"/>
          <w:szCs w:val="24"/>
        </w:rPr>
        <w:t xml:space="preserve"> za testovania uskutočnené v predchádzajúcom mesiaci</w:t>
      </w:r>
    </w:p>
    <w:p w:rsidR="00745DA6" w:rsidRDefault="00745DA6" w:rsidP="00745DA6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prípade, že škola</w:t>
      </w:r>
      <w:r w:rsidR="00FD5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zabezpečovala testovanie aj žiakom, zákonným zástupcom alebo zamestnancom inej školy/školského zariadenia, uvedie v tabuľke údaje o počte týchto testovaných osôb v počte otestovaných za iné školy a školské zariadenia a v poznámke uvedie názov a adresu školy/školského zariadenia, ktorej – ktorému zabezpečovala testovanie.</w:t>
      </w:r>
    </w:p>
    <w:p w:rsidR="00745DA6" w:rsidRDefault="00745DA6" w:rsidP="00745DA6">
      <w:pPr>
        <w:jc w:val="both"/>
        <w:rPr>
          <w:rFonts w:ascii="Times New Roman" w:hAnsi="Times New Roman" w:cs="Times New Roman"/>
          <w:sz w:val="24"/>
          <w:szCs w:val="24"/>
        </w:rPr>
      </w:pPr>
      <w:r w:rsidRPr="00745DA6">
        <w:rPr>
          <w:rFonts w:ascii="Times New Roman" w:hAnsi="Times New Roman" w:cs="Times New Roman"/>
          <w:sz w:val="24"/>
          <w:szCs w:val="24"/>
        </w:rPr>
        <w:t>Vyplnený formulár je potrebné vytlačiť a zaslať  elektronicky bez podpisu</w:t>
      </w:r>
      <w:r w:rsidR="00FD5167">
        <w:rPr>
          <w:rFonts w:ascii="Times New Roman" w:hAnsi="Times New Roman" w:cs="Times New Roman"/>
          <w:sz w:val="24"/>
          <w:szCs w:val="24"/>
        </w:rPr>
        <w:t>,</w:t>
      </w:r>
      <w:r w:rsidRPr="00745DA6">
        <w:rPr>
          <w:rFonts w:ascii="Times New Roman" w:hAnsi="Times New Roman" w:cs="Times New Roman"/>
          <w:sz w:val="24"/>
          <w:szCs w:val="24"/>
        </w:rPr>
        <w:t xml:space="preserve"> ale aj naskenovaný s podpisom riaditeľa a zriaďovateľa </w:t>
      </w:r>
      <w:r w:rsidRPr="00F64738">
        <w:rPr>
          <w:rFonts w:ascii="Times New Roman" w:hAnsi="Times New Roman" w:cs="Times New Roman"/>
          <w:b/>
          <w:sz w:val="24"/>
          <w:szCs w:val="24"/>
        </w:rPr>
        <w:t>na príslušný Odbor školstva ( Oddelenie analýz</w:t>
      </w:r>
      <w:r w:rsidR="00FD5167" w:rsidRPr="00F64738">
        <w:rPr>
          <w:rFonts w:ascii="Times New Roman" w:hAnsi="Times New Roman" w:cs="Times New Roman"/>
          <w:b/>
          <w:sz w:val="24"/>
          <w:szCs w:val="24"/>
        </w:rPr>
        <w:t>, finančných a kontrolných činností</w:t>
      </w:r>
      <w:r w:rsidRPr="00F64738">
        <w:rPr>
          <w:rFonts w:ascii="Times New Roman" w:hAnsi="Times New Roman" w:cs="Times New Roman"/>
          <w:b/>
          <w:sz w:val="24"/>
          <w:szCs w:val="24"/>
        </w:rPr>
        <w:t>) okresného úradu v sídle kraja.</w:t>
      </w:r>
      <w:r w:rsidRPr="00745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CCE" w:rsidRPr="00F64738" w:rsidRDefault="004D2CCE" w:rsidP="004D2CCE">
      <w:pPr>
        <w:jc w:val="both"/>
        <w:rPr>
          <w:rFonts w:ascii="Times New Roman" w:hAnsi="Times New Roman" w:cs="Times New Roman"/>
          <w:sz w:val="24"/>
          <w:szCs w:val="24"/>
        </w:rPr>
      </w:pPr>
      <w:r w:rsidRPr="00F64738">
        <w:rPr>
          <w:rFonts w:ascii="Times New Roman" w:hAnsi="Times New Roman" w:cs="Times New Roman"/>
          <w:sz w:val="24"/>
          <w:szCs w:val="24"/>
        </w:rPr>
        <w:t>Termín doručenia formulára je do 5. dňa v mesiaci za testovania vykonané v predchádzajúcom kalendárnom mesiaci</w:t>
      </w:r>
      <w:r w:rsidR="00045835">
        <w:rPr>
          <w:rFonts w:ascii="Times New Roman" w:hAnsi="Times New Roman" w:cs="Times New Roman"/>
          <w:sz w:val="24"/>
          <w:szCs w:val="24"/>
        </w:rPr>
        <w:t>.</w:t>
      </w:r>
    </w:p>
    <w:p w:rsidR="00745DA6" w:rsidRPr="00745DA6" w:rsidRDefault="00745DA6" w:rsidP="00745D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OŠ OÚ v sídle kraja údaje skontroluje a správne odošle ministerstvu, ktoré</w:t>
      </w:r>
      <w:r w:rsidRPr="00745DA6">
        <w:rPr>
          <w:rFonts w:ascii="Times New Roman" w:hAnsi="Times New Roman" w:cs="Times New Roman"/>
          <w:sz w:val="24"/>
          <w:szCs w:val="24"/>
        </w:rPr>
        <w:t xml:space="preserve">  uhradí požiadavku školy do výšky oprávneného nároku podľa preukázaného počtu vykonaných testov pre oprávnené osoby prostredníctvom nenormatívneho „</w:t>
      </w:r>
      <w:r w:rsidRPr="00745DA6">
        <w:rPr>
          <w:rFonts w:ascii="Times New Roman" w:hAnsi="Times New Roman" w:cs="Times New Roman"/>
          <w:b/>
          <w:sz w:val="24"/>
          <w:szCs w:val="24"/>
        </w:rPr>
        <w:t>Príspevku na špecifiká“  (</w:t>
      </w:r>
      <w:r w:rsidRPr="00745DA6">
        <w:rPr>
          <w:rFonts w:ascii="Times New Roman" w:eastAsia="Times New Roman" w:hAnsi="Times New Roman" w:cs="Times New Roman"/>
          <w:sz w:val="24"/>
          <w:szCs w:val="24"/>
          <w:lang w:eastAsia="sk-SK"/>
        </w:rPr>
        <w:t>§ 4af zákona č. 597/2003 Z. z. o financovaní</w:t>
      </w:r>
      <w:r w:rsidR="004D2C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D2CCE" w:rsidRPr="009265D0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základných škôl, stredných škôl a školských zariadení v znení neskorších predpisov</w:t>
      </w:r>
      <w:r w:rsidR="004D2CCE" w:rsidRPr="00745DA6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:rsidR="00745DA6" w:rsidRPr="00745DA6" w:rsidRDefault="00745DA6" w:rsidP="00745DA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5DA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Školy</w:t>
      </w:r>
      <w:r w:rsidR="00FD51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45DA6">
        <w:rPr>
          <w:rFonts w:ascii="Times New Roman" w:eastAsia="Times New Roman" w:hAnsi="Times New Roman" w:cs="Times New Roman"/>
          <w:sz w:val="24"/>
          <w:szCs w:val="24"/>
          <w:lang w:eastAsia="sk-SK"/>
        </w:rPr>
        <w:t>dostanú finančné prostriedky prostredníctvom svojho zriaďovateľa. Takto poskytnuté finančné prostriedky sú účelovo viazané na výdavky spojené s testovaním.</w:t>
      </w:r>
    </w:p>
    <w:p w:rsidR="00745DA6" w:rsidRDefault="009D03A1" w:rsidP="00745DA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nejasností Vám odporúčame prečítať si otázky a odpovede k uvedenej problematike.</w:t>
      </w:r>
    </w:p>
    <w:p w:rsidR="00D12336" w:rsidRPr="000650E7" w:rsidRDefault="009D03A1" w:rsidP="00DA00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Ak v „Otázkach a odpovediach“ nenájdete odpoveď na svoj problém, obráťte sa na odbor školstva príslušného OÚ v sídle kraja, alebo na ministerstvo školstva m</w:t>
      </w:r>
      <w:r w:rsidR="00FD5167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ilom na adresu  </w:t>
      </w:r>
      <w:hyperlink r:id="rId5" w:history="1">
        <w:r w:rsidRPr="00AB7EE6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andrea.szabova@minedu.sk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 alebo </w:t>
      </w:r>
      <w:hyperlink r:id="rId6" w:history="1">
        <w:r w:rsidRPr="00AB7EE6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veronika.zilincikova@minedu.sk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sectPr w:rsidR="00D12336" w:rsidRPr="000650E7" w:rsidSect="006400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673C"/>
    <w:multiLevelType w:val="hybridMultilevel"/>
    <w:tmpl w:val="83FE49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547C2"/>
    <w:multiLevelType w:val="hybridMultilevel"/>
    <w:tmpl w:val="F710AC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C7E1F"/>
    <w:multiLevelType w:val="hybridMultilevel"/>
    <w:tmpl w:val="07582B84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0B075D"/>
    <w:multiLevelType w:val="hybridMultilevel"/>
    <w:tmpl w:val="12245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46E09"/>
    <w:multiLevelType w:val="hybridMultilevel"/>
    <w:tmpl w:val="866A01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B50B1"/>
    <w:multiLevelType w:val="hybridMultilevel"/>
    <w:tmpl w:val="9E582D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092"/>
    <w:rsid w:val="00045835"/>
    <w:rsid w:val="000650E7"/>
    <w:rsid w:val="00092FF7"/>
    <w:rsid w:val="00262AF5"/>
    <w:rsid w:val="002663A7"/>
    <w:rsid w:val="00291DEF"/>
    <w:rsid w:val="00345FAC"/>
    <w:rsid w:val="00380CC7"/>
    <w:rsid w:val="004D2CCE"/>
    <w:rsid w:val="00533C1F"/>
    <w:rsid w:val="005C12FA"/>
    <w:rsid w:val="006400B5"/>
    <w:rsid w:val="006621DA"/>
    <w:rsid w:val="00745DA6"/>
    <w:rsid w:val="007B610A"/>
    <w:rsid w:val="007D767A"/>
    <w:rsid w:val="00946D94"/>
    <w:rsid w:val="009D03A1"/>
    <w:rsid w:val="00A57E27"/>
    <w:rsid w:val="00B31721"/>
    <w:rsid w:val="00BA339A"/>
    <w:rsid w:val="00BC0F6F"/>
    <w:rsid w:val="00BE76BE"/>
    <w:rsid w:val="00CD5C09"/>
    <w:rsid w:val="00D12336"/>
    <w:rsid w:val="00D4159B"/>
    <w:rsid w:val="00DA0092"/>
    <w:rsid w:val="00F40031"/>
    <w:rsid w:val="00F45168"/>
    <w:rsid w:val="00F64738"/>
    <w:rsid w:val="00FD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FB27"/>
  <w15:chartTrackingRefBased/>
  <w15:docId w15:val="{04E594A2-F04B-4577-B081-7B52D069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A0092"/>
    <w:pPr>
      <w:spacing w:after="240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41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A0092"/>
    <w:rPr>
      <w:rFonts w:ascii="inherit" w:eastAsia="Times New Roman" w:hAnsi="inherit" w:cs="Times New Roman"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A0092"/>
    <w:rPr>
      <w:strike w:val="0"/>
      <w:dstrike w:val="0"/>
      <w:color w:val="00325D"/>
      <w:u w:val="none"/>
      <w:effect w:val="none"/>
      <w:shd w:val="clear" w:color="auto" w:fill="auto"/>
    </w:rPr>
  </w:style>
  <w:style w:type="paragraph" w:styleId="Normlnywebov">
    <w:name w:val="Normal (Web)"/>
    <w:basedOn w:val="Normlny"/>
    <w:uiPriority w:val="99"/>
    <w:semiHidden/>
    <w:unhideWhenUsed/>
    <w:rsid w:val="00DA009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0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003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40031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D415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45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ka.zilincikova@minedu.sk" TargetMode="External"/><Relationship Id="rId5" Type="http://schemas.openxmlformats.org/officeDocument/2006/relationships/hyperlink" Target="mailto:andrea.szabova@mined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Sládečková Jana</dc:creator>
  <cp:keywords/>
  <dc:description/>
  <cp:lastModifiedBy>Szabová Andrea</cp:lastModifiedBy>
  <cp:revision>3</cp:revision>
  <cp:lastPrinted>2021-03-02T11:12:00Z</cp:lastPrinted>
  <dcterms:created xsi:type="dcterms:W3CDTF">2021-05-19T10:26:00Z</dcterms:created>
  <dcterms:modified xsi:type="dcterms:W3CDTF">2021-05-19T10:33:00Z</dcterms:modified>
</cp:coreProperties>
</file>